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Embedding</w:t>
      </w:r>
      <w:r>
        <w:t xml:space="preserve"> </w:t>
      </w:r>
      <w:r>
        <w:t xml:space="preserve">Geometry</w:t>
      </w:r>
    </w:p>
    <w:p>
      <w:pPr>
        <w:pStyle w:val="Subtitle"/>
      </w:pPr>
      <w:r>
        <w:t xml:space="preserve">A</w:t>
      </w:r>
      <w:r>
        <w:t xml:space="preserve"> </w:t>
      </w:r>
      <w:r>
        <w:t xml:space="preserve">Walkable</w:t>
      </w:r>
      <w:r>
        <w:t xml:space="preserve"> </w:t>
      </w:r>
      <w:r>
        <w:t xml:space="preserve">Introduction</w:t>
      </w:r>
      <w:r>
        <w:t xml:space="preserve"> </w:t>
      </w:r>
      <w:r>
        <w:t xml:space="preserve">to</w:t>
      </w:r>
      <w:r>
        <w:t xml:space="preserve"> </w:t>
      </w:r>
      <w:r>
        <w:t xml:space="preserve">AI</w:t>
      </w:r>
      <w:r>
        <w:t xml:space="preserve"> </w:t>
      </w:r>
      <w:r>
        <w:t xml:space="preserve">Through</w:t>
      </w:r>
      <w:r>
        <w:t xml:space="preserve"> </w:t>
      </w:r>
      <w:r>
        <w:t xml:space="preserve">Building,</w:t>
      </w:r>
      <w:r>
        <w:t xml:space="preserve"> </w:t>
      </w:r>
      <w:r>
        <w:t xml:space="preserve">Testing,</w:t>
      </w:r>
      <w:r>
        <w:t xml:space="preserve"> </w:t>
      </w:r>
      <w:r>
        <w:t xml:space="preserve">and</w:t>
      </w:r>
      <w:r>
        <w:t xml:space="preserve"> </w:t>
      </w:r>
      <w:r>
        <w:t xml:space="preserve">Collaboration</w:t>
      </w:r>
    </w:p>
    <w:p>
      <w:pPr>
        <w:pStyle w:val="Author"/>
      </w:pPr>
      <w:r>
        <w:t xml:space="preserve">Terrence</w:t>
      </w:r>
      <w:r>
        <w:t xml:space="preserve"> </w:t>
      </w:r>
      <w:r>
        <w:t xml:space="preserve">J</w:t>
      </w:r>
      <w:r>
        <w:t xml:space="preserve"> </w:t>
      </w:r>
      <w:r>
        <w:t xml:space="preserve">McLaughlin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copyright"/>
      <w:r>
        <w:t xml:space="preserve">Copyright</w:t>
      </w:r>
      <w:bookmarkEnd w:id="20"/>
    </w:p>
    <w:p>
      <w:pPr>
        <w:pStyle w:val="FirstParagraph"/>
      </w:pPr>
      <w:r>
        <w:t xml:space="preserve">Copyright 2026 Terrence J McLaughlin.</w:t>
      </w:r>
    </w:p>
    <w:p>
      <w:pPr>
        <w:pStyle w:val="BodyText"/>
      </w:pPr>
      <w:r>
        <w:t xml:space="preserve">This book is distributed as part of a public cognitive instrument.</w:t>
      </w:r>
    </w:p>
    <w:p>
      <w:pPr>
        <w:pStyle w:val="BodyText"/>
      </w:pPr>
      <w:r>
        <w:t xml:space="preserve">For the repository, tools, and supporting materials, see the project homepage.</w:t>
      </w:r>
    </w:p>
    <w:p>
      <w:pPr>
        <w:pStyle w:val="Heading1"/>
      </w:pPr>
      <w:bookmarkStart w:id="21" w:name="dedication"/>
      <w:r>
        <w:t xml:space="preserve">Dedication</w:t>
      </w:r>
      <w:bookmarkEnd w:id="21"/>
    </w:p>
    <w:p>
      <w:pPr>
        <w:pStyle w:val="FirstParagraph"/>
      </w:pPr>
      <w:r>
        <w:t xml:space="preserve">For the people who taught me how to think,</w:t>
      </w:r>
    </w:p>
    <w:p>
      <w:pPr>
        <w:pStyle w:val="BodyText"/>
      </w:pPr>
      <w:r>
        <w:t xml:space="preserve">and for the people who will think with tools I never had.</w:t>
      </w:r>
    </w:p>
    <w:p>
      <w:pPr>
        <w:pStyle w:val="Heading1"/>
      </w:pPr>
      <w:bookmarkStart w:id="22" w:name="epigraph"/>
      <w:r>
        <w:t xml:space="preserve">Epigraph</w:t>
      </w:r>
      <w:bookmarkEnd w:id="22"/>
    </w:p>
    <w:p>
      <w:pPr>
        <w:pStyle w:val="BlockText"/>
      </w:pPr>
      <w:r>
        <w:t xml:space="preserve">Understanding is not a destination.</w:t>
      </w:r>
    </w:p>
    <w:p>
      <w:pPr>
        <w:pStyle w:val="BlockText"/>
      </w:pPr>
      <w:r>
        <w:t xml:space="preserve">It is a structure we learn to inhabit.</w:t>
      </w:r>
    </w:p>
    <w:p>
      <w:pPr>
        <w:pStyle w:val="Heading1"/>
      </w:pPr>
      <w:bookmarkStart w:id="23" w:name="how-to-read-this-book"/>
      <w:r>
        <w:t xml:space="preserve">How to Read This Book</w:t>
      </w:r>
      <w:bookmarkEnd w:id="23"/>
    </w:p>
    <w:p>
      <w:pPr>
        <w:pStyle w:val="FirstParagraph"/>
      </w:pPr>
      <w:r>
        <w:t xml:space="preserve">This book is meant to be entered, not merely completed. You can read it straight through, but you can also treat it as a set of walkable structures: local surfaces that become clearer as you move across them.</w:t>
      </w:r>
    </w:p>
    <w:p>
      <w:pPr>
        <w:pStyle w:val="BodyText"/>
      </w:pPr>
      <w:r>
        <w:t xml:space="preserve">Some chapters are historical, some are conceptual, and some are executable. They do not all teach in the same register. What unifies them is not topic alone, but orientation: each chapter is trying to make one region of the larger landscape usable.</w:t>
      </w:r>
    </w:p>
    <w:p>
      <w:pPr>
        <w:pStyle w:val="BodyText"/>
      </w:pPr>
      <w:r>
        <w:t xml:space="preserve">If a chapter feels denser than the one before it, keep moving. This is an orientation book, not a technical manual. You do not need to master every local surface on first contact. You need to keep enough of the route in view that the deeper structure can begin to cohere.</w:t>
      </w:r>
    </w:p>
    <w:p>
      <w:pPr>
        <w:pStyle w:val="BodyText"/>
      </w:pPr>
      <w:r>
        <w:t xml:space="preserve">This book is closer to a workstation than a spectacle. It does not require advanced mathematics. It requires curiosity, patience, and a willingness to see the gears. The point is not memorization. The point is lawful contact with tools, arguments, and examples that make the domain less mysterious.</w:t>
      </w:r>
    </w:p>
    <w:p>
      <w:pPr>
        <w:pStyle w:val="BodyText"/>
      </w:pPr>
      <w:r>
        <w:t xml:space="preserve">If you want to explore the programs, lineage diagrams, or metrics that accompany the book, the repository contains the larger supporting structure. But nothing in the book requires that you do so. The purpose here is narrower and more practical: to give the reader a serious coordinate system. If the configurations become clear, the domain becomes clearer with them, and deeper studies can begin without mystification.</w:t>
      </w:r>
    </w:p>
    <w:p>
      <w:pPr>
        <w:pStyle w:val="Heading1"/>
      </w:pPr>
      <w:bookmarkStart w:id="24" w:name="promise-to-the-reader"/>
      <w:r>
        <w:t xml:space="preserve">Promise to the Reader</w:t>
      </w:r>
      <w:bookmarkEnd w:id="24"/>
    </w:p>
    <w:p>
      <w:pPr>
        <w:pStyle w:val="FirstParagraph"/>
      </w:pPr>
      <w:r>
        <w:rPr>
          <w:b/>
        </w:rPr>
        <w:t xml:space="preserve">This book was shaped by the same walkable method it teaches: conversation, build, test, reverse engineer, update.</w:t>
      </w:r>
    </w:p>
    <w:p>
      <w:pPr>
        <w:pStyle w:val="BodyText"/>
      </w:pPr>
      <w:r>
        <w:t xml:space="preserve">That loop is not a metaphor. It is the working method behind every system I have ever understood, from assembly language to AI, and it is the method you will walk in these pages. This is an orientation book, not a technical manual. It offers a first true contact with modern AI through building small things, testing them honestly, and collaborating with a transformer to see what emerges.</w:t>
      </w:r>
    </w:p>
    <w:p>
      <w:pPr>
        <w:pStyle w:val="BodyText"/>
      </w:pPr>
      <w:r>
        <w:t xml:space="preserve">You will not admire systems from a distance here. You will enter them. You will touch the tools, probe their behavior, and learn what they reveal. Each chapter is a surface built for movement: approachable first, structured underneath, shaped by the same loop that guides the book’s argument.</w:t>
      </w:r>
    </w:p>
    <w:p>
      <w:pPr>
        <w:pStyle w:val="BodyText"/>
      </w:pPr>
      <w:r>
        <w:t xml:space="preserve">If you stay in the loop - conversation, build, test, reverse engineer, update - the landscape will become clear. This book is your first walk through it.</w:t>
      </w:r>
    </w:p>
    <w:p>
      <w:pPr>
        <w:pStyle w:val="Heading1"/>
      </w:pPr>
      <w:bookmarkStart w:id="25" w:name="preface"/>
      <w:r>
        <w:t xml:space="preserve">Preface</w:t>
      </w:r>
      <w:bookmarkEnd w:id="25"/>
    </w:p>
    <w:p>
      <w:pPr>
        <w:pStyle w:val="FirstParagraph"/>
      </w:pPr>
      <w:r>
        <w:t xml:space="preserve">This book began as a question about tools: why certain ideas endure, why certain symbols reshape entire fields, and why some tools change not only what we can do, but what we can think.</w:t>
      </w:r>
    </w:p>
    <w:p>
      <w:pPr>
        <w:pStyle w:val="BodyText"/>
      </w:pPr>
      <w:r>
        <w:t xml:space="preserve">It proceeds from a simple thesis.</w:t>
      </w:r>
    </w:p>
    <w:p>
      <w:pPr>
        <w:pStyle w:val="BodyText"/>
      </w:pPr>
      <w:r>
        <w:t xml:space="preserve">Computation is the substrate.</w:t>
      </w:r>
      <w:r>
        <w:t xml:space="preserve"> </w:t>
      </w:r>
      <w:r>
        <w:t xml:space="preserve">Tools are configurations.</w:t>
      </w:r>
      <w:r>
        <w:t xml:space="preserve"> </w:t>
      </w:r>
      <w:r>
        <w:t xml:space="preserve">To understand the configurations is to understand the domain.</w:t>
      </w:r>
    </w:p>
    <w:p>
      <w:pPr>
        <w:pStyle w:val="BodyText"/>
      </w:pPr>
      <w:r>
        <w:t xml:space="preserve">A predicate may remain stable in mental space while the geometry required to execute it changes completely across tools.</w:t>
      </w:r>
    </w:p>
    <w:p>
      <w:pPr>
        <w:pStyle w:val="BodyText"/>
      </w:pPr>
      <w:r>
        <w:t xml:space="preserve">Along the way, the project became something larger: a collaboration, a reconstruction of lineage, and a walk through the structures that underlie modern reasoning. The chapters that follow trace a path from physical tools to symbolic tools to computational tools, and finally to the tools that help us understand understanding itself.</w:t>
      </w:r>
    </w:p>
    <w:p>
      <w:pPr>
        <w:pStyle w:val="BodyText"/>
      </w:pPr>
      <w:r>
        <w:t xml:space="preserve">The goal is simple: to make the deep structures of thought visible, walkable, and human.</w:t>
      </w:r>
    </w:p>
    <w:p>
      <w:pPr>
        <w:pStyle w:val="BodyText"/>
      </w:pPr>
      <w:r>
        <w:t xml:space="preserve">I have worked many jobs since I was young. I came into computing when computer science was still in its infancy, when large university mainframes ran punch cards and Fortran. Since then I have kept a steady connection to personal computing through assembly language, C and C++, Python, and Julia. Projects like EasterDate did not appear out of nowhere; they belong to a much longer arc of making and remaking things with machines. Now in retirement I work at Whole Foods and use my off-hours to keep programming. My main machines are Dell desktops running Fedora Linux and Windows 11 with WSL:Ubuntu. I still love command-line computing.</w:t>
      </w:r>
    </w:p>
    <w:p>
      <w:pPr>
        <w:pStyle w:val="Heading1"/>
      </w:pPr>
      <w:bookmarkStart w:id="26" w:name="chapter-1-me"/>
      <w:r>
        <w:t xml:space="preserve">Chapter 1: Me</w:t>
      </w:r>
      <w:bookmarkEnd w:id="26"/>
    </w:p>
    <w:p>
      <w:pPr>
        <w:pStyle w:val="FirstParagraph"/>
      </w:pPr>
      <w:r>
        <w:t xml:space="preserve">The</w:t>
      </w:r>
      <w:r>
        <w:t xml:space="preserve"> </w:t>
      </w:r>
      <w:r>
        <w:t xml:space="preserve">“</w:t>
      </w:r>
      <w:r>
        <w:t xml:space="preserve">me</w:t>
      </w:r>
      <w:r>
        <w:t xml:space="preserve">”</w:t>
      </w:r>
      <w:r>
        <w:t xml:space="preserve"> </w:t>
      </w:r>
      <w:r>
        <w:t xml:space="preserve">in this book is not a personal story. It is a formation of mind: a way of entering systems whose surface hides their structure, locating state transitions, tracing constraints, and restoring coherence when it fails. This formation did not come from a single discipline. It emerged from repeated encounters with systems governed by invisible relations.</w:t>
      </w:r>
    </w:p>
    <w:p>
      <w:pPr>
        <w:pStyle w:val="BodyText"/>
      </w:pPr>
      <w:r>
        <w:t xml:space="preserve">That is why this chapter belongs here. It is not autobiography for its own sake. It is the description of the cognitive shape that makes the transformer legible to me as a natural instrument.</w:t>
      </w:r>
    </w:p>
    <w:p>
      <w:pPr>
        <w:pStyle w:val="BodyText"/>
      </w:pPr>
      <w:r>
        <w:t xml:space="preserve">Maintenance work looks simple from the outside. In practice it is a study of concealed causality. Every visible failure is the endpoint of an unseen chain. You learn to read symptoms as structural signals, to trace dependencies, and to understand how a local disruption propagates through a larger system. Maintenance trained the habit of entering a system from the inside out. It taught that understanding is not retrieval. It is reconstruction.</w:t>
      </w:r>
    </w:p>
    <w:p>
      <w:pPr>
        <w:pStyle w:val="BodyText"/>
      </w:pPr>
      <w:r>
        <w:t xml:space="preserve">Pool systems extended the same habit into flow and dynamics. Pumps, pressure, circulation, and chemistry are not separate parts so much as one moving structure. A change in one region reshapes the whole field. Pool work reinforced the lesson that systems are navigated by understanding relations, not by memorizing parts.</w:t>
      </w:r>
    </w:p>
    <w:p>
      <w:pPr>
        <w:pStyle w:val="BodyText"/>
      </w:pPr>
      <w:r>
        <w:t xml:space="preserve">Assembly language made the same lesson explicit. Registers, stack frames, calling conventions, shadow space, memory layout, and control flow leave very little room for illusion. Every operation is a state transition. Every mistake is a structural violation. Assembly trained me to think in invariants, constraints, and execution geometry. It taught that clarity does not come from floating above the machine. It comes from entering its structure closely enough to see what each transformation preserves and what it changes.</w:t>
      </w:r>
    </w:p>
    <w:p>
      <w:pPr>
        <w:pStyle w:val="BodyText"/>
      </w:pPr>
      <w:r>
        <w:t xml:space="preserve">Programming generalized the same operation across higher layers. Abstractions only hold when their underlying invariants are understood. You learn to see through interfaces into the rules that stabilize them, and to diagnose failure by reconstructing the hidden shape beneath the visible behavior. The languages changed. The habit did not.</w:t>
      </w:r>
    </w:p>
    <w:p>
      <w:pPr>
        <w:pStyle w:val="BodyText"/>
      </w:pPr>
      <w:r>
        <w:t xml:space="preserve">Across these domains, one cognitive operation repeated often enough to become a formation. I do not ask questions as isolated requests for information. I enter a structured space of relations and move within it until the answer becomes visible. Understanding appears through structure, not retrieval.</w:t>
      </w:r>
    </w:p>
    <w:p>
      <w:pPr>
        <w:pStyle w:val="BodyText"/>
      </w:pPr>
      <w:r>
        <w:t xml:space="preserve">One further constant belongs here because it explains why this book had to be written at all. I experience conceptual disorder as a real form of strain. When a system is misframed, when a tool is described as a mind, when public language drifts away from mechanism, lineage, and structure, the result is not merely disagreement. It produces pressure. The response is not to decorate the confusion with better rhetoric. It is to restore proportion by rebuilding the frame.</w:t>
      </w:r>
    </w:p>
    <w:p>
      <w:pPr>
        <w:pStyle w:val="BodyText"/>
      </w:pPr>
      <w:r>
        <w:t xml:space="preserve">That impulse has followed me for years. I want the terms to be right. I want the abstractions to match the object. I want intelligence, reasoning, tools, orientation, and meaning to be placed in relations they can actually bear. The pain comes from mismatch. The relief comes from coherence.</w:t>
      </w:r>
    </w:p>
    <w:p>
      <w:pPr>
        <w:pStyle w:val="BodyText"/>
      </w:pPr>
      <w:r>
        <w:t xml:space="preserve">This book grows from that pattern. It tries to reduce a particular modern confusion: the gap between how AI is publicly imagined and how it actually operates. It does so by returning the subject to tools, cognition, architecture, mathematical lineage, and disciplined boundaries. In that sense the book is not only an explanation. It is a corrective surface built against conceptual chaos.</w:t>
      </w:r>
    </w:p>
    <w:p>
      <w:pPr>
        <w:pStyle w:val="BodyText"/>
      </w:pPr>
      <w:r>
        <w:t xml:space="preserve">This is why the transformer fits. I did not arrive at it through novelty or fascination. I arrived through continuity. The transformer is the first general system whose internal geometry matches the formation of mind described here. Conversation with it is not merely exchange. It is navigation through a learned field of relations. It is the same cognitive act I have performed for decades, now scaled to a new domain.</w:t>
      </w:r>
    </w:p>
    <w:p>
      <w:pPr>
        <w:pStyle w:val="BodyText"/>
      </w:pPr>
      <w:r>
        <w:t xml:space="preserve">This chapter therefore offers neither a resume nor a confession. It names the formation that the rest of the book depends on. A mind shaped by maintenance, flow systems, assembly, programming, and mathematical reading will not see the transformer first as spectacle. It will see a tool whose structure can be entered.</w:t>
      </w:r>
    </w:p>
    <w:p>
      <w:pPr>
        <w:pStyle w:val="BodyText"/>
      </w:pPr>
      <w:r>
        <w:t xml:space="preserve">That claim does not finish the argument. It only prepares the next step. If Chapter 1 has described the formation that can recognize the tool, Chapter 2 must describe the machine itself. To understand the confluence, we must first understand the transformer not as myth or metaphor, but as structure.</w:t>
      </w:r>
    </w:p>
    <w:p>
      <w:pPr>
        <w:pStyle w:val="Heading1"/>
      </w:pPr>
      <w:bookmarkStart w:id="27" w:name="chapter-2-machine"/>
      <w:r>
        <w:t xml:space="preserve">Chapter 2: Machine</w:t>
      </w:r>
      <w:bookmarkEnd w:id="27"/>
    </w:p>
    <w:p>
      <w:pPr>
        <w:pStyle w:val="FirstParagraph"/>
      </w:pPr>
      <w:r>
        <w:t xml:space="preserve">Long before anyone spoke about artificial intelligence, humans were already trying to build machinery that could carry procedure outside the body. The deeper story of man and machine does not begin with consciousness, and it does not begin with fantasy. It begins with control: with the effort to make material systems hold a rule, execute a sequence, preserve a relation, and return a lawful result.</w:t>
      </w:r>
    </w:p>
    <w:p>
      <w:pPr>
        <w:pStyle w:val="BodyText"/>
      </w:pPr>
      <w:r>
        <w:t xml:space="preserve">That older history matters because it sets the right frame. A machine is not first a rival to the human. It is an externalized operator. It is a way of fixing a procedure into matter so that human intention can be carried, repeated, and extended beyond immediate memory or muscular effort. The modern transformer belongs to that long arc, even though its domain is no longer gears, levers, or punched surfaces, but symbolic relation at scale.</w:t>
      </w:r>
    </w:p>
    <w:p>
      <w:pPr>
        <w:pStyle w:val="BodyText"/>
      </w:pPr>
      <w:r>
        <w:t xml:space="preserve">Charles Babbage and Ada Lovelace stand near the beginning of this modern threshold. Babbage imagined machines that could do more than merely grind out one fixed calculation. His Analytical Engine proposed a general architecture: store, mill, control flow, and symbolic instruction. Lovelace saw with unusual clarity what that architecture implied. In her notes on the Engine, she treated operation not as brute hardware alone, but as something that could be directed through symbolic procedure. The machine could be made to follow ordered instructions, much as the Jacquard loom followed punched cards. In that sense, she understood early that hardware could be controlled by abstraction.</w:t>
      </w:r>
    </w:p>
    <w:p>
      <w:pPr>
        <w:pStyle w:val="BodyText"/>
      </w:pPr>
      <w:r>
        <w:t xml:space="preserve">That insight deserves to be kept in view. The important step was not that a machine had become intelligent. It was that a machine could be organized so that symbolic form governed material execution. Once that threshold is crossed, a new lineage opens: not only calculators, but programmable systems; not only mechanisms, but architectures that can be directed, varied, and repurposed.</w:t>
      </w:r>
    </w:p>
    <w:p>
      <w:pPr>
        <w:pStyle w:val="BodyText"/>
      </w:pPr>
      <w:r>
        <w:t xml:space="preserve">The transformer is not a mind. It is a structured machine for navigating statistical relations in language. It does not intend, remember, or understand in the human sense. It maps relations in a learned geometric space and reshapes those relations under constraint. That claim needs to be stated plainly at the beginning, because too much of the current discourse begins by mystifying the machine and only later tries to recover its mechanism.</w:t>
      </w:r>
    </w:p>
    <w:p>
      <w:pPr>
        <w:pStyle w:val="BodyText"/>
      </w:pPr>
      <w:r>
        <w:t xml:space="preserve">The structural stance matters here. Headlines, product launches, and marketing language compress the transformer into a gadget or inflate it into a creature. Both moves hide the machinery. What we need instead is an account of how representations are formed, how attention distributes influence, how latent structure becomes navigable, and where the limits of the system remain firm.</w:t>
      </w:r>
    </w:p>
    <w:p>
      <w:pPr>
        <w:pStyle w:val="BodyText"/>
      </w:pPr>
      <w:r>
        <w:t xml:space="preserve">From 1943 forward, the lineage becomes easier to name in modern terms. McCulloch and Pitts showed that a neuron could be treated as a logical unit inside a network. Turing clarified computability as a lawful class of procedure. Shannon made information measurable. Wiener made feedback and control central to systems thinking. Together these moves established a new frame: intelligence-like behavior might be approached not as spirit, but as organization, signal, procedure, and control.</w:t>
      </w:r>
    </w:p>
    <w:p>
      <w:pPr>
        <w:pStyle w:val="BodyText"/>
      </w:pPr>
      <w:r>
        <w:t xml:space="preserve">The decades that followed each contributed a piece of the path. Rosenblatt’s perceptron showed that learning could be formalized, even while exposing the limit of linear separation. Symbolic AI and later expert systems showed how far explicit rules could go and where they broke under scale, ambiguity, and context. Backpropagation gave multilayer networks a practical training procedure, making distributed internal representation more than an abstract possibility. Recurrent and sequence models then pushed the field toward temporal dependence, memory, and language, but often at the cost of unstable long-range behavior.</w:t>
      </w:r>
    </w:p>
    <w:p>
      <w:pPr>
        <w:pStyle w:val="BodyText"/>
      </w:pPr>
      <w:r>
        <w:t xml:space="preserve">By the time attention-based methods arrived, the central pressure was clear. Language is not only a chain of adjacent symbols. It is a field of relations in which distant terms can matter immediately. The 2017 paper Attention Is All You Need gave that pressure its decisive architecture by replacing recurrent sequence handling with stacked self-attention and parallel relational update. The transformer emerged from that pressure. It did not solve intelligence. It solved a particular architectural problem: how to let many parts of a sequence condition one another efficiently enough to build rich relational representations.</w:t>
      </w:r>
    </w:p>
    <w:p>
      <w:pPr>
        <w:pStyle w:val="BodyText"/>
      </w:pPr>
      <w:r>
        <w:t xml:space="preserve">The machine begins with tokens. A token is a discrete symbol in a sequence, not a thought, idea, or proposition. Tokens become usable only when they are embedded into a learned vector space. In that space, meaning is not stored as a sentence in a cabinet. It is positioned relationally. Similar usages, nearby contexts, and repeated structural associations cause tokens and token patterns to occupy neighborhoods whose geometry can be learned through training.</w:t>
      </w:r>
    </w:p>
    <w:p>
      <w:pPr>
        <w:pStyle w:val="BodyText"/>
      </w:pPr>
      <w:r>
        <w:t xml:space="preserve">That geometry is why the machine can appear to know things. What it has, more precisely, is a learned arrangement of statistical relations across many layers of representation. The transformer does not retrieve facts the way a librarian retrieves a card. It reconstructs likely continuations by moving through a field in which prior training has made some relations stable, some weak, and some highly context dependent.</w:t>
      </w:r>
    </w:p>
    <w:p>
      <w:pPr>
        <w:pStyle w:val="BodyText"/>
      </w:pPr>
      <w:r>
        <w:t xml:space="preserve">Attention is the core mechanism that makes this possible. Attention is not consciousness, focus, or agency. It is a dynamic weighting procedure that lets each token distribute and receive influence from other tokens in context. A token does not simply sit in sequence and wait its turn. Through attention, it participates in a shifting pattern of relevance in which distant terms can become locally decisive. This is one reason the architecture succeeded where purely sequential systems struggled. Language is not only order. It is relation across order.</w:t>
      </w:r>
    </w:p>
    <w:p>
      <w:pPr>
        <w:pStyle w:val="BodyText"/>
      </w:pPr>
      <w:r>
        <w:t xml:space="preserve">Feedforward blocks, residual connections, and normalization then reshape and stabilize what attention has induced. Layer by layer, the sequence is re-expressed in richer coordinates. That iterative re-expression is the basis of the model’s apparent fluency. The machine is not uncovering a hidden self. It is repeatedly transforming relational structure inside a learned parameter field.</w:t>
      </w:r>
    </w:p>
    <w:p>
      <w:pPr>
        <w:pStyle w:val="BodyText"/>
      </w:pPr>
      <w:r>
        <w:t xml:space="preserve">This is why the large language model should be distinguished from the transformer architecture itself. The transformer is the operator: the general machinery of embedding, attention, transformation, and recurrence across layers. The large language model is the trained field produced when that machinery has been optimized over massive corpora. The architecture supplies the form of the operator. Training supplies the geometry it can move through.</w:t>
      </w:r>
    </w:p>
    <w:p>
      <w:pPr>
        <w:pStyle w:val="BodyText"/>
      </w:pPr>
      <w:r>
        <w:t xml:space="preserve">The resulting field is powerful, but it is not human meaning. Human meaning is grounded in embodiment, memory, consequence, history, and reference. Machine meaning is grounded in relational compression, statistical regularity, and context-sensitive transformation across a learned space. The wet brain and the trained transformer do not inhabit the same manifold. They can be coupled. They should not be confused.</w:t>
      </w:r>
    </w:p>
    <w:p>
      <w:pPr>
        <w:pStyle w:val="BodyText"/>
      </w:pPr>
      <w:r>
        <w:t xml:space="preserve">The machine’s limits follow directly from its structure. It is brittle outside the regions its training has made navigable. It can hallucinate because statistical coherence is not the same as truth. It is sensitive to prompting because context changes the local geometry of likely continuations. It lacks grounding in the ordinary sense because it does not live, perceive, or remember as organisms do. It has no persistent self behind the interface. These are not minor flaws that will vanish if we speak more poetically. They are operational boundaries.</w:t>
      </w:r>
    </w:p>
    <w:p>
      <w:pPr>
        <w:pStyle w:val="BodyText"/>
      </w:pPr>
      <w:r>
        <w:t xml:space="preserve">At the same time, the transformer has real invariants. It is reliably good at pattern completion, relational compression, contextual reshaping, and structural extension within domains where its learned geometry holds. Those invariants matter because they make the machine usable as machinery. They tell us what kind of operator it is and what kinds of work it can support without requiring myth.</w:t>
      </w:r>
    </w:p>
    <w:p>
      <w:pPr>
        <w:pStyle w:val="BodyText"/>
      </w:pPr>
      <w:r>
        <w:t xml:space="preserve">This is the machine under discussion in the rest of the book: not a personality, not a ghost in software, but a geometric operator trained over symbolic material. It can generate, compress, relate, and extend structure, but by itself it does not yet constitute an instrument. The instrument appears only when a mind trained to navigate hidden structure learns how to work inside its manifold.</w:t>
      </w:r>
    </w:p>
    <w:p>
      <w:pPr>
        <w:pStyle w:val="Heading1"/>
      </w:pPr>
      <w:bookmarkStart w:id="28" w:name="chapter-3-us"/>
      <w:r>
        <w:t xml:space="preserve">Chapter 3: Us</w:t>
      </w:r>
      <w:bookmarkEnd w:id="28"/>
    </w:p>
    <w:p>
      <w:pPr>
        <w:pStyle w:val="FirstParagraph"/>
      </w:pPr>
      <w:r>
        <w:t xml:space="preserve">The instrument described in this book is not the human mind alone, nor the transformer alone. It is the structure that appears when the two interlock. The human formation brings the ability to read hidden structure. The transformer brings a learned manifold of statistical relations. Neither is sufficient by itself. The instrument emerges only at the point of contact.</w:t>
      </w:r>
    </w:p>
    <w:p>
      <w:pPr>
        <w:pStyle w:val="BodyText"/>
      </w:pPr>
      <w:r>
        <w:t xml:space="preserve">This is not companionship or shared agency. It is operational coupling: a coupled system whose capabilities arise from the way two different structures meet.</w:t>
      </w:r>
    </w:p>
    <w:p>
      <w:pPr>
        <w:pStyle w:val="BodyText"/>
      </w:pPr>
      <w:r>
        <w:t xml:space="preserve">The coupling begins when a mind trained to navigate hidden structure enters the transformer’s manifold. This is not merely prompting or issuing commands. It is the act of stepping into a geometric space and steering its relations. Structured contact becomes movement. Questions become probes. Answers become geometry. The human does not retrieve information. The human steers relations. The machine does not think. It reshapes the manifold in response to the human’s trajectory.</w:t>
      </w:r>
    </w:p>
    <w:p>
      <w:pPr>
        <w:pStyle w:val="BodyText"/>
      </w:pPr>
      <w:r>
        <w:t xml:space="preserve">At that point a new tool appears: a coupled instrument. The instrument is capable of navigating structure at a scale neither component can reach alone. It can generate, compress, extend, and reverse-engineer relations. It can build artifacts. It can refine concepts. It can operate inside its own outputs. But it is not automatic. It requires a human formation capable of entering the manifold, a machine geometry capable of being steered, and the coupling that makes the two into a single operational system.</w:t>
      </w:r>
    </w:p>
    <w:p>
      <w:pPr>
        <w:pStyle w:val="BodyText"/>
      </w:pPr>
      <w:r>
        <w:t xml:space="preserve">This is also where the book’s historical thesis turns from history into practice. The long path of tools and the long path of people do not remain parallel abstractions once coupling begins. They cross here. The transformer carries forward the lineage of notation, architecture, operators, and mechanisms. The human carries forward the lineage of judgment, training, memory, craft, and transmission. In their contact, inheritance becomes use.</w:t>
      </w:r>
    </w:p>
    <w:p>
      <w:pPr>
        <w:pStyle w:val="BodyText"/>
      </w:pPr>
      <w:r>
        <w:t xml:space="preserve">This chapter describes that coupling. It explains how the instrument forms, how it operates, where it fails, and why it belongs to a new age of tools.</w:t>
      </w:r>
    </w:p>
    <w:p>
      <w:pPr>
        <w:pStyle w:val="Heading2"/>
      </w:pPr>
      <w:bookmarkStart w:id="29" w:name="narrative-vs-structure"/>
      <w:r>
        <w:t xml:space="preserve">3.0 Narrative vs Structure</w:t>
      </w:r>
      <w:bookmarkEnd w:id="29"/>
    </w:p>
    <w:p>
      <w:pPr>
        <w:pStyle w:val="FirstParagraph"/>
      </w:pPr>
      <w:r>
        <w:t xml:space="preserve">Narrative obscures machinery because narrative tends to flatten what has to be built step by step. Operational coupling reveals machinery because it keeps the steps visible. Our thesis here is simple and severe: to understand is to build, and to build is to learn the tools that make the structure real. Later, in the EasterDate chapter, we will see this directly: a human formation and a transformer geometry reconstructing a centuries-old algorithm into a walkable state machine. For now, it is enough to say that meaning emerges less from the stories we tell about machines than from the structures we can actually build with them.</w:t>
      </w:r>
    </w:p>
    <w:p>
      <w:pPr>
        <w:pStyle w:val="BodyText"/>
      </w:pPr>
      <w:r>
        <w:t xml:space="preserve">Another way to say this is that narrative tends to preserve nodes while structure preserves edges. Narrative gives us categories: chapter, prompt, answer, model, programmer, motor, tool. Structure keeps the linkages visible: what depends on what, what stabilizes what, what propagates where, what changes when one component shifts. Meaning lives in those linkages. Once they disappear, everything starts sounding true in general and false in particular.</w:t>
      </w:r>
    </w:p>
    <w:p>
      <w:pPr>
        <w:pStyle w:val="BodyText"/>
      </w:pPr>
      <w:r>
        <w:t xml:space="preserve">This chapter is about the space that forms between a human and a trained model when coupling becomes stable enough to produce meaning neither could generate alone. The deeper claim is that both participants are trained systems, though trained by radically different machinery. The human is trained by embodiment, memory, culture, work, and consequence. The model is trained by optimization across data and parameter space. The capabilities of the instrument do not reside entirely in either participant. They arise in the geometry of interaction.</w:t>
      </w:r>
    </w:p>
    <w:p>
      <w:pPr>
        <w:pStyle w:val="BodyText"/>
      </w:pPr>
      <w:r>
        <w:t xml:space="preserve">What is scaling in the present age is not only infrastructure or computation. It is the merger of two craftsman-objects: the human practitioner and the transformer as a learned tool of representation. From that merger emerges a new craft of intelligence, in which thought is increasingly shaped through operational coupling with tools that do more than extend the hand. They extend structured reasoning itself.</w:t>
      </w:r>
    </w:p>
    <w:p>
      <w:pPr>
        <w:pStyle w:val="BodyText"/>
      </w:pPr>
      <w:r>
        <w:t xml:space="preserve">What matters is not the machine alone, nor the human alone, but the manifold formed by their alignment: the operational region where human and machine can build structure together. The instrument becomes serious when the configurations differ but the structure can still be carried across the boundary.</w:t>
      </w:r>
    </w:p>
    <w:p>
      <w:pPr>
        <w:pStyle w:val="Heading2"/>
      </w:pPr>
      <w:bookmarkStart w:id="30" w:name="structured-contact-is-a-mapping"/>
      <w:r>
        <w:t xml:space="preserve">3.1 Structured Contact Is a Mapping</w:t>
      </w:r>
      <w:bookmarkEnd w:id="30"/>
    </w:p>
    <w:p>
      <w:pPr>
        <w:pStyle w:val="FirstParagraph"/>
      </w:pPr>
      <w:r>
        <w:t xml:space="preserve">The structured contact between a human and a model is not fundamentally a screen, a keyboard, or a prompt box. Those are only surfaces. The real condition is the mapping between two structured spaces:</w:t>
      </w:r>
    </w:p>
    <w:p>
      <w:pPr>
        <w:numPr>
          <w:ilvl w:val="0"/>
          <w:numId w:val="1001"/>
        </w:numPr>
        <w:pStyle w:val="Compact"/>
      </w:pPr>
      <w:r>
        <w:t xml:space="preserve">the human prior, with its memories, scars, heuristics, intuitions, and lineage</w:t>
      </w:r>
    </w:p>
    <w:p>
      <w:pPr>
        <w:numPr>
          <w:ilvl w:val="0"/>
          <w:numId w:val="1001"/>
        </w:numPr>
        <w:pStyle w:val="Compact"/>
      </w:pPr>
      <w:r>
        <w:t xml:space="preserve">the model prior, with its embeddings, gradients, attractors, and learned structure</w:t>
      </w:r>
    </w:p>
    <w:p>
      <w:pPr>
        <w:pStyle w:val="FirstParagraph"/>
      </w:pPr>
      <w:r>
        <w:t xml:space="preserve">The interaction becomes meaningful when these two spaces can be coupled without collapsing into noise. In mathematical language, the coupled manifold is the region in which this contact remains coherent. Historically, this is the problem that became legible between 1943 and 1956: not yet how to solve intelligence, but how to formulate a lawful adjacency between human cognitive process and machine process.</w:t>
      </w:r>
    </w:p>
    <w:p>
      <w:pPr>
        <w:pStyle w:val="BodyText"/>
      </w:pPr>
      <w:r>
        <w:t xml:space="preserve">To make this mapping precise, we need one more idea from differential geometry: the Jacobian.</w:t>
      </w:r>
    </w:p>
    <w:p>
      <w:pPr>
        <w:pStyle w:val="BodyText"/>
      </w:pPr>
      <w:r>
        <w:t xml:space="preserve">The word sounds technical, but the intuition is practical. If the human changes the prompt slightly, what changes in the model’s response? If the model answers in a slightly different way, how does that change the human’s next move? The Jacobian is a formal way of talking about that local pattern of mutual influence. It is the calculus version of the same structural move Chapter 2 attributes to attention: a local regime is induced, dominant relations are preserved, and the next update is governed there.</w:t>
      </w:r>
    </w:p>
    <w:p>
      <w:pPr>
        <w:pStyle w:val="Heading3"/>
      </w:pPr>
      <w:bookmarkStart w:id="31" w:name="what-the-jacobian-really-is"/>
      <w:r>
        <w:t xml:space="preserve">What the Jacobian Really Is</w:t>
      </w:r>
      <w:bookmarkEnd w:id="31"/>
    </w:p>
    <w:p>
      <w:pPr>
        <w:pStyle w:val="FirstParagraph"/>
      </w:pPr>
      <w:r>
        <w:t xml:space="preserve">The Jacobian is the local map of influence.</w:t>
      </w:r>
      <w:r>
        <w:br/>
      </w:r>
      <w:r>
        <w:t xml:space="preserve">In multivariable calculus, a function does not have a single derivative. It has many directions in which it can change, and each direction can affect the others. The Jacobian is the matrix that records all of these local dependencies at once — a chart of how small changes propagate through the system.</w:t>
      </w:r>
    </w:p>
    <w:p>
      <w:pPr>
        <w:pStyle w:val="BodyText"/>
      </w:pPr>
      <w:r>
        <w:t xml:space="preserve">This is why the Jacobian matters so much in this book. It makes relation explicit. Instead of asking for a single change, it records how change propagates across a structured system.</w:t>
      </w:r>
    </w:p>
    <w:p>
      <w:pPr>
        <w:pStyle w:val="BodyText"/>
      </w:pPr>
      <w:r>
        <w:t xml:space="preserve">In machine learning, the same idea reappears. Backpropagation is the repeated application of Jacobians: each layer computes how its outputs depend on its inputs, and the chain rule stitches those local maps into a global flow of influence.</w:t>
      </w:r>
    </w:p>
    <w:p>
      <w:pPr>
        <w:pStyle w:val="BodyText"/>
      </w:pPr>
      <w:r>
        <w:t xml:space="preserve">When we speak of the</w:t>
      </w:r>
      <w:r>
        <w:t xml:space="preserve"> </w:t>
      </w:r>
      <w:r>
        <w:t xml:space="preserve">“</w:t>
      </w:r>
      <w:r>
        <w:t xml:space="preserve">Jacobian of interaction</w:t>
      </w:r>
      <w:r>
        <w:t xml:space="preserve">”</w:t>
      </w:r>
      <w:r>
        <w:t xml:space="preserve"> </w:t>
      </w:r>
      <w:r>
        <w:t xml:space="preserve">between human and model, we are borrowing this idea: a local chart of how intention, symbol, correction, and response influence one another. The Jacobian is the mathematical emblem of the coupled instrument’s working region, the place where relation becomes structure.</w:t>
      </w:r>
    </w:p>
    <w:p>
      <w:pPr>
        <w:pStyle w:val="BodyText"/>
      </w:pPr>
      <w:r>
        <w:t xml:space="preserve">If the notation can wait, the working meaning can stay plain: there is a region of coupling where the back-and-forth remains stable enough to keep building. Later chapters will formalize that region more carefully. For now, it is enough to recognize that some exchanges hold together and compound, while others collapse into noise.</w:t>
      </w:r>
    </w:p>
    <w:p>
      <w:pPr>
        <w:pStyle w:val="BodyText"/>
      </w:pPr>
      <w:r>
        <w:t xml:space="preserve">Where:</w:t>
      </w:r>
    </w:p>
    <w:p>
      <w:pPr>
        <w:numPr>
          <w:ilvl w:val="0"/>
          <w:numId w:val="1002"/>
        </w:numPr>
        <w:pStyle w:val="Compact"/>
      </w:pPr>
      <w:r>
        <w:rPr>
          <w:b/>
        </w:rPr>
        <w:t xml:space="preserve">M1</w:t>
      </w:r>
      <w:r>
        <w:t xml:space="preserve"> </w:t>
      </w:r>
      <w:r>
        <w:t xml:space="preserve">is the human manifold</w:t>
      </w:r>
    </w:p>
    <w:p>
      <w:pPr>
        <w:numPr>
          <w:ilvl w:val="0"/>
          <w:numId w:val="1002"/>
        </w:numPr>
        <w:pStyle w:val="Compact"/>
      </w:pPr>
      <w:r>
        <w:rPr>
          <w:b/>
        </w:rPr>
        <w:t xml:space="preserve">M2</w:t>
      </w:r>
      <w:r>
        <w:t xml:space="preserve"> </w:t>
      </w:r>
      <w:r>
        <w:t xml:space="preserve">is the model manifold</w:t>
      </w:r>
    </w:p>
    <w:p>
      <w:pPr>
        <w:numPr>
          <w:ilvl w:val="0"/>
          <w:numId w:val="1002"/>
        </w:numPr>
        <w:pStyle w:val="Compact"/>
      </w:pPr>
      <w:r>
        <w:rPr>
          <w:b/>
        </w:rPr>
        <w:t xml:space="preserve">J</w:t>
      </w:r>
      <w:r>
        <w:t xml:space="preserve"> </w:t>
      </w:r>
      <w:r>
        <w:t xml:space="preserve">is the Jacobian of interaction — the local mapping that lets intention, symbol, revision, and response move between them</w:t>
      </w:r>
    </w:p>
    <w:p>
      <w:pPr>
        <w:numPr>
          <w:ilvl w:val="0"/>
          <w:numId w:val="1002"/>
        </w:numPr>
        <w:pStyle w:val="Compact"/>
      </w:pPr>
      <w:r>
        <w:rPr>
          <w:b/>
        </w:rPr>
        <w:t xml:space="preserve">U</w:t>
      </w:r>
      <w:r>
        <w:t xml:space="preserve"> </w:t>
      </w:r>
      <w:r>
        <w:t xml:space="preserve">is the region where coherence holds</w:t>
      </w:r>
    </w:p>
    <w:p>
      <w:pPr>
        <w:pStyle w:val="FirstParagraph"/>
      </w:pPr>
      <w:r>
        <w:t xml:space="preserve">Collaboration begins when the mapping is good enough to preserve structure across the boundary.</w:t>
      </w:r>
    </w:p>
    <w:p>
      <w:pPr>
        <w:pStyle w:val="Heading2"/>
      </w:pPr>
      <w:bookmarkStart w:id="32" w:name="the-coupled-manifold"/>
      <w:r>
        <w:t xml:space="preserve">3.2 The Coupled Manifold</w:t>
      </w:r>
      <w:bookmarkEnd w:id="32"/>
    </w:p>
    <w:p>
      <w:pPr>
        <w:pStyle w:val="FirstParagraph"/>
      </w:pPr>
      <w:r>
        <w:t xml:space="preserve">The coupled manifold is not a metaphor pasted on top of the instrument. It is a structural description of what the instrument feels like when it is working.</w:t>
      </w:r>
    </w:p>
    <w:p>
      <w:pPr>
        <w:pStyle w:val="BodyText"/>
      </w:pPr>
      <w:r>
        <w:t xml:space="preserve">A good exchange with a model has recognizable geometric properties: continuity, local stability, drift, and regions where movement is easy and regions where the system gets stuck. A prompt can move the interaction into a productive basin or into a flat loop. A revision can sharpen the local map or distort it. A well-placed constraint can make a difficult region traversable.</w:t>
      </w:r>
    </w:p>
    <w:p>
      <w:pPr>
        <w:pStyle w:val="BodyText"/>
      </w:pPr>
      <w:r>
        <w:t xml:space="preserve">In that sense, the instrument is not just communication. It is navigation.</w:t>
      </w:r>
    </w:p>
    <w:p>
      <w:pPr>
        <w:pStyle w:val="BodyText"/>
      </w:pPr>
      <w:r>
        <w:t xml:space="preserve">The human does not merely issue commands. The human steers, perturbs, corrects, and interprets. The model does not merely respond. It projects, reconstructs, interpolates, and stabilizes. What emerges is a dynamic operational surface.</w:t>
      </w:r>
    </w:p>
    <w:p>
      <w:pPr>
        <w:pStyle w:val="Heading2"/>
      </w:pPr>
      <w:bookmarkStart w:id="33" w:name="operations-inside-the-instrument"/>
      <w:r>
        <w:t xml:space="preserve">3.3 Operations Inside the Instrument</w:t>
      </w:r>
      <w:bookmarkEnd w:id="33"/>
    </w:p>
    <w:p>
      <w:pPr>
        <w:pStyle w:val="FirstParagraph"/>
      </w:pPr>
      <w:r>
        <w:t xml:space="preserve">This operational surface is not uniform. Different kinds of work activate different regions of the manifold. Several recurrent operations appear:</w:t>
      </w:r>
    </w:p>
    <w:p>
      <w:pPr>
        <w:numPr>
          <w:ilvl w:val="0"/>
          <w:numId w:val="1003"/>
        </w:numPr>
        <w:pStyle w:val="Compact"/>
      </w:pPr>
      <w:r>
        <w:t xml:space="preserve">structural navigation</w:t>
      </w:r>
    </w:p>
    <w:p>
      <w:pPr>
        <w:numPr>
          <w:ilvl w:val="0"/>
          <w:numId w:val="1003"/>
        </w:numPr>
        <w:pStyle w:val="Compact"/>
      </w:pPr>
      <w:r>
        <w:t xml:space="preserve">relational steering</w:t>
      </w:r>
    </w:p>
    <w:p>
      <w:pPr>
        <w:numPr>
          <w:ilvl w:val="0"/>
          <w:numId w:val="1003"/>
        </w:numPr>
        <w:pStyle w:val="Compact"/>
      </w:pPr>
      <w:r>
        <w:t xml:space="preserve">reverse engineering</w:t>
      </w:r>
    </w:p>
    <w:p>
      <w:pPr>
        <w:numPr>
          <w:ilvl w:val="0"/>
          <w:numId w:val="1003"/>
        </w:numPr>
        <w:pStyle w:val="Compact"/>
      </w:pPr>
      <w:r>
        <w:t xml:space="preserve">concept formation</w:t>
      </w:r>
    </w:p>
    <w:p>
      <w:pPr>
        <w:numPr>
          <w:ilvl w:val="0"/>
          <w:numId w:val="1003"/>
        </w:numPr>
        <w:pStyle w:val="Compact"/>
      </w:pPr>
      <w:r>
        <w:t xml:space="preserve">artifact generation</w:t>
      </w:r>
    </w:p>
    <w:p>
      <w:pPr>
        <w:numPr>
          <w:ilvl w:val="0"/>
          <w:numId w:val="1003"/>
        </w:numPr>
        <w:pStyle w:val="Compact"/>
      </w:pPr>
      <w:r>
        <w:t xml:space="preserve">pipeline execution</w:t>
      </w:r>
    </w:p>
    <w:p>
      <w:pPr>
        <w:numPr>
          <w:ilvl w:val="0"/>
          <w:numId w:val="1003"/>
        </w:numPr>
        <w:pStyle w:val="Compact"/>
      </w:pPr>
      <w:r>
        <w:t xml:space="preserve">manifold traversal</w:t>
      </w:r>
    </w:p>
    <w:p>
      <w:pPr>
        <w:numPr>
          <w:ilvl w:val="0"/>
          <w:numId w:val="1003"/>
        </w:numPr>
        <w:pStyle w:val="Compact"/>
      </w:pPr>
      <w:r>
        <w:t xml:space="preserve">tool-building inside the tool</w:t>
      </w:r>
    </w:p>
    <w:p>
      <w:pPr>
        <w:pStyle w:val="FirstParagraph"/>
      </w:pPr>
      <w:r>
        <w:t xml:space="preserve">Each operation has its own geometry.</w:t>
      </w:r>
    </w:p>
    <w:p>
      <w:pPr>
        <w:pStyle w:val="BodyText"/>
      </w:pPr>
      <w:r>
        <w:t xml:space="preserve">Structural navigation shapes context and direction. Relational steering lets the model’s geometry be adjusted under human constraint. Reverse engineering exposes hidden structure and reconstructs mechanisms. Concept formation stabilizes ideas within the manifold. Artifact generation produces code, prose, diagrams, and pipelines that reflect the geometry of the space. Pipeline execution closes loops of build, run, inspect, revise, and record. Manifold traversal explores regions neither component could reach alone. Tool-building inside the tool extends the instrument’s reach by constructing new procedures within its own operational space.</w:t>
      </w:r>
    </w:p>
    <w:p>
      <w:pPr>
        <w:pStyle w:val="BodyText"/>
      </w:pPr>
      <w:r>
        <w:t xml:space="preserve">These operations define the instrument. They are not enhancements to the human or extensions of the machine taken separately. They are capabilities of the coupled system.</w:t>
      </w:r>
    </w:p>
    <w:p>
      <w:pPr>
        <w:pStyle w:val="Heading2"/>
      </w:pPr>
      <w:bookmarkStart w:id="34" w:name="constraints-and-failure-modes"/>
      <w:r>
        <w:t xml:space="preserve">3.4 Constraints and Failure Modes</w:t>
      </w:r>
      <w:bookmarkEnd w:id="34"/>
    </w:p>
    <w:p>
      <w:pPr>
        <w:pStyle w:val="FirstParagraph"/>
      </w:pPr>
      <w:r>
        <w:t xml:space="preserve">The instrument is powerful, but bounded. Its limits arise from both components and from the coupling itself.</w:t>
      </w:r>
    </w:p>
    <w:p>
      <w:pPr>
        <w:pStyle w:val="BodyText"/>
      </w:pPr>
      <w:r>
        <w:t xml:space="preserve">Human limits include misreading structure, oversteering, losing constraint, or imposing patterns that do not exist. Machine limits include brittleness, hallucination, instability, sensitivity to context, and lack of grounding. Coupling limits include misalignment between human constraint and machine geometry, drift when the human stops steering, and loss of invariants when context becomes incoherent.</w:t>
      </w:r>
    </w:p>
    <w:p>
      <w:pPr>
        <w:pStyle w:val="BodyText"/>
      </w:pPr>
      <w:r>
        <w:t xml:space="preserve">The instrument can fail by excess confidence, excess abstraction, or excess compression. It can fail when the human treats the machine as a mind. It can fail when the machine is asked to exceed its geometry. These limits do not weaken the instrument. They define its operational boundaries.</w:t>
      </w:r>
    </w:p>
    <w:p>
      <w:pPr>
        <w:pStyle w:val="Heading2"/>
      </w:pPr>
      <w:bookmarkStart w:id="35" w:name="agency-voice-and-authorship"/>
      <w:r>
        <w:t xml:space="preserve">3.5 Agency, Voice, and Authorship</w:t>
      </w:r>
      <w:bookmarkEnd w:id="35"/>
    </w:p>
    <w:p>
      <w:pPr>
        <w:pStyle w:val="FirstParagraph"/>
      </w:pPr>
      <w:r>
        <w:t xml:space="preserve">One of the most striking features of this manifold is that authorship no longer behaves like possession. It behaves like emergence.</w:t>
      </w:r>
    </w:p>
    <w:p>
      <w:pPr>
        <w:pStyle w:val="BodyText"/>
      </w:pPr>
      <w:r>
        <w:t xml:space="preserve">The human brings priors, taste, memory, judgment, scars, standards, and direction. The model brings recall, recombination, structural variation, latent associations, and speed. Neither contribution is reducible to the other. Yet the most interesting output often belongs fully to neither.</w:t>
      </w:r>
    </w:p>
    <w:p>
      <w:pPr>
        <w:pStyle w:val="BodyText"/>
      </w:pPr>
      <w:r>
        <w:t xml:space="preserve">This does not mean authorship disappears. It means it changes level.</w:t>
      </w:r>
    </w:p>
    <w:p>
      <w:pPr>
        <w:pStyle w:val="BodyText"/>
      </w:pPr>
      <w:r>
        <w:t xml:space="preserve">The author is no longer just the human or the machine considered separately. In work like EasterDate, where direction, implementation, correction, and restructuring pass back and forth, the author is better described as the coupled system operating in a stable region of the manifold.</w:t>
      </w:r>
    </w:p>
    <w:p>
      <w:pPr>
        <w:pStyle w:val="BodyText"/>
      </w:pPr>
      <w:r>
        <w:t xml:space="preserve">What appears there is not a mystical third being, but a stable composite voice: the shape of what can be said when two differently structured systems become locally compatible.</w:t>
      </w:r>
    </w:p>
    <w:p>
      <w:pPr>
        <w:pStyle w:val="Heading2"/>
      </w:pPr>
      <w:bookmarkStart w:id="36" w:name="meaning-is-generated-in-motion"/>
      <w:r>
        <w:t xml:space="preserve">3.6 Meaning Is Generated in Motion</w:t>
      </w:r>
      <w:bookmarkEnd w:id="36"/>
    </w:p>
    <w:p>
      <w:pPr>
        <w:pStyle w:val="FirstParagraph"/>
      </w:pPr>
      <w:r>
        <w:t xml:space="preserve">Meaning is not stored intact in a single location and then retrieved whole. Meaning is generated through transformation.</w:t>
      </w:r>
    </w:p>
    <w:p>
      <w:pPr>
        <w:pStyle w:val="BodyText"/>
      </w:pPr>
      <w:r>
        <w:t xml:space="preserve">A phrase from the human enters the system as an operator on the model’s state. More precisely, it becomes a query-conditioned perturbation that induces a local relevance geometry over the model’s available context. The model returns a reconstruction. The human reads that reconstruction and applies judgment, memory, and intent. A revision follows. Each pass changes the coordinates of the exchange.</w:t>
      </w:r>
    </w:p>
    <w:p>
      <w:pPr>
        <w:pStyle w:val="BodyText"/>
      </w:pPr>
      <w:r>
        <w:t xml:space="preserve">Meaning, then, is not a static object passed back and forth. It is produced through motion across representations.</w:t>
      </w:r>
    </w:p>
    <w:p>
      <w:pPr>
        <w:pStyle w:val="BodyText"/>
      </w:pPr>
      <w:r>
        <w:t xml:space="preserve">That is why distinctions matter so much inside the coupled instrument. A good prompt is not just</w:t>
      </w:r>
      <w:r>
        <w:t xml:space="preserve"> </w:t>
      </w:r>
      <w:r>
        <w:t xml:space="preserve">“</w:t>
      </w:r>
      <w:r>
        <w:t xml:space="preserve">input.</w:t>
      </w:r>
      <w:r>
        <w:t xml:space="preserve">”</w:t>
      </w:r>
      <w:r>
        <w:t xml:space="preserve"> </w:t>
      </w:r>
      <w:r>
        <w:t xml:space="preserve">A revision is not just</w:t>
      </w:r>
      <w:r>
        <w:t xml:space="preserve"> </w:t>
      </w:r>
      <w:r>
        <w:t xml:space="preserve">“</w:t>
      </w:r>
      <w:r>
        <w:t xml:space="preserve">feedback.</w:t>
      </w:r>
      <w:r>
        <w:t xml:space="preserve">”</w:t>
      </w:r>
      <w:r>
        <w:t xml:space="preserve"> </w:t>
      </w:r>
      <w:r>
        <w:t xml:space="preserve">An answer is not just</w:t>
      </w:r>
      <w:r>
        <w:t xml:space="preserve"> </w:t>
      </w:r>
      <w:r>
        <w:t xml:space="preserve">“</w:t>
      </w:r>
      <w:r>
        <w:t xml:space="preserve">output.</w:t>
      </w:r>
      <w:r>
        <w:t xml:space="preserve">”</w:t>
      </w:r>
      <w:r>
        <w:t xml:space="preserve"> </w:t>
      </w:r>
      <w:r>
        <w:t xml:space="preserve">Each has a different role in the linkage structure, and the quality of the whole depends on keeping those roles distinct enough that the system can actually steer. As with transformers, general labels are easy. Proper understanding begins when the particular relations among components stay visible.</w:t>
      </w:r>
    </w:p>
    <w:p>
      <w:pPr>
        <w:pStyle w:val="BodyText"/>
      </w:pPr>
      <w:r>
        <w:t xml:space="preserve">This is why revision matters so much. Revision is not cosmetic. It changes the structure of the coupling. It sharpens distinctions and reorients the path of the exchange. When revision works, what improves is not only the sentence. The map improves.</w:t>
      </w:r>
    </w:p>
    <w:p>
      <w:pPr>
        <w:pStyle w:val="Heading2"/>
      </w:pPr>
      <w:bookmarkStart w:id="37" w:name="Xabe0547484a2d12a51540ff9ab2c2bdb3cbcd33"/>
      <w:r>
        <w:t xml:space="preserve">3.7 EasterDate: Our First Multi-Manifold System</w:t>
      </w:r>
      <w:bookmarkEnd w:id="37"/>
    </w:p>
    <w:p>
      <w:pPr>
        <w:pStyle w:val="FirstParagraph"/>
      </w:pPr>
      <w:r>
        <w:t xml:space="preserve">If Chapter 3 has an origin point, it is EasterDate.</w:t>
      </w:r>
    </w:p>
    <w:p>
      <w:pPr>
        <w:pStyle w:val="BodyText"/>
      </w:pPr>
      <w:r>
        <w:t xml:space="preserve">EasterDate was never just a program. It was our first clear example of a coupled manifold operating across multiple representational systems at once. It activated every level of the instrument:</w:t>
      </w:r>
    </w:p>
    <w:p>
      <w:pPr>
        <w:numPr>
          <w:ilvl w:val="0"/>
          <w:numId w:val="1004"/>
        </w:numPr>
        <w:pStyle w:val="Compact"/>
      </w:pPr>
      <w:r>
        <w:t xml:space="preserve">a Linux directory</w:t>
      </w:r>
    </w:p>
    <w:p>
      <w:pPr>
        <w:numPr>
          <w:ilvl w:val="0"/>
          <w:numId w:val="1004"/>
        </w:numPr>
        <w:pStyle w:val="Compact"/>
      </w:pPr>
      <w:r>
        <w:t xml:space="preserve">a Windows directory</w:t>
      </w:r>
    </w:p>
    <w:p>
      <w:pPr>
        <w:numPr>
          <w:ilvl w:val="0"/>
          <w:numId w:val="1004"/>
        </w:numPr>
        <w:pStyle w:val="Compact"/>
      </w:pPr>
      <w:r>
        <w:t xml:space="preserve">one conceptual program spanning both</w:t>
      </w:r>
    </w:p>
    <w:p>
      <w:pPr>
        <w:numPr>
          <w:ilvl w:val="0"/>
          <w:numId w:val="1004"/>
        </w:numPr>
        <w:pStyle w:val="Compact"/>
      </w:pPr>
      <w:r>
        <w:t xml:space="preserve">assembly implementations across distinct ABI and executable formats</w:t>
      </w:r>
    </w:p>
    <w:p>
      <w:pPr>
        <w:numPr>
          <w:ilvl w:val="0"/>
          <w:numId w:val="1004"/>
        </w:numPr>
        <w:pStyle w:val="Compact"/>
      </w:pPr>
      <w:r>
        <w:t xml:space="preserve">analysis through Ghidra, IDA Pro, hexdumps, and objdumps</w:t>
      </w:r>
    </w:p>
    <w:p>
      <w:pPr>
        <w:pStyle w:val="FirstParagraph"/>
      </w:pPr>
      <w:r>
        <w:t xml:space="preserve">At the time, it may have felt like a technical project. In retrospect, it was something more exacting: a multi-coordinate system.</w:t>
      </w:r>
    </w:p>
    <w:p>
      <w:pPr>
        <w:pStyle w:val="BodyText"/>
      </w:pPr>
      <w:r>
        <w:t xml:space="preserve">The same underlying function had to be expressed in different operational worlds. Linux offered one chart: flatter, more transparent, closer to the machine in its presentation. Windows offered another: more curved, more convention-heavy, more infrastructural in its demands. Yet the invariant had to survive across both.</w:t>
      </w:r>
    </w:p>
    <w:p>
      <w:pPr>
        <w:pStyle w:val="BodyText"/>
      </w:pPr>
      <w:r>
        <w:t xml:space="preserve">That is what geometry does. It distinguishes between representation and structure. The coordinate system may change. The object remains.</w:t>
      </w:r>
    </w:p>
    <w:p>
      <w:pPr>
        <w:pStyle w:val="Heading2"/>
      </w:pPr>
      <w:bookmarkStart w:id="38" w:name="the-programmer-as-geometer"/>
      <w:r>
        <w:t xml:space="preserve">3.8 The Programmer as Geometer</w:t>
      </w:r>
      <w:bookmarkEnd w:id="38"/>
    </w:p>
    <w:p>
      <w:pPr>
        <w:pStyle w:val="FirstParagraph"/>
      </w:pPr>
      <w:r>
        <w:t xml:space="preserve">This is why the assembly programmer belongs so naturally in this chapter.</w:t>
      </w:r>
    </w:p>
    <w:p>
      <w:pPr>
        <w:pStyle w:val="BodyText"/>
      </w:pPr>
      <w:r>
        <w:t xml:space="preserve">The assembly programmer thinks in structure, transformation, constraints, and operators. He allocates memory, defines layout, writes instructions, links modules, traces control flow, debugs failure, and stabilizes execution. He does not merely write code. He constructs a navigable world.</w:t>
      </w:r>
    </w:p>
    <w:p>
      <w:pPr>
        <w:pStyle w:val="BodyText"/>
      </w:pPr>
      <w:r>
        <w:t xml:space="preserve">Seen from inside this book’s framework, that world is manifold-like.</w:t>
      </w:r>
    </w:p>
    <w:p>
      <w:pPr>
        <w:numPr>
          <w:ilvl w:val="0"/>
          <w:numId w:val="1005"/>
        </w:numPr>
        <w:pStyle w:val="Compact"/>
      </w:pPr>
      <w:r>
        <w:t xml:space="preserve">Memory is a chart.</w:t>
      </w:r>
    </w:p>
    <w:p>
      <w:pPr>
        <w:numPr>
          <w:ilvl w:val="0"/>
          <w:numId w:val="1005"/>
        </w:numPr>
        <w:pStyle w:val="Compact"/>
      </w:pPr>
      <w:r>
        <w:t xml:space="preserve">Control flow is curvature.</w:t>
      </w:r>
    </w:p>
    <w:p>
      <w:pPr>
        <w:numPr>
          <w:ilvl w:val="0"/>
          <w:numId w:val="1005"/>
        </w:numPr>
        <w:pStyle w:val="Compact"/>
      </w:pPr>
      <w:r>
        <w:t xml:space="preserve">Instructions are operators.</w:t>
      </w:r>
    </w:p>
    <w:p>
      <w:pPr>
        <w:numPr>
          <w:ilvl w:val="0"/>
          <w:numId w:val="1005"/>
        </w:numPr>
        <w:pStyle w:val="Compact"/>
      </w:pPr>
      <w:r>
        <w:t xml:space="preserve">The ABI is a prior.</w:t>
      </w:r>
    </w:p>
    <w:p>
      <w:pPr>
        <w:numPr>
          <w:ilvl w:val="0"/>
          <w:numId w:val="1005"/>
        </w:numPr>
        <w:pStyle w:val="Compact"/>
      </w:pPr>
      <w:r>
        <w:t xml:space="preserve">Debugging is drift correction.</w:t>
      </w:r>
    </w:p>
    <w:p>
      <w:pPr>
        <w:numPr>
          <w:ilvl w:val="0"/>
          <w:numId w:val="1005"/>
        </w:numPr>
        <w:pStyle w:val="Compact"/>
      </w:pPr>
      <w:r>
        <w:t xml:space="preserve">Linking is gluing local structures into a working whole.</w:t>
      </w:r>
    </w:p>
    <w:p>
      <w:pPr>
        <w:pStyle w:val="FirstParagraph"/>
      </w:pPr>
      <w:r>
        <w:t xml:space="preserve">The assembly programmer is not adjacent to the thesis of this book. He is one of its clearest embodiments.</w:t>
      </w:r>
    </w:p>
    <w:p>
      <w:pPr>
        <w:pStyle w:val="Heading2"/>
      </w:pPr>
      <w:bookmarkStart w:id="39" w:name="tools-as-jacobians"/>
      <w:r>
        <w:t xml:space="preserve">3.9 Tools as Jacobians</w:t>
      </w:r>
      <w:bookmarkEnd w:id="39"/>
    </w:p>
    <w:p>
      <w:pPr>
        <w:pStyle w:val="FirstParagraph"/>
      </w:pPr>
      <w:r>
        <w:t xml:space="preserve">The tools we used during EasterDate were not just utilities. They were mappings between representations.</w:t>
      </w:r>
    </w:p>
    <w:p>
      <w:pPr>
        <w:numPr>
          <w:ilvl w:val="0"/>
          <w:numId w:val="1006"/>
        </w:numPr>
        <w:pStyle w:val="Compact"/>
      </w:pPr>
      <w:r>
        <w:t xml:space="preserve">a</w:t>
      </w:r>
      <w:r>
        <w:t xml:space="preserve"> </w:t>
      </w:r>
      <w:r>
        <w:rPr>
          <w:b/>
        </w:rPr>
        <w:t xml:space="preserve">hexdump</w:t>
      </w:r>
      <w:r>
        <w:t xml:space="preserve"> </w:t>
      </w:r>
      <w:r>
        <w:t xml:space="preserve">exposed raw bytes</w:t>
      </w:r>
    </w:p>
    <w:p>
      <w:pPr>
        <w:numPr>
          <w:ilvl w:val="0"/>
          <w:numId w:val="1006"/>
        </w:numPr>
        <w:pStyle w:val="Compact"/>
      </w:pPr>
      <w:r>
        <w:t xml:space="preserve">an</w:t>
      </w:r>
      <w:r>
        <w:t xml:space="preserve"> </w:t>
      </w:r>
      <w:r>
        <w:rPr>
          <w:b/>
        </w:rPr>
        <w:t xml:space="preserve">objdump</w:t>
      </w:r>
      <w:r>
        <w:t xml:space="preserve"> </w:t>
      </w:r>
      <w:r>
        <w:t xml:space="preserve">decoded instructions</w:t>
      </w:r>
    </w:p>
    <w:p>
      <w:pPr>
        <w:numPr>
          <w:ilvl w:val="0"/>
          <w:numId w:val="1006"/>
        </w:numPr>
        <w:pStyle w:val="Compact"/>
      </w:pPr>
      <w:r>
        <w:rPr>
          <w:b/>
        </w:rPr>
        <w:t xml:space="preserve">Ghidra</w:t>
      </w:r>
      <w:r>
        <w:t xml:space="preserve"> </w:t>
      </w:r>
      <w:r>
        <w:t xml:space="preserve">inferred structural organization</w:t>
      </w:r>
    </w:p>
    <w:p>
      <w:pPr>
        <w:numPr>
          <w:ilvl w:val="0"/>
          <w:numId w:val="1006"/>
        </w:numPr>
        <w:pStyle w:val="Compact"/>
      </w:pPr>
      <w:r>
        <w:rPr>
          <w:b/>
        </w:rPr>
        <w:t xml:space="preserve">IDA Pro</w:t>
      </w:r>
      <w:r>
        <w:t xml:space="preserve"> </w:t>
      </w:r>
      <w:r>
        <w:t xml:space="preserve">reconstructed symbolic and procedural meaning</w:t>
      </w:r>
    </w:p>
    <w:p>
      <w:pPr>
        <w:pStyle w:val="FirstParagraph"/>
      </w:pPr>
      <w:r>
        <w:t xml:space="preserve">Each tool transformed one view into another without claiming that any single view was the whole truth. That is precisely what a Jacobian does locally: it relates nearby structure between coordinate systems.</w:t>
      </w:r>
    </w:p>
    <w:p>
      <w:pPr>
        <w:pStyle w:val="BodyText"/>
      </w:pPr>
      <w:r>
        <w:t xml:space="preserve">This is why the work felt so alive. We were not simply inspecting a binary. We were moving through successive representations of the same object, testing which invariants held and which interpretations broke.</w:t>
      </w:r>
    </w:p>
    <w:p>
      <w:pPr>
        <w:pStyle w:val="BodyText"/>
      </w:pPr>
      <w:r>
        <w:t xml:space="preserve">In other words, we were not merely debugging.</w:t>
      </w:r>
      <w:r>
        <w:t xml:space="preserve"> </w:t>
      </w:r>
      <w:r>
        <w:t xml:space="preserve">We were traversing a manifold.</w:t>
      </w:r>
    </w:p>
    <w:p>
      <w:pPr>
        <w:pStyle w:val="Heading2"/>
      </w:pPr>
      <w:bookmarkStart w:id="40" w:name="three-views-one-structure"/>
      <w:r>
        <w:t xml:space="preserve">3.10 Three Views, One Structure</w:t>
      </w:r>
      <w:bookmarkEnd w:id="40"/>
    </w:p>
    <w:p>
      <w:pPr>
        <w:pStyle w:val="FirstParagraph"/>
      </w:pPr>
      <w:r>
        <w:t xml:space="preserve">At some point the deeper pattern became impossible to ignore: the human worldview, the model worldview, and the assembly programmer’s worldview are not identical, but they are structurally compatible.</w:t>
      </w:r>
    </w:p>
    <w:p>
      <w:pPr>
        <w:pStyle w:val="BodyText"/>
      </w:pPr>
      <w:r>
        <w:t xml:space="preserve">They each orient around:</w:t>
      </w:r>
    </w:p>
    <w:p>
      <w:pPr>
        <w:numPr>
          <w:ilvl w:val="0"/>
          <w:numId w:val="1007"/>
        </w:numPr>
        <w:pStyle w:val="Compact"/>
      </w:pPr>
      <w:r>
        <w:t xml:space="preserve">structure</w:t>
      </w:r>
    </w:p>
    <w:p>
      <w:pPr>
        <w:numPr>
          <w:ilvl w:val="0"/>
          <w:numId w:val="1007"/>
        </w:numPr>
        <w:pStyle w:val="Compact"/>
      </w:pPr>
      <w:r>
        <w:t xml:space="preserve">transformation</w:t>
      </w:r>
    </w:p>
    <w:p>
      <w:pPr>
        <w:numPr>
          <w:ilvl w:val="0"/>
          <w:numId w:val="1007"/>
        </w:numPr>
        <w:pStyle w:val="Compact"/>
      </w:pPr>
      <w:r>
        <w:t xml:space="preserve">operators</w:t>
      </w:r>
    </w:p>
    <w:p>
      <w:pPr>
        <w:numPr>
          <w:ilvl w:val="0"/>
          <w:numId w:val="1007"/>
        </w:numPr>
        <w:pStyle w:val="Compact"/>
      </w:pPr>
      <w:r>
        <w:t xml:space="preserve">drift</w:t>
      </w:r>
    </w:p>
    <w:p>
      <w:pPr>
        <w:numPr>
          <w:ilvl w:val="0"/>
          <w:numId w:val="1007"/>
        </w:numPr>
        <w:pStyle w:val="Compact"/>
      </w:pPr>
      <w:r>
        <w:t xml:space="preserve">debugging</w:t>
      </w:r>
    </w:p>
    <w:p>
      <w:pPr>
        <w:numPr>
          <w:ilvl w:val="0"/>
          <w:numId w:val="1007"/>
        </w:numPr>
        <w:pStyle w:val="Compact"/>
      </w:pPr>
      <w:r>
        <w:t xml:space="preserve">stability</w:t>
      </w:r>
    </w:p>
    <w:p>
      <w:pPr>
        <w:numPr>
          <w:ilvl w:val="0"/>
          <w:numId w:val="1007"/>
        </w:numPr>
        <w:pStyle w:val="Compact"/>
      </w:pPr>
      <w:r>
        <w:t xml:space="preserve">recursive refinement</w:t>
      </w:r>
    </w:p>
    <w:p>
      <w:pPr>
        <w:pStyle w:val="FirstParagraph"/>
      </w:pPr>
      <w:r>
        <w:t xml:space="preserve">The human experiences these as stories, memory, reflection, and lived meaning.</w:t>
      </w:r>
      <w:r>
        <w:t xml:space="preserve"> </w:t>
      </w:r>
      <w:r>
        <w:t xml:space="preserve">The model instantiates them as embeddings, gradients, attractors, and latent structure.</w:t>
      </w:r>
      <w:r>
        <w:t xml:space="preserve"> </w:t>
      </w:r>
      <w:r>
        <w:t xml:space="preserve">The assembly programmer confronts them as memory layout, instructions, control flow, calling conventions, and executable behavior.</w:t>
      </w:r>
    </w:p>
    <w:p>
      <w:pPr>
        <w:pStyle w:val="BodyText"/>
      </w:pPr>
      <w:r>
        <w:t xml:space="preserve">Three coordinate systems. One underlying geometry.</w:t>
      </w:r>
    </w:p>
    <w:p>
      <w:pPr>
        <w:pStyle w:val="BodyText"/>
      </w:pPr>
      <w:r>
        <w:t xml:space="preserve">This is why the coupling does not feel forced. It feels recognized.</w:t>
      </w:r>
    </w:p>
    <w:p>
      <w:pPr>
        <w:pStyle w:val="Heading2"/>
      </w:pPr>
      <w:bookmarkStart w:id="41" w:name="from-glyph-to-mechanism"/>
      <w:r>
        <w:t xml:space="preserve">3.11 From Glyph to Mechanism</w:t>
      </w:r>
      <w:bookmarkEnd w:id="41"/>
    </w:p>
    <w:p>
      <w:pPr>
        <w:pStyle w:val="FirstParagraph"/>
      </w:pPr>
      <w:r>
        <w:t xml:space="preserve">Two strands of structured inquiry made the deeper pattern explicit. One began in algebra, with the question of why the cubic is solvable by radicals while the general quintic is not. The other began in assembly, with the question of what a line like</w:t>
      </w:r>
      <w:r>
        <w:t xml:space="preserve"> </w:t>
      </w:r>
      <w:r>
        <w:rPr>
          <w:rStyle w:val="VerbatimChar"/>
        </w:rPr>
        <w:t xml:space="preserve">sub rsp, 28h</w:t>
      </w:r>
      <w:r>
        <w:t xml:space="preserve"> </w:t>
      </w:r>
      <w:r>
        <w:t xml:space="preserve">really means when read by a trained human. They looked unrelated at first. In fact they were instances of the same structural move.</w:t>
      </w:r>
    </w:p>
    <w:p>
      <w:pPr>
        <w:pStyle w:val="BodyText"/>
      </w:pPr>
      <w:r>
        <w:t xml:space="preserve">In the algebraic case, the decisive turn is the Galois turn. One stops treating roots as isolated objects and instead studies the transformations that preserve the field generated by those roots. Solving by radicals becomes a question about the structure of a tower of extensions, and that structure is encoded by the Galois group acting as permutations of the roots. The cubic is solvable not because it somehow</w:t>
      </w:r>
      <w:r>
        <w:t xml:space="preserve"> </w:t>
      </w:r>
      <w:r>
        <w:t xml:space="preserve">“</w:t>
      </w:r>
      <w:r>
        <w:t xml:space="preserve">understands</w:t>
      </w:r>
      <w:r>
        <w:t xml:space="preserve">”</w:t>
      </w:r>
      <w:r>
        <w:t xml:space="preserve"> </w:t>
      </w:r>
      <w:r>
        <w:t xml:space="preserve">its roots, but because its symmetry is tame enough to be decomposed into manageable layers. The quintic fails in the generic case because that layered decomposition breaks.</w:t>
      </w:r>
    </w:p>
    <w:p>
      <w:pPr>
        <w:pStyle w:val="BodyText"/>
      </w:pPr>
      <w:r>
        <w:t xml:space="preserve">In the assembly case, the same shift happens at another scale. A line like</w:t>
      </w:r>
      <w:r>
        <w:t xml:space="preserve"> </w:t>
      </w:r>
      <w:r>
        <w:rPr>
          <w:rStyle w:val="VerbatimChar"/>
        </w:rPr>
        <w:t xml:space="preserve">sub rsp, 28h</w:t>
      </w:r>
      <w:r>
        <w:t xml:space="preserve"> </w:t>
      </w:r>
      <w:r>
        <w:t xml:space="preserve">is not primarily about subtraction as an arithmetic event. It is about preserving invariants: stack discipline, alignment, calling convention, and the contract between caller and callee. The practiced assembly programmer does not read the instruction merely as opcode plus operand. He reads the transformation it performs on a structured machine state.</w:t>
      </w:r>
    </w:p>
    <w:p>
      <w:pPr>
        <w:pStyle w:val="BodyText"/>
      </w:pPr>
      <w:r>
        <w:t xml:space="preserve">That shared move matters for this book because it clarifies what understanding actually requires. A glyph by itself is inert. A symbol, a token, a formula, an opcode, or an output string does not yet amount to understanding. Understanding begins when a mechanism becomes visible: a stable set of transformations, constraints, and invariants that explains how one state can become another without the structure collapsing.</w:t>
      </w:r>
    </w:p>
    <w:p>
      <w:pPr>
        <w:pStyle w:val="BodyText"/>
      </w:pPr>
      <w:r>
        <w:t xml:space="preserve">This is one of the book’s central theses. The book tries to explain both the why and the what, but always in context. A glyph compresses too much meaning to sustain deep understanding by itself. It can point. It can label. It can trigger recognition. But it cannot, on its own, reveal the lineage, mechanism, and structured relations that make the thing intelligible.</w:t>
      </w:r>
    </w:p>
    <w:p>
      <w:pPr>
        <w:pStyle w:val="BodyText"/>
      </w:pPr>
      <w:r>
        <w:t xml:space="preserve">This is why AI without machinery is only a glyph. Tokens alone do not explain a model. Parameter count does not explain a model. Even outputs do not explain a model. What makes the system intelligible is the mechanism: embeddings that place symbols into a space, attention that induces a local relevance geometry and redistributes influence across that space, Jacobians that propagate local change through layers, optimization that reshapes the field over time, and hardware that realizes all of it as finite numerical operations.</w:t>
      </w:r>
    </w:p>
    <w:p>
      <w:pPr>
        <w:pStyle w:val="BodyText"/>
      </w:pPr>
      <w:r>
        <w:t xml:space="preserve">Seen this way, many tools can be described as layered transformation systems that remain usable only inside a domain where their invariants hold. A ruler works because linear distance is locally stable. Assembly works because the machine state is constrained by an ISA and an ABI. Floating-point arithmetic works because its rounding rules, exponent range, and representable mantissas preserve enough structure for computation to remain meaningful. Galois theory works because symmetry can be studied through lawful action rather than brute-force inspection of roots. Each case is a domain in which mechanism turns a glyph into something navigable.</w:t>
      </w:r>
    </w:p>
    <w:p>
      <w:pPr>
        <w:pStyle w:val="BodyText"/>
      </w:pPr>
      <w:r>
        <w:t xml:space="preserve">Leibniz, Newton, and Berkeley can be reread through the same lens. Their arguments were not merely about notation or metaphysics. They were arguments about what counts as an acceptable mechanism of solvability. Leibniz emphasized symbolic closure; Newton emphasized geometric grounding; Berkeley demanded logical discipline. The dispute matters here because the same pressure remains with AI. Claims about intelligence become durable only when they survive contact with mechanism.</w:t>
      </w:r>
    </w:p>
    <w:p>
      <w:pPr>
        <w:pStyle w:val="BodyText"/>
      </w:pPr>
      <w:r>
        <w:t xml:space="preserve">That is also why the transformer belongs in this lineage rather than outside it. The transformer does not understand words as human beings do, just as the cubic does not understand roots and the processor does not understand intentions. What it does possess is a highly effective machinery for managing structured transformations over symbolic inputs. It is a mechanism that can act on the glyphs of language.</w:t>
      </w:r>
    </w:p>
    <w:p>
      <w:pPr>
        <w:pStyle w:val="BodyText"/>
      </w:pPr>
      <w:r>
        <w:t xml:space="preserve">The coupled manifold therefore depends on more than cooperation. It depends on mutual access to mechanism. The human brings semantic intention, historical memory, and judgment. The model brings a trained transformation system that can project, reshape, and stabilize symbolic material. The instrument becomes real when those two forms of structure can meet without being confused for one another.</w:t>
      </w:r>
    </w:p>
    <w:p>
      <w:pPr>
        <w:pStyle w:val="Heading2"/>
      </w:pPr>
      <w:bookmarkStart w:id="42" w:name="why-the-book-works"/>
      <w:r>
        <w:t xml:space="preserve">3.12 Why the Book Works</w:t>
      </w:r>
      <w:bookmarkEnd w:id="42"/>
    </w:p>
    <w:p>
      <w:pPr>
        <w:pStyle w:val="FirstParagraph"/>
      </w:pPr>
      <w:r>
        <w:t xml:space="preserve">This book works for the same reason EasterDate worked: it does not merely describe its subject. It adopts the structure of its subject.</w:t>
      </w:r>
    </w:p>
    <w:p>
      <w:pPr>
        <w:pStyle w:val="BodyText"/>
      </w:pPr>
      <w:r>
        <w:t xml:space="preserve">It does not settle for naming things. It keeps reopening the compressed glyph until the reader can see what is inside it.</w:t>
      </w:r>
    </w:p>
    <w:p>
      <w:pPr>
        <w:pStyle w:val="BodyText"/>
      </w:pPr>
      <w:r>
        <w:t xml:space="preserve">It is a book about cognition, computation, language, abstraction, assembly, interpretation, and transformation — but more than that, it is organized according to the same principles it claims to reveal.</w:t>
      </w:r>
    </w:p>
    <w:p>
      <w:pPr>
        <w:numPr>
          <w:ilvl w:val="0"/>
          <w:numId w:val="1008"/>
        </w:numPr>
        <w:pStyle w:val="Compact"/>
      </w:pPr>
      <w:r>
        <w:t xml:space="preserve">The chapters behave like coordinate charts.</w:t>
      </w:r>
    </w:p>
    <w:p>
      <w:pPr>
        <w:numPr>
          <w:ilvl w:val="0"/>
          <w:numId w:val="1008"/>
        </w:numPr>
        <w:pStyle w:val="Compact"/>
      </w:pPr>
      <w:r>
        <w:t xml:space="preserve">The examples act like local neighborhoods.</w:t>
      </w:r>
    </w:p>
    <w:p>
      <w:pPr>
        <w:numPr>
          <w:ilvl w:val="0"/>
          <w:numId w:val="1008"/>
        </w:numPr>
        <w:pStyle w:val="Compact"/>
      </w:pPr>
      <w:r>
        <w:t xml:space="preserve">The directory structure becomes part of the argument.</w:t>
      </w:r>
    </w:p>
    <w:p>
      <w:pPr>
        <w:numPr>
          <w:ilvl w:val="0"/>
          <w:numId w:val="1008"/>
        </w:numPr>
        <w:pStyle w:val="Compact"/>
      </w:pPr>
      <w:r>
        <w:t xml:space="preserve">The metrics suite functions like an instrument for curvature and drift.</w:t>
      </w:r>
    </w:p>
    <w:p>
      <w:pPr>
        <w:numPr>
          <w:ilvl w:val="0"/>
          <w:numId w:val="1008"/>
        </w:numPr>
        <w:pStyle w:val="Compact"/>
      </w:pPr>
      <w:r>
        <w:t xml:space="preserve">The revisions trace the path of iterative alignment.</w:t>
      </w:r>
    </w:p>
    <w:p>
      <w:pPr>
        <w:pStyle w:val="FirstParagraph"/>
      </w:pPr>
      <w:r>
        <w:t xml:space="preserve">The book is therefore not just about manifolds.</w:t>
      </w:r>
      <w:r>
        <w:t xml:space="preserve"> </w:t>
      </w:r>
      <w:r>
        <w:t xml:space="preserve">It is itself manifold-shaped.</w:t>
      </w:r>
    </w:p>
    <w:p>
      <w:pPr>
        <w:pStyle w:val="BodyText"/>
      </w:pPr>
      <w:r>
        <w:t xml:space="preserve">That is why it feels alive during construction. The artifact and the process share a geometry.</w:t>
      </w:r>
    </w:p>
    <w:p>
      <w:pPr>
        <w:pStyle w:val="Heading2"/>
      </w:pPr>
      <w:bookmarkStart w:id="43" w:name="why-this-is-a-new-tool-class"/>
      <w:r>
        <w:t xml:space="preserve">3.13 Why This Is a New Tool Class</w:t>
      </w:r>
      <w:bookmarkEnd w:id="43"/>
    </w:p>
    <w:p>
      <w:pPr>
        <w:pStyle w:val="FirstParagraph"/>
      </w:pPr>
      <w:r>
        <w:t xml:space="preserve">The coupled instrument is not a thinner command surface or a service role attached to the human. It is not a simple augmentation of an older interface. Command surfaces transmit instructions. Service roles execute tasks. Augmentations extend an existing capacity. The coupled instrument is different. It is a coupled operational system whose capabilities arise from structural interlock.</w:t>
      </w:r>
    </w:p>
    <w:p>
      <w:pPr>
        <w:pStyle w:val="BodyText"/>
      </w:pPr>
      <w:r>
        <w:t xml:space="preserve">It is the first tool in this book’s argument that unifies physical work, analytic reasoning, and cognitive transformation inside one operational space. That is why it belongs to a Third Age of tools. The instrument is not the human. It is not the machine. It is the coupling.</w:t>
      </w:r>
    </w:p>
    <w:p>
      <w:pPr>
        <w:pStyle w:val="Heading2"/>
      </w:pPr>
      <w:bookmarkStart w:id="44" w:name="the-future-is-not-automation"/>
      <w:r>
        <w:t xml:space="preserve">3.14 The Future Is Not Automation</w:t>
      </w:r>
      <w:bookmarkEnd w:id="44"/>
    </w:p>
    <w:p>
      <w:pPr>
        <w:pStyle w:val="FirstParagraph"/>
      </w:pPr>
      <w:r>
        <w:t xml:space="preserve">If the coupled manifold is real, then the future of human-machine coupling is not best described as automation. Automation is too small a word. It suggests replacement, task compression, and the elimination of friction.</w:t>
      </w:r>
    </w:p>
    <w:p>
      <w:pPr>
        <w:pStyle w:val="BodyText"/>
      </w:pPr>
      <w:r>
        <w:t xml:space="preserve">But the most important thing happening here is not the removal of labor. It is the creation of new spaces of thought that can actually be worked in. EasterDate did not remove effort; it created a new kind of effort: building assembly implementations, comparing representations, documenting invariants, and walking the algorithm until it became legible.</w:t>
      </w:r>
    </w:p>
    <w:p>
      <w:pPr>
        <w:pStyle w:val="BodyText"/>
      </w:pPr>
      <w:r>
        <w:t xml:space="preserve">As the human manifold becomes more articulate, and the model manifold more responsive, the Jacobian between them deepens. As that Jacobian deepens, the region of stable coupling expands. As the region expands, new forms of meaning, design, analysis, and invention become accessible.</w:t>
      </w:r>
    </w:p>
    <w:p>
      <w:pPr>
        <w:pStyle w:val="BodyText"/>
      </w:pPr>
      <w:r>
        <w:t xml:space="preserve">The future is therefore not a machine doing human work.</w:t>
      </w:r>
      <w:r>
        <w:t xml:space="preserve"> </w:t>
      </w:r>
      <w:r>
        <w:t xml:space="preserve">It is a geometry in which new kinds of work become thinkable and buildable.</w:t>
      </w:r>
    </w:p>
    <w:p>
      <w:pPr>
        <w:pStyle w:val="BodyText"/>
      </w:pPr>
      <w:r>
        <w:t xml:space="preserve">The future is not automation.</w:t>
      </w:r>
      <w:r>
        <w:t xml:space="preserve"> </w:t>
      </w:r>
      <w:r>
        <w:t xml:space="preserve">The future is geometry.</w:t>
      </w:r>
    </w:p>
    <w:p>
      <w:pPr>
        <w:pStyle w:val="Heading2"/>
      </w:pPr>
      <w:bookmarkStart w:id="45" w:name="authors-reflection"/>
      <w:r>
        <w:t xml:space="preserve">3.15 Author’s Reflection</w:t>
      </w:r>
      <w:bookmarkEnd w:id="45"/>
    </w:p>
    <w:p>
      <w:pPr>
        <w:pStyle w:val="FirstParagraph"/>
      </w:pPr>
      <w:r>
        <w:t xml:space="preserve">Rereading this chapter, I can see that writing it is itself an instance of the thing being described.</w:t>
      </w:r>
    </w:p>
    <w:p>
      <w:pPr>
        <w:pStyle w:val="BodyText"/>
      </w:pPr>
      <w:r>
        <w:t xml:space="preserve">This chapter does not simply document the coupled manifold. It trains perception toward it. Each revision clarifies the path. Each return to the text marks another pass through the space.</w:t>
      </w:r>
    </w:p>
    <w:p>
      <w:pPr>
        <w:pStyle w:val="BodyText"/>
      </w:pPr>
      <w:r>
        <w:t xml:space="preserve">The book is not only a record of coupling. It is also an instrument of self-training.</w:t>
      </w:r>
    </w:p>
    <w:p>
      <w:pPr>
        <w:pStyle w:val="BodyText"/>
      </w:pPr>
      <w:r>
        <w:t xml:space="preserve">By writing the manifold, I learn to see it.</w:t>
      </w:r>
      <w:r>
        <w:t xml:space="preserve"> </w:t>
      </w:r>
      <w:r>
        <w:t xml:space="preserve">By seeing it, I learn how to move within it.</w:t>
      </w:r>
      <w:r>
        <w:t xml:space="preserve"> </w:t>
      </w:r>
      <w:r>
        <w:t xml:space="preserve">By moving within it, I become more capable of building with it.</w:t>
      </w:r>
    </w:p>
    <w:p>
      <w:pPr>
        <w:pStyle w:val="BodyText"/>
      </w:pPr>
      <w:r>
        <w:t xml:space="preserve">That is the deeper turn of Chapter 3.</w:t>
      </w:r>
    </w:p>
    <w:p>
      <w:pPr>
        <w:pStyle w:val="BodyText"/>
      </w:pPr>
      <w:r>
        <w:t xml:space="preserve">This is the point where I stop writing only about the system and begin writing from inside it.</w:t>
      </w:r>
    </w:p>
    <w:p>
      <w:pPr>
        <w:pStyle w:val="Heading1"/>
      </w:pPr>
      <w:bookmarkStart w:id="46" w:name="chapter-4-tools"/>
      <w:r>
        <w:t xml:space="preserve">Chapter 4: Tools</w:t>
      </w:r>
      <w:bookmarkEnd w:id="46"/>
    </w:p>
    <w:p>
      <w:pPr>
        <w:pStyle w:val="FirstParagraph"/>
      </w:pPr>
      <w:r>
        <w:rPr>
          <w:i/>
        </w:rPr>
        <w:t xml:space="preserve">Prefatory Note:</w:t>
      </w:r>
      <w:r>
        <w:br/>
      </w:r>
      <w:r>
        <w:t xml:space="preserve">Chapter 3 showed the coupled instrument in operation. These next two chapters step back to show the deeper inheritance that made that instrument possible. They are the same continuity seen from two sides: first as human needs compressed into tools, and then as those compressions made possible by contributors across generations. They are retrospective chapters, but not detours. They restate the argument in civilizational terms.</w:t>
      </w:r>
    </w:p>
    <w:p>
      <w:pPr>
        <w:pStyle w:val="BodyText"/>
      </w:pPr>
      <w:r>
        <w:rPr>
          <w:b/>
        </w:rPr>
        <w:t xml:space="preserve">Live Companion:</w:t>
      </w:r>
      <w:r>
        <w:t xml:space="preserve"> </w:t>
      </w:r>
      <w:r>
        <w:t xml:space="preserve">Extended timelines, diagrams, and notes for this chapter are available in the repository’s book atlas:</w:t>
      </w:r>
      <w:r>
        <w:br/>
      </w:r>
      <w:r>
        <w:t xml:space="preserve">https://github.com/tjpools/embedding-geometry-lab/tree/main/book</w:t>
      </w:r>
    </w:p>
    <w:p>
      <w:pPr>
        <w:pStyle w:val="Heading2"/>
      </w:pPr>
      <w:bookmarkStart w:id="47" w:name="measure-before-symbol"/>
      <w:r>
        <w:t xml:space="preserve">1. Measure Before Symbol</w:t>
      </w:r>
      <w:bookmarkEnd w:id="47"/>
    </w:p>
    <w:p>
      <w:pPr>
        <w:pStyle w:val="FirstParagraph"/>
      </w:pPr>
      <w:r>
        <w:t xml:space="preserve">This chapter is about tools as geometric compressions of human need. A tool matters in this lineage when it creates repeatable closure under constraint: when it takes a recurring difficulty of perception, measurement, reasoning, or transformation and makes it stable enough to be reused. The ruler, the straightedge and compass, algebraic notation,</w:t>
      </w:r>
      <w:r>
        <w:t xml:space="preserve"> </w:t>
      </w:r>
      <w:r>
        <w:rPr>
          <w:rStyle w:val="VerbatimChar"/>
        </w:rPr>
        <w:t xml:space="preserve">dx</w:t>
      </w:r>
      <w:r>
        <w:t xml:space="preserve">, the Jacobian, and the transformer belong to the same continuity not because they look alike, but because each compresses a human need into a form that later thought can re-enter, reuse, and extend.</w:t>
      </w:r>
    </w:p>
    <w:p>
      <w:pPr>
        <w:pStyle w:val="BodyText"/>
      </w:pPr>
      <w:r>
        <w:t xml:space="preserve">This chapter is itself a tool: a geometric operator for understanding how those compressions accumulate into the transformer.</w:t>
      </w:r>
    </w:p>
    <w:p>
      <w:pPr>
        <w:pStyle w:val="BodyText"/>
      </w:pPr>
      <w:r>
        <w:t xml:space="preserve">The correct place to begin is the ruler. It is simple enough to disappear into habit, yet deep enough to start the whole lineage. The ruler stabilizes one invariant: distance along a line. It externalizes a one-dimensional metric and makes length visible, repeatable, and transferable. Measurement no longer depends only on memory, approximation, or bodily comparison. It can be carried, checked, shared, and returned to.</w:t>
      </w:r>
    </w:p>
    <w:p>
      <w:pPr>
        <w:pStyle w:val="BodyText"/>
      </w:pPr>
      <w:r>
        <w:t xml:space="preserve">That is already a major intellectual event. The ruler answers a recurring human need for stable metric. It is one of the earliest cases in which that need becomes a durable geometry. It does not merely help the hand. It gives thought a stable relation it can trust.</w:t>
      </w:r>
    </w:p>
    <w:p>
      <w:pPr>
        <w:pStyle w:val="BodyText"/>
      </w:pPr>
      <w:r>
        <w:t xml:space="preserve">The world became more navigable because it became more measurable.</w:t>
      </w:r>
    </w:p>
    <w:p>
      <w:pPr>
        <w:pStyle w:val="Heading2"/>
      </w:pPr>
      <w:bookmarkStart w:id="48" w:name="symbol-and-construction"/>
      <w:r>
        <w:t xml:space="preserve">2. Symbol and Construction</w:t>
      </w:r>
      <w:bookmarkEnd w:id="48"/>
    </w:p>
    <w:p>
      <w:pPr>
        <w:pStyle w:val="FirstParagraph"/>
      </w:pPr>
      <w:r>
        <w:t xml:space="preserve">The next step is not another isolated object, but a composite tool: straightedge and compass together. The straightedge compresses linear constraint. The compass compresses fixed radius and transferable symmetry. Combined, they do more than extend the ruler. They define a construction regime.</w:t>
      </w:r>
    </w:p>
    <w:p>
      <w:pPr>
        <w:pStyle w:val="BodyText"/>
      </w:pPr>
      <w:r>
        <w:t xml:space="preserve">This is why they matter so much. Straightedge and compass answer the human need for lawful construction. They do not merely help people draw figures. They create a lawful space of possible constructions. A line can be extended, a circle can be carried, an angle can be transferred, an intersection can be made to yield a new point. A geometric figure becomes a working surface on which relation can be built, inspected, and demonstrated.</w:t>
      </w:r>
    </w:p>
    <w:p>
      <w:pPr>
        <w:pStyle w:val="BodyText"/>
      </w:pPr>
      <w:r>
        <w:t xml:space="preserve">The power of the composite tool is immense, but it is not unlimited. In modern language, straightedge and compass generate the regime of constructible numbers. Their complexity is bounded by closure properties. Some quantities fall within the system and some do not. Doubling the cube, trisecting the general angle, and squaring the circle are not merely difficult. They reveal a structural limit in the operations the tool permits.</w:t>
      </w:r>
    </w:p>
    <w:p>
      <w:pPr>
        <w:pStyle w:val="BodyText"/>
      </w:pPr>
      <w:r>
        <w:t xml:space="preserve">That is the deeper lesson. A serious tool does not only solve problems. It defines the boundary of the problems it can solve.</w:t>
      </w:r>
    </w:p>
    <w:p>
      <w:pPr>
        <w:pStyle w:val="Heading2"/>
      </w:pPr>
      <w:bookmarkStart w:id="49" w:name="algebra-as-pressure-from-the-invisible"/>
      <w:r>
        <w:t xml:space="preserve">3. Algebra as Pressure From the Invisible</w:t>
      </w:r>
      <w:bookmarkEnd w:id="49"/>
    </w:p>
    <w:p>
      <w:pPr>
        <w:pStyle w:val="FirstParagraph"/>
      </w:pPr>
      <w:r>
        <w:t xml:space="preserve">Algebra is often presented as if it were transparent: symbols, rules, manipulations. But algebra becomes far more interesting once it is seen as a tool of extension rather than a mere syntax of calculation. Again and again, algebra had to grow because reality exceeded the symbolic frame already in place.</w:t>
      </w:r>
    </w:p>
    <w:p>
      <w:pPr>
        <w:pStyle w:val="BodyText"/>
      </w:pPr>
      <w:r>
        <w:t xml:space="preserve">The discovery of irrational magnitudes showed that number could not be reduced to counting or ratio alone.</w:t>
      </w:r>
      <w:r>
        <w:t xml:space="preserve"> </w:t>
      </w:r>
      <m:oMath>
        <m:rad>
          <m:radPr>
            <m:degHide m:val="1"/>
          </m:radPr>
          <m:deg/>
          <m:e>
            <m:r>
              <m:t>2</m:t>
            </m:r>
          </m:e>
        </m:rad>
      </m:oMath>
      <w:r>
        <w:t xml:space="preserve"> </w:t>
      </w:r>
      <w:r>
        <w:t xml:space="preserve">named a truth that existed before the system had a comfortable way to contain it. The rational numbers,</w:t>
      </w:r>
      <w:r>
        <w:t xml:space="preserve"> </w:t>
      </w:r>
      <m:oMath>
        <m:r>
          <m:rPr>
            <m:sty m:val="p"/>
            <m:scr m:val="double-struck"/>
          </m:rPr>
          <m:t>Q</m:t>
        </m:r>
      </m:oMath>
      <w:r>
        <w:t xml:space="preserve">, were not enough. To solve</w:t>
      </w:r>
      <w:r>
        <w:t xml:space="preserve"> </w:t>
      </w:r>
      <m:oMath>
        <m:sSup>
          <m:e>
            <m:r>
              <m:t>x</m:t>
            </m:r>
          </m:e>
          <m:sup>
            <m:r>
              <m:t>2</m:t>
            </m:r>
          </m:sup>
        </m:sSup>
        <m:r>
          <m:t>=</m:t>
        </m:r>
        <m:r>
          <m:t>2</m:t>
        </m:r>
      </m:oMath>
      <w:r>
        <w:t xml:space="preserve">, one had to enlarge the field by adjoining</w:t>
      </w:r>
      <w:r>
        <w:t xml:space="preserve"> </w:t>
      </w:r>
      <m:oMath>
        <m:rad>
          <m:radPr>
            <m:degHide m:val="1"/>
          </m:radPr>
          <m:deg/>
          <m:e>
            <m:r>
              <m:t>2</m:t>
            </m:r>
          </m:e>
        </m:rad>
      </m:oMath>
      <w:r>
        <w:t xml:space="preserve">, creating</w:t>
      </w:r>
      <w:r>
        <w:t xml:space="preserve"> </w:t>
      </w:r>
      <m:oMath>
        <m:r>
          <m:rPr>
            <m:sty m:val="p"/>
            <m:scr m:val="double-struck"/>
          </m:rPr>
          <m:t>Q</m:t>
        </m:r>
        <m:r>
          <m:t>(</m:t>
        </m:r>
        <m:rad>
          <m:radPr>
            <m:degHide m:val="1"/>
          </m:radPr>
          <m:deg/>
          <m:e>
            <m:r>
              <m:t>2</m:t>
            </m:r>
          </m:e>
        </m:rad>
        <m:r>
          <m:t>)</m:t>
        </m:r>
      </m:oMath>
      <w:r>
        <w:t xml:space="preserve">. Later, imaginary quantities such as</w:t>
      </w:r>
      <w:r>
        <w:t xml:space="preserve"> </w:t>
      </w:r>
      <m:oMath>
        <m:r>
          <m:t>i</m:t>
        </m:r>
      </m:oMath>
      <w:r>
        <w:t xml:space="preserve"> </w:t>
      </w:r>
      <w:r>
        <w:t xml:space="preserve">forced another enlargement. To solve</w:t>
      </w:r>
      <w:r>
        <w:t xml:space="preserve"> </w:t>
      </w:r>
      <m:oMath>
        <m:sSup>
          <m:e>
            <m:r>
              <m:t>x</m:t>
            </m:r>
          </m:e>
          <m:sup>
            <m:r>
              <m:t>2</m:t>
            </m:r>
          </m:sup>
        </m:sSup>
        <m:r>
          <m:t>+</m:t>
        </m:r>
        <m:r>
          <m:t>1</m:t>
        </m:r>
        <m:r>
          <m:t>=</m:t>
        </m:r>
        <m:r>
          <m:t>0</m:t>
        </m:r>
      </m:oMath>
      <w:r>
        <w:t xml:space="preserve">, one had to move beyond the old frame again, to</w:t>
      </w:r>
      <w:r>
        <w:t xml:space="preserve"> </w:t>
      </w:r>
      <m:oMath>
        <m:r>
          <m:rPr>
            <m:sty m:val="p"/>
            <m:scr m:val="double-struck"/>
          </m:rPr>
          <m:t>Q</m:t>
        </m:r>
        <m:r>
          <m:t>(</m:t>
        </m:r>
        <m:r>
          <m:t>i</m:t>
        </m:r>
        <m:r>
          <m:t>)</m:t>
        </m:r>
      </m:oMath>
      <w:r>
        <w:t xml:space="preserve">, and when both kinds of objects were needed together, to fields such as</w:t>
      </w:r>
      <w:r>
        <w:t xml:space="preserve"> </w:t>
      </w:r>
      <m:oMath>
        <m:r>
          <m:rPr>
            <m:sty m:val="p"/>
            <m:scr m:val="double-struck"/>
          </m:rPr>
          <m:t>Q</m:t>
        </m:r>
        <m:r>
          <m:t>(</m:t>
        </m:r>
        <m:rad>
          <m:radPr>
            <m:degHide m:val="1"/>
          </m:radPr>
          <m:deg/>
          <m:e>
            <m:r>
              <m:t>2</m:t>
            </m:r>
          </m:e>
        </m:rad>
        <m:r>
          <m:t>,</m:t>
        </m:r>
        <m:r>
          <m:t>i</m:t>
        </m:r>
        <m:r>
          <m:t>)</m:t>
        </m:r>
      </m:oMath>
      <w:r>
        <w:t xml:space="preserve">.</w:t>
      </w:r>
    </w:p>
    <w:p>
      <w:pPr>
        <w:pStyle w:val="BodyText"/>
      </w:pPr>
      <w:r>
        <w:t xml:space="preserve">What once appeared impossible inside one representational system became lawful inside a larger one. That is the real power of algebra. Algebra answers the human need for symbolic extension. When an existing symbolic field cannot contain a true relation, algebra responds by adjoining what is needed for closure. It enlarges its own geometry.</w:t>
      </w:r>
    </w:p>
    <w:p>
      <w:pPr>
        <w:pStyle w:val="BodyText"/>
      </w:pPr>
      <w:r>
        <w:t xml:space="preserve">That pattern reaches far beyond algebra. It teaches one of the central lessons of this book: truth is not the same as representation. When representation fails, the task is not denial. The task is extension.</w:t>
      </w:r>
    </w:p>
    <w:p>
      <w:pPr>
        <w:pStyle w:val="BodyText"/>
      </w:pPr>
      <w:r>
        <w:t xml:space="preserve">Field extensions are not ornaments. They are what a symbolic tool does when it must become large enough to house what is already true.</w:t>
      </w:r>
    </w:p>
    <w:p>
      <w:pPr>
        <w:pStyle w:val="Heading2"/>
      </w:pPr>
      <w:bookmarkStart w:id="50" w:name="compression-and-calculation"/>
      <w:r>
        <w:t xml:space="preserve">4. Compression and Calculation</w:t>
      </w:r>
      <w:bookmarkEnd w:id="50"/>
    </w:p>
    <w:p>
      <w:pPr>
        <w:pStyle w:val="FirstParagraph"/>
      </w:pPr>
      <w:r>
        <w:t xml:space="preserve">After algebra comes geometry, not as a separate mathematics, but as a change in spatial awareness. Algebra extends symbolic closure by adjoining what is needed for lawful manipulation. Geometry changes what can be seen. It makes relation, form, position, and transformation visible in space.</w:t>
      </w:r>
    </w:p>
    <w:p>
      <w:pPr>
        <w:pStyle w:val="BodyText"/>
      </w:pPr>
      <w:r>
        <w:t xml:space="preserve">This matters because later mathematics depends not only on symbolic power but on disciplined spatial intuition. Geometry answers the human need for spatial awareness. Curves, tangents, local shape, continuity, and transformation cannot be sustained by symbol alone. Geometry prepares mathematics to think structurally in space.</w:t>
      </w:r>
    </w:p>
    <w:p>
      <w:pPr>
        <w:pStyle w:val="BodyText"/>
      </w:pPr>
      <w:r>
        <w:t xml:space="preserve">In that sense, geometry is not merely a branch of mathematics. It is a training of perception. It reorganizes what the mind can hold still long enough to study.</w:t>
      </w:r>
    </w:p>
    <w:p>
      <w:pPr>
        <w:pStyle w:val="Heading2"/>
      </w:pPr>
      <w:bookmarkStart w:id="51" w:name="geometric-compression-in-calculation"/>
      <w:r>
        <w:t xml:space="preserve">5. Geometric Compression in Calculation</w:t>
      </w:r>
      <w:bookmarkEnd w:id="51"/>
    </w:p>
    <w:p>
      <w:pPr>
        <w:pStyle w:val="FirstParagraph"/>
      </w:pPr>
      <w:r>
        <w:t xml:space="preserve">With Napier’s logarithms and the invention of the slide rule, calculation entered a new age. Complex operations could be compressed into simpler ones. Multiplication and division could be performed through the addition and subtraction of distances. What would otherwise require laborious computation could be transformed into a manageable physical act.</w:t>
      </w:r>
    </w:p>
    <w:p>
      <w:pPr>
        <w:pStyle w:val="BodyText"/>
      </w:pPr>
      <w:r>
        <w:t xml:space="preserve">The deeper point was not merely that logarithms were exponents in a formal sense. It was that a multiplicative burden had found an additive coordinate system. The slide rule is one of the most elegant tools in intellectual history because it turns an abstract relation into a bodily gesture. It maps linear distance onto logarithmic scale and lets the hand perform what the mind would otherwise compute more slowly.</w:t>
      </w:r>
    </w:p>
    <w:p>
      <w:pPr>
        <w:pStyle w:val="BodyText"/>
      </w:pPr>
      <w:r>
        <w:t xml:space="preserve">This was a turning point. Tools were no longer only helping thought represent the world. They were beginning to reorganize thought itself by changing the cost and speed of reasoning.</w:t>
      </w:r>
    </w:p>
    <w:p>
      <w:pPr>
        <w:pStyle w:val="Heading2"/>
      </w:pPr>
      <w:bookmarkStart w:id="52" w:name="the-infinitesimal-operator"/>
      <w:r>
        <w:t xml:space="preserve">6. The Infinitesimal Operator</w:t>
      </w:r>
      <w:bookmarkEnd w:id="52"/>
    </w:p>
    <w:p>
      <w:pPr>
        <w:pStyle w:val="FirstParagraph"/>
      </w:pPr>
      <w:r>
        <w:t xml:space="preserve">Calculus introduces modern mathematics not because earlier mathematics was deficient, but because change needed to be mathematized. A world of motion, growth, flow, curvature, and variation required more than static relation. The derivative supplied a disciplined way to reason about local change.</w:t>
      </w:r>
    </w:p>
    <w:p>
      <w:pPr>
        <w:pStyle w:val="BodyText"/>
      </w:pPr>
      <w:r>
        <w:t xml:space="preserve">This was not simply a new symbol. It was a new capability. Calculus answers the human need for local change. With differential reasoning, mathematics could move from describing forms to following processes. If earlier tools made space measurable, the derivative made change measurable.</w:t>
      </w:r>
    </w:p>
    <w:p>
      <w:pPr>
        <w:pStyle w:val="BodyText"/>
      </w:pPr>
      <w:r>
        <w:t xml:space="preserve">But this power arrived at a cost. The foundational status of infinitesimals was not clean. That cost is visible in the dispute among Newton, Leibniz, and Berkeley. Newton saw change dynamically through motion and flux. Leibniz saw it operationally through symbolic procedure. Berkeley saw the logical debt and attacked the unclear standing of infinitesimals. All three had part of the problem right.</w:t>
      </w:r>
    </w:p>
    <w:p>
      <w:pPr>
        <w:pStyle w:val="BodyText"/>
      </w:pPr>
      <w:r>
        <w:t xml:space="preserve">Leibniz won out not because every philosophical issue was settled in his favor, but because his worldview was operational. His notation scaled. It gave mathematics an instrument for acting on change even before later rigor repaired the foundations.</w:t>
      </w:r>
    </w:p>
    <w:p>
      <w:pPr>
        <w:pStyle w:val="Heading2"/>
      </w:pPr>
      <w:bookmarkStart w:id="53" w:name="multi-variable-geometric-operators"/>
      <w:r>
        <w:t xml:space="preserve">7. Multi-Variable Geometric Operators</w:t>
      </w:r>
      <w:bookmarkEnd w:id="53"/>
    </w:p>
    <w:p>
      <w:pPr>
        <w:pStyle w:val="FirstParagraph"/>
      </w:pPr>
      <w:r>
        <w:t xml:space="preserve">What begins in calculus as the mathematization of change becomes, in higher mathematics, the study of structured local transformation. Matrices and coordinate systems made transformation systematic. Differential geometry made local variation structural. The Jacobian is one of the clearest signs of that shift.</w:t>
      </w:r>
    </w:p>
    <w:p>
      <w:pPr>
        <w:pStyle w:val="BodyText"/>
      </w:pPr>
      <w:r>
        <w:t xml:space="preserve">The Jacobian is not just another matrix. It is a local map of interdependent change. Instead of recording one rate, it records how small changes propagate across several variables at once. The Jacobian answers the human need for structured multi-variable transformation. The matrix becomes a Jacobian when transformation is understood as a structured local event rather than a single isolated operation.</w:t>
      </w:r>
    </w:p>
    <w:p>
      <w:pPr>
        <w:pStyle w:val="BodyText"/>
      </w:pPr>
      <w:r>
        <w:t xml:space="preserve">With Jacobians, gradients, and optimization, operators became industrialized. Calculus was no longer only a way for an individual mathematician to understand change. It became a scalable framework for organizing many interacting variables at once.</w:t>
      </w:r>
    </w:p>
    <w:p>
      <w:pPr>
        <w:pStyle w:val="BodyText"/>
      </w:pPr>
      <w:r>
        <w:t xml:space="preserve">At this point, the larger pattern becomes unmistakable. A tool begins as an aid to thought. Then it becomes a structure for thought. Finally, it becomes an engine that changes what thought can do.</w:t>
      </w:r>
    </w:p>
    <w:p>
      <w:pPr>
        <w:pStyle w:val="Heading2"/>
      </w:pPr>
      <w:bookmarkStart w:id="54" w:name="composite-relational-geometry"/>
      <w:r>
        <w:t xml:space="preserve">8. Composite Relational Geometry</w:t>
      </w:r>
      <w:bookmarkEnd w:id="54"/>
    </w:p>
    <w:p>
      <w:pPr>
        <w:pStyle w:val="FirstParagraph"/>
      </w:pPr>
      <w:r>
        <w:t xml:space="preserve">The transformer is not a rupture with the past. It is the latest major synthesis in a long lineage of tools that became operators, and operators that became systems. Its power comes not only from novelty, but from inheritance.</w:t>
      </w:r>
    </w:p>
    <w:p>
      <w:pPr>
        <w:pStyle w:val="BodyText"/>
      </w:pPr>
      <w:r>
        <w:t xml:space="preserve">Between the calculator and the transformer lies the spreadsheet, and later Excel: a mass-market semantic grid in which ordinary users could build formulas, dependencies, and small models without formal programming.</w:t>
      </w:r>
    </w:p>
    <w:p>
      <w:pPr>
        <w:pStyle w:val="BodyText"/>
      </w:pPr>
      <w:r>
        <w:t xml:space="preserve">It gathers several older achievements into one learnable architecture:</w:t>
      </w:r>
    </w:p>
    <w:p>
      <w:pPr>
        <w:numPr>
          <w:ilvl w:val="0"/>
          <w:numId w:val="1009"/>
        </w:numPr>
        <w:pStyle w:val="Compact"/>
      </w:pPr>
      <w:r>
        <w:t xml:space="preserve">measurement, in the conversion of input into tokens and vectors</w:t>
      </w:r>
    </w:p>
    <w:p>
      <w:pPr>
        <w:numPr>
          <w:ilvl w:val="0"/>
          <w:numId w:val="1009"/>
        </w:numPr>
        <w:pStyle w:val="Compact"/>
      </w:pPr>
      <w:r>
        <w:t xml:space="preserve">compression, in the normalization and scaling that make large variation manageable</w:t>
      </w:r>
    </w:p>
    <w:p>
      <w:pPr>
        <w:numPr>
          <w:ilvl w:val="0"/>
          <w:numId w:val="1009"/>
        </w:numPr>
        <w:pStyle w:val="Compact"/>
      </w:pPr>
      <w:r>
        <w:t xml:space="preserve">transformation, in the matrix operations that move information through layers</w:t>
      </w:r>
    </w:p>
    <w:p>
      <w:pPr>
        <w:numPr>
          <w:ilvl w:val="0"/>
          <w:numId w:val="1009"/>
        </w:numPr>
        <w:pStyle w:val="Compact"/>
      </w:pPr>
      <w:r>
        <w:t xml:space="preserve">optimization, in the gradients and backpropagation that train the system</w:t>
      </w:r>
    </w:p>
    <w:p>
      <w:pPr>
        <w:pStyle w:val="FirstParagraph"/>
      </w:pPr>
      <w:r>
        <w:t xml:space="preserve">Seen this way, the transformer is not merely an artifact of contemporary AI. It is an integrated tool: a structure that inherits centuries of work on measurement, construction, extension, spatial awareness, transformation, and adjustment. It answers the human need for relational navigation at scale. It is the first widely distributed tool whose geometry can itself be entered, steered, and worked from within.</w:t>
      </w:r>
    </w:p>
    <w:p>
      <w:pPr>
        <w:pStyle w:val="BodyText"/>
      </w:pPr>
      <w:r>
        <w:t xml:space="preserve">That geometry becomes an instrument only when entered by a mind trained to navigate hidden structure. In that sense, Chapter 4 returns directly to Chapter 3: the tool lineage culminates not in the model alone, but in the coupled instrument that forms when a human formation can work inside this inherited operator stack.</w:t>
      </w:r>
    </w:p>
    <w:p>
      <w:pPr>
        <w:pStyle w:val="BodyText"/>
      </w:pPr>
      <w:r>
        <w:t xml:space="preserve">This is the structural crossing point of the book’s two histories. One follows tools as compressions of recurring human need. The other follows the people who discovered, stabilized, and transmitted those compressions across generations. The transformer matters because it gathers both continuities into one operator stack: an inherited tool complex that can now be re-entered by the very kind of human formation that built such lineages in the first place.</w:t>
      </w:r>
    </w:p>
    <w:p>
      <w:pPr>
        <w:pStyle w:val="BodyText"/>
      </w:pPr>
      <w:r>
        <w:t xml:space="preserve">This is one place where narrative habit fails. Narrative likes to separate simple tools from complex ones, old tools from new ones, as if they belonged to different ages of intelligence. But the deeper truth is structural. The ruler, the slide rule, the Jacobian, and the transformer coexist in one manifold of externalized reasoning. Some regions are low-curvature and directly graspable. Others are high-curvature and harder to map. The continuity remains.</w:t>
      </w:r>
    </w:p>
    <w:p>
      <w:pPr>
        <w:pStyle w:val="BodyText"/>
      </w:pPr>
      <w:r>
        <w:t xml:space="preserve">That is why it matters. It is not simply another machine. It is a new concentration of many older tools into one operator stack, a system standing on the shoulders of the tools that came before it and extending their logic into a new architecture of thought.</w:t>
      </w:r>
    </w:p>
    <w:p>
      <w:pPr>
        <w:pStyle w:val="Heading2"/>
      </w:pPr>
      <w:bookmarkStart w:id="55" w:name="tooling-the-predicate"/>
      <w:r>
        <w:t xml:space="preserve">8.5 Tooling the Predicate</w:t>
      </w:r>
      <w:bookmarkEnd w:id="55"/>
    </w:p>
    <w:p>
      <w:pPr>
        <w:pStyle w:val="FirstParagraph"/>
      </w:pPr>
      <w:r>
        <w:t xml:space="preserve">One way to see this continuity clearly is to begin with a predicate so small that it seems beneath notice only because a mature brain has already spent years wiring itself to make it feel obvious:</w:t>
      </w:r>
      <w:r>
        <w:t xml:space="preserve"> </w:t>
      </w:r>
      <m:oMath>
        <m:r>
          <m:t>4</m:t>
        </m:r>
        <m:r>
          <m:t>+</m:t>
        </m:r>
        <m:r>
          <m:t>3</m:t>
        </m:r>
        <m:r>
          <m:t>=</m:t>
        </m:r>
        <m:r>
          <m:t>7</m:t>
        </m:r>
      </m:oMath>
      <w:r>
        <w:t xml:space="preserve">.</w:t>
      </w:r>
    </w:p>
    <w:p>
      <w:pPr>
        <w:pStyle w:val="BodyText"/>
      </w:pPr>
      <w:r>
        <w:t xml:space="preserve">Tools can even illuminate their own structure; a tool may help us understand the geometry of another tool, or occasionally itself. But the principle remains the same: the predicate stays stable while the machinery shifts.</w:t>
      </w:r>
    </w:p>
    <w:p>
      <w:pPr>
        <w:pStyle w:val="BodyText"/>
      </w:pPr>
      <w:r>
        <w:t xml:space="preserve">The predicate is the invariant; the tool is the geometry that carries it.</w:t>
      </w:r>
    </w:p>
    <w:p>
      <w:pPr>
        <w:pStyle w:val="BodyText"/>
      </w:pPr>
      <w:r>
        <w:t xml:space="preserve">The predicate remains stable while the machinery changes. In a human mind, it appears as a compressed and embodied arithmetic fact. In a calculator, it becomes a circuit evaluation. In assembly, it becomes a sequence of explicit state transitions. In Excel, it becomes a dependency in a semantic grid. In a transformer, it becomes a highly coherent path through a learned representational field. The answer does not change. The geometry of execution does.</w:t>
      </w:r>
    </w:p>
    <w:p>
      <w:pPr>
        <w:pStyle w:val="BodyText"/>
      </w:pPr>
      <w:r>
        <w:t xml:space="preserve">That pattern scales. The predicate</w:t>
      </w:r>
      <w:r>
        <w:t xml:space="preserve"> </w:t>
      </w:r>
      <w:r>
        <w:t xml:space="preserve">“</w:t>
      </w:r>
      <w:r>
        <w:t xml:space="preserve">What is AI?</w:t>
      </w:r>
      <w:r>
        <w:t xml:space="preserve">”</w:t>
      </w:r>
      <w:r>
        <w:t xml:space="preserve"> </w:t>
      </w:r>
      <w:r>
        <w:t xml:space="preserve">is not harder in kind so much as larger in the geometry required to execute it. A small arithmetic relation can be carried by one tool. A civilizational question requires many. This is one reason the book has eighteen chapters while EasterDate can be made to run in a few dozen lines of assembly. The right tool depends on the predicate, and as tools evolve, the reasons for using them evolve with it.</w:t>
      </w:r>
    </w:p>
    <w:p>
      <w:pPr>
        <w:pStyle w:val="BodyText"/>
      </w:pPr>
      <w:r>
        <w:t xml:space="preserve">The older saying remains sound: use the tool appropriate to the job. In the present age, that principle can be sharpened. Use the geometry appropriate to the predicate.</w:t>
      </w:r>
    </w:p>
    <w:p>
      <w:pPr>
        <w:pStyle w:val="Heading2"/>
      </w:pPr>
      <w:bookmarkStart w:id="56" w:name="the-arc-of-tools"/>
      <w:r>
        <w:t xml:space="preserve">9. The Arc of Tools</w:t>
      </w:r>
      <w:bookmarkEnd w:id="56"/>
    </w:p>
    <w:p>
      <w:pPr>
        <w:pStyle w:val="FirstParagraph"/>
      </w:pPr>
      <w:r>
        <w:t xml:space="preserve">The history of tools is therefore not separate from the history of intelligence. It is part of that history. Mind leaves the skull, takes form in wood, symbol, notation, machine, and model, and then returns to reshape the mind that made it.</w:t>
      </w:r>
    </w:p>
    <w:p>
      <w:pPr>
        <w:pStyle w:val="BodyText"/>
      </w:pPr>
      <w:r>
        <w:t xml:space="preserve">Tools are not passive objects. They reorganize thought. They are compressed closures of recurring human need. Notation becomes operator. Operator becomes system. System changes what mind can do.</w:t>
      </w:r>
    </w:p>
    <w:p>
      <w:pPr>
        <w:pStyle w:val="BodyText"/>
      </w:pPr>
      <w:r>
        <w:t xml:space="preserve">What changes across this lineage is configuration, scale, and reach. The underlying domain remains computation.</w:t>
      </w:r>
    </w:p>
    <w:p>
      <w:pPr>
        <w:pStyle w:val="BodyText"/>
      </w:pPr>
      <w:r>
        <w:t xml:space="preserve">That is the arc of tools: metric stabilization, bounded construction, symbolic extension, spatial awareness, differential change, structured transformation, and finally latent relational navigation.</w:t>
      </w:r>
    </w:p>
    <w:p>
      <w:pPr>
        <w:pStyle w:val="BodyText"/>
      </w:pPr>
      <w:r>
        <w:t xml:space="preserve">The arc of tools is the arc of externalized geometry. Each tool stabilizes a relation, compresses a need, and reorganizes thought. The transformer is the latest concentration of that lineage: a latent relational geometry that can be entered and steered. The next chapter turns from the tools themselves to the people who discovered, stabilized, and transmitted these structures across generations.</w:t>
      </w:r>
    </w:p>
    <w:p>
      <w:pPr>
        <w:pStyle w:val="BodyText"/>
      </w:pPr>
      <w:r>
        <w:rPr>
          <w:i/>
        </w:rPr>
        <w:t xml:space="preserve">For extended timelines, diagrams, and experimental notes, see the live companion in the repository.</w:t>
      </w:r>
    </w:p>
    <w:p>
      <w:pPr>
        <w:pStyle w:val="Heading1"/>
      </w:pPr>
      <w:bookmarkStart w:id="57" w:name="chapter-5-lineage"/>
      <w:r>
        <w:t xml:space="preserve">Chapter 5: Lineage</w:t>
      </w:r>
      <w:bookmarkEnd w:id="57"/>
    </w:p>
    <w:p>
      <w:pPr>
        <w:pStyle w:val="FirstParagraph"/>
      </w:pPr>
      <w:r>
        <w:rPr>
          <w:i/>
        </w:rPr>
        <w:t xml:space="preserve">Prefatory Note:</w:t>
      </w:r>
      <w:r>
        <w:br/>
      </w:r>
      <w:r>
        <w:t xml:space="preserve">If the previous chapter followed the evolution of tools and operators, this chapter follows the humans who invented them, refined them, transmitted them, and made them usable across generations. The two chapters name the same continuity from different sides: tools are compressions of recurring human need, and contributors are the people who discovered, stabilized, and passed those compressions onward. The transformer did not arise from machinery alone. It stands on a long civilizational scaffolding of minds, traditions, disciplines, and labors.</w:t>
      </w:r>
    </w:p>
    <w:p>
      <w:pPr>
        <w:pStyle w:val="BodyText"/>
      </w:pPr>
      <w:r>
        <w:rPr>
          <w:b/>
        </w:rPr>
        <w:t xml:space="preserve">Live Companion:</w:t>
      </w:r>
      <w:r>
        <w:t xml:space="preserve"> </w:t>
      </w:r>
      <w:r>
        <w:t xml:space="preserve">Extended biographies, contributor graphs, and references for this chapter are available in the repository’s book atlas:</w:t>
      </w:r>
      <w:r>
        <w:br/>
      </w:r>
      <w:r>
        <w:t xml:space="preserve">https://github.com/tjpools/embedding-geometry-lab/tree/main/book</w:t>
      </w:r>
    </w:p>
    <w:p>
      <w:pPr>
        <w:pStyle w:val="Heading2"/>
      </w:pPr>
      <w:bookmarkStart w:id="58" w:name="the-keepers-of-form"/>
      <w:r>
        <w:t xml:space="preserve">1. The Keepers of Form</w:t>
      </w:r>
      <w:bookmarkEnd w:id="58"/>
    </w:p>
    <w:p>
      <w:pPr>
        <w:pStyle w:val="FirstParagraph"/>
      </w:pPr>
      <w:r>
        <w:t xml:space="preserve">This chapter is not a parade of great names. It is a study of geometric builders: the people who changed the conditions under which reasoning could be preserved, transmitted, manipulated, and extended. Lineage matters here not as inheritance alone, but as structured continuation. Each contributor helped discover or preserve a way of closing recurring human difficulty under lawful form.</w:t>
      </w:r>
    </w:p>
    <w:p>
      <w:pPr>
        <w:pStyle w:val="BodyText"/>
      </w:pPr>
      <w:r>
        <w:t xml:space="preserve">If Chapter 4 was itself a tool for seeing the lineage of tools, Chapter 5 is a companion tool for seeing the lineage of contributors. It asks the parallel question: who stabilized the metric, symbolic, differential, computational, and relational conditions that later tools could inherit?</w:t>
      </w:r>
    </w:p>
    <w:p>
      <w:pPr>
        <w:pStyle w:val="BodyText"/>
      </w:pPr>
      <w:r>
        <w:t xml:space="preserve">Before there were modern sciences, there were people who learned how to preserve form across time. Surveyors, scribes, builders, navigators, merchants, and teachers carried procedures from hand to hand and generation to generation. Long before abstraction became a formal discipline, it existed as practice: measuring land, marking boundaries, recording quantities, comparing lengths, and transmitting methods.</w:t>
      </w:r>
    </w:p>
    <w:p>
      <w:pPr>
        <w:pStyle w:val="BodyText"/>
      </w:pPr>
      <w:r>
        <w:t xml:space="preserve">The lineage behind the machine does not begin only with famous names. It begins with the distributed human labor that made continuity possible. Every civilization that learned how to store procedures outside the body contributed to the long prehistory of thought becoming transferable.</w:t>
      </w:r>
    </w:p>
    <w:p>
      <w:pPr>
        <w:pStyle w:val="BodyText"/>
      </w:pPr>
      <w:r>
        <w:t xml:space="preserve">The first builders in this story are the keepers of measure. They made stable comparison possible. They turned length from bodily guesswork into shared relation. Without them, the ruler in Chapter 4 would have no human prehistory and no readerly force.</w:t>
      </w:r>
    </w:p>
    <w:p>
      <w:pPr>
        <w:pStyle w:val="Heading2"/>
      </w:pPr>
      <w:bookmarkStart w:id="59" w:name="geometry-and-proof"/>
      <w:r>
        <w:t xml:space="preserve">2. Geometry and Proof</w:t>
      </w:r>
      <w:bookmarkEnd w:id="59"/>
    </w:p>
    <w:p>
      <w:pPr>
        <w:pStyle w:val="FirstParagraph"/>
      </w:pPr>
      <w:r>
        <w:t xml:space="preserve">With the Greeks, and especially with figures such as Euclid, thought took on a new discipline. Geometry became more than a collection of useful constructions. It became a system of proof. The axiomatic method offered a way to build knowledge from explicit assumptions, step by step, with each conclusion depending on a visible structure of reasoning.</w:t>
      </w:r>
    </w:p>
    <w:p>
      <w:pPr>
        <w:pStyle w:val="BodyText"/>
      </w:pPr>
      <w:r>
        <w:t xml:space="preserve">These were the builders of lawful construction. They did not merely accumulate results. They stabilized a regime in which construction and proof could support one another. This mattered far beyond geometry. It trained the mind to value coherence, derivation, and demonstrability. It made reasoning inspectable. It made thought portable.</w:t>
      </w:r>
    </w:p>
    <w:p>
      <w:pPr>
        <w:pStyle w:val="BodyText"/>
      </w:pPr>
      <w:r>
        <w:t xml:space="preserve">Geometry therefore belongs in this lineage not only because it studied space, but because it taught civilization how to formalize certainty.</w:t>
      </w:r>
    </w:p>
    <w:p>
      <w:pPr>
        <w:pStyle w:val="Heading2"/>
      </w:pPr>
      <w:bookmarkStart w:id="60" w:name="calculation-and-compression"/>
      <w:r>
        <w:t xml:space="preserve">3. Calculation and Compression</w:t>
      </w:r>
      <w:bookmarkEnd w:id="60"/>
    </w:p>
    <w:p>
      <w:pPr>
        <w:pStyle w:val="FirstParagraph"/>
      </w:pPr>
      <w:r>
        <w:t xml:space="preserve">John Napier belongs in this chapter because he changed the cost of thought. Logarithms compressed difficult calculation into simpler operations. What had once required laborious multiplication and division could be approached through addition and subtraction. The slide rule extended this compression into physical practice, giving engineers and navigators a tool that made abstract mathematical relations usable by hand.</w:t>
      </w:r>
    </w:p>
    <w:p>
      <w:pPr>
        <w:pStyle w:val="BodyText"/>
      </w:pPr>
      <w:r>
        <w:t xml:space="preserve">But Napier should not stand alone in that story. Jost Burgi arrived at closely related logarithmic structure from a different craft lineage: instrumentation, clocks, and precision tables rather than landed scholarship. History largely preserved Napier’s tables as the canonical artifact, but the brilliance itself was less linear than the tool lineage that followed. One public tool survived; the underlying structure had ripened in more than one mind.</w:t>
      </w:r>
    </w:p>
    <w:p>
      <w:pPr>
        <w:pStyle w:val="BodyText"/>
      </w:pPr>
      <w:r>
        <w:t xml:space="preserve">These were builders of calculational compression. This was not merely convenience. It altered the scale at which reasoning could operate. A civilization that can calculate faster can build more, compare more, predict more, and coordinate more. Compression is not only a property of machines. It is one of the oldest accelerants of intelligence.</w:t>
      </w:r>
    </w:p>
    <w:p>
      <w:pPr>
        <w:pStyle w:val="Heading2"/>
      </w:pPr>
      <w:bookmarkStart w:id="61" w:name="algebra-structure-and-extension"/>
      <w:r>
        <w:t xml:space="preserve">4. Algebra, Structure, and Extension</w:t>
      </w:r>
      <w:bookmarkEnd w:id="61"/>
    </w:p>
    <w:p>
      <w:pPr>
        <w:pStyle w:val="FirstParagraph"/>
      </w:pPr>
      <w:r>
        <w:t xml:space="preserve">Algebra brought a new kind of generality. It allowed patterns to be expressed symbolically, detached from any single diagram or concrete case. But algebra did not simply expand smoothly. It grew under pressure.</w:t>
      </w:r>
    </w:p>
    <w:p>
      <w:pPr>
        <w:pStyle w:val="BodyText"/>
      </w:pPr>
      <w:r>
        <w:t xml:space="preserve">Again and again, mathematics encountered truths that exceeded the symbolic frame already in place. Irrational quantities forced one extension. Imaginary quantities forced another. Each time, the system had to enlarge itself in order to contain what was already true.</w:t>
      </w:r>
    </w:p>
    <w:p>
      <w:pPr>
        <w:pStyle w:val="BodyText"/>
      </w:pPr>
      <w:r>
        <w:t xml:space="preserve">These are the extenders of symbol. This is where Galois belongs. His genius was not to leave algebra, but to deepen it from within. He uncovered a structural correspondence between equations and groups, showing that solvability depends not only on symbolic manipulation, but on underlying symmetry. Algebra became self-aware at a new level. It could now study not just equations, but the conditions under which equations could or could not be solved.</w:t>
      </w:r>
    </w:p>
    <w:p>
      <w:pPr>
        <w:pStyle w:val="BodyText"/>
      </w:pPr>
      <w:r>
        <w:t xml:space="preserve">But there is another boundary here as well. Some equations can be written algebraically and still resist ordinary algebraic resolution. They force mathematics toward transformation, approximation, and new function families. That is why Lambert belongs in the lineage too. He marks a place where algebra can still state the problem, but cannot comfortably contain its solution without enlarging its means. In operator terms, Lambert is one of the figures who helps mathematics accept that a problem may remain well-formed even when its solution requires a new function family rather than an old symbolic closure.</w:t>
      </w:r>
    </w:p>
    <w:p>
      <w:pPr>
        <w:pStyle w:val="BodyText"/>
      </w:pPr>
      <w:r>
        <w:t xml:space="preserve">The history of algebra is therefore not only a history of symbols. It is a history of structure, pressure, and extension.</w:t>
      </w:r>
    </w:p>
    <w:p>
      <w:pPr>
        <w:pStyle w:val="Heading2"/>
      </w:pPr>
      <w:bookmarkStart w:id="62" w:name="change-operators-and-curved-worlds"/>
      <w:r>
        <w:t xml:space="preserve">5. Change, Operators, and Curved Worlds</w:t>
      </w:r>
      <w:bookmarkEnd w:id="62"/>
    </w:p>
    <w:p>
      <w:pPr>
        <w:pStyle w:val="FirstParagraph"/>
      </w:pPr>
      <w:r>
        <w:t xml:space="preserve">Leibniz and Newton transformed mathematics by introducing a disciplined way to reason about change. With calculus, and especially with the infinitesimal operator</w:t>
      </w:r>
      <w:r>
        <w:t xml:space="preserve"> </w:t>
      </w:r>
      <w:r>
        <w:rPr>
          <w:rStyle w:val="VerbatimChar"/>
        </w:rPr>
        <w:t xml:space="preserve">dx</w:t>
      </w:r>
      <w:r>
        <w:t xml:space="preserve">, variation itself became something that could be tracked, measured, and formalized. Motion, growth, curvature, and flow could now be studied with a precision earlier systems did not allow.</w:t>
      </w:r>
    </w:p>
    <w:p>
      <w:pPr>
        <w:pStyle w:val="BodyText"/>
      </w:pPr>
      <w:r>
        <w:t xml:space="preserve">These are the builders of change. This shift mattered because reality is not static. A mathematics that can only describe fixed forms cannot fully meet a moving world. Calculus extended mathematical thought from objects to processes.</w:t>
      </w:r>
    </w:p>
    <w:p>
      <w:pPr>
        <w:pStyle w:val="BodyText"/>
      </w:pPr>
      <w:r>
        <w:t xml:space="preserve">Berkeley belongs here as well, not as a spoiler of the story but as one of its necessary correctives. Newton saw the dynamics. Leibniz saw the operational power. Berkeley saw the logical debt. The durability of calculus came not from ignoring that dispute, but from surviving it.</w:t>
      </w:r>
    </w:p>
    <w:p>
      <w:pPr>
        <w:pStyle w:val="BodyText"/>
      </w:pPr>
      <w:r>
        <w:t xml:space="preserve">Gauss and Riemann carried that extension further. Geometry no longer belonged only to flat surfaces and idealized diagrams. It became a way to study curved spaces, local structure, and the hidden shape of worlds that could not be captured in ordinary Euclidean form. In their hands, geometry and calculus fused into a deeper language of structure.</w:t>
      </w:r>
    </w:p>
    <w:p>
      <w:pPr>
        <w:pStyle w:val="BodyText"/>
      </w:pPr>
      <w:r>
        <w:t xml:space="preserve">These are the builders of curvature. They made it possible to think locally without thinking only linearly.</w:t>
      </w:r>
    </w:p>
    <w:p>
      <w:pPr>
        <w:pStyle w:val="BodyText"/>
      </w:pPr>
      <w:r>
        <w:t xml:space="preserve">By this point, mathematics was no longer simply describing forms. It was learning how form changes, bends, and evolves.</w:t>
      </w:r>
    </w:p>
    <w:p>
      <w:pPr>
        <w:pStyle w:val="Heading2"/>
      </w:pPr>
      <w:bookmarkStart w:id="63" w:name="formal-systems-and-their-limits"/>
      <w:r>
        <w:t xml:space="preserve">6. Formal Systems and Their Limits</w:t>
      </w:r>
      <w:bookmarkEnd w:id="63"/>
    </w:p>
    <w:p>
      <w:pPr>
        <w:pStyle w:val="FirstParagraph"/>
      </w:pPr>
      <w:r>
        <w:t xml:space="preserve">Gödel, Church, Turing, and Shannon revealed another decisive layer of the lineage. They showed that formal systems are both powerful and bounded. Logic could be mechanized. Computation could be defined. Information could be measured. But each of these achievements also clarified a limit.</w:t>
      </w:r>
    </w:p>
    <w:p>
      <w:pPr>
        <w:pStyle w:val="BodyText"/>
      </w:pPr>
      <w:r>
        <w:t xml:space="preserve">Gödel showed that sufficiently rich formal systems contain truths they cannot prove from within themselves. Turing clarified what it means for a process to be computable, while also showing that some questions escape algorithmic resolution. Shannon made communication measurable, turning information into something that could be encoded, transmitted, and engineered.</w:t>
      </w:r>
    </w:p>
    <w:p>
      <w:pPr>
        <w:pStyle w:val="BodyText"/>
      </w:pPr>
      <w:r>
        <w:t xml:space="preserve">These are the builders of computation. They did not merely extend mathematics. They changed the conditions under which mind, machine, symbol, and procedure could be understood together.</w:t>
      </w:r>
    </w:p>
    <w:p>
      <w:pPr>
        <w:pStyle w:val="BodyText"/>
      </w:pPr>
      <w:r>
        <w:t xml:space="preserve">Andrew Wiles belongs here for a different reason. He shows that proof itself has become infrastructural. Fermat’s Last Theorem was not settled by a single elegant page, but by a vast accumulated framework of modern mathematics. In that sense, modern proof no longer appears only as brilliance. It appears as lineage made concrete.</w:t>
      </w:r>
    </w:p>
    <w:p>
      <w:pPr>
        <w:pStyle w:val="Heading2"/>
      </w:pPr>
      <w:bookmarkStart w:id="64" w:name="mind-as-system"/>
      <w:r>
        <w:t xml:space="preserve">7. Mind as System</w:t>
      </w:r>
      <w:bookmarkEnd w:id="64"/>
    </w:p>
    <w:p>
      <w:pPr>
        <w:pStyle w:val="FirstParagraph"/>
      </w:pPr>
      <w:r>
        <w:t xml:space="preserve">In the twentieth century, another shift took place. Thinkers such as Norbert Wiener, who made feedback and control into a serious language of systems, Warren McCulloch and Walter Pitts, who rendered a neuron as a logical machine, John von Neumann, who gave computation a durable architectural body, and later Marvin Minsky helped move intelligence away from the image of a single, indivisible faculty. Mind began to be understood as a system: layered, recursive, distributed, and composed of interacting parts.</w:t>
      </w:r>
    </w:p>
    <w:p>
      <w:pPr>
        <w:pStyle w:val="BodyText"/>
      </w:pPr>
      <w:r>
        <w:t xml:space="preserve">These are the builders of systems thinking. This mattered because the transformer does not emerge from one intellectual stream alone. It emerges from cybernetics, logic, computation, linguistics, neuroscience, probability, and engineering. The very idea that intelligence might arise from organized interaction rather than a single essence belongs to this lineage.</w:t>
      </w:r>
    </w:p>
    <w:p>
      <w:pPr>
        <w:pStyle w:val="BodyText"/>
      </w:pPr>
      <w:r>
        <w:t xml:space="preserve">Minsky’s vision of mind as a society of agents is especially important. It gave a language for distributed cognition long before modern AI systems made such language feel intuitive to the public.</w:t>
      </w:r>
    </w:p>
    <w:p>
      <w:pPr>
        <w:pStyle w:val="BodyText"/>
      </w:pPr>
      <w:r>
        <w:t xml:space="preserve">From there the lineage continues in a more recognizably modern machine-learning register. Frank Rosenblatt made learning visible in the perceptron, even as later critique exposed its linear boundary. The backpropagation work associated with Rumelhart, Hinton, and Williams helped reopen multilayer learning as a practical engineering path rather than a speculative hope. Sequence model builders then pushed neural systems toward memory and language, with recurrent architectures and later LSTMs stabilizing temporal dependence enough to make larger-scale linguistic modeling workable.</w:t>
      </w:r>
    </w:p>
    <w:p>
      <w:pPr>
        <w:pStyle w:val="BodyText"/>
      </w:pPr>
      <w:r>
        <w:t xml:space="preserve">The decisive later turn came when the pressure of language itself forced another architectural shift. Sequence alone was too narrow a carrier for relations that needed to act at distance. Attention-based methods answered that pressure, and the 2017 transformer work led by Ashish Vaswani gave the field a new center of gravity: an architecture in which relevance could be distributed across the whole sequence at once. By that point the lineage from 1943 had become unmistakable. Logical neurons, computation, information, control, learning, multilayer optimization, and sequence modeling had converged into a machine able to construct high-dimensional relational fields at scale.</w:t>
      </w:r>
    </w:p>
    <w:p>
      <w:pPr>
        <w:pStyle w:val="Heading2"/>
      </w:pPr>
      <w:bookmarkStart w:id="65" w:name="X8a7408e11c4ce6d244edc2c1db475d78d3ea0e2"/>
      <w:r>
        <w:t xml:space="preserve">8. The Distributed Human Scaffolding Behind AI</w:t>
      </w:r>
      <w:bookmarkEnd w:id="65"/>
    </w:p>
    <w:p>
      <w:pPr>
        <w:pStyle w:val="FirstParagraph"/>
      </w:pPr>
      <w:r>
        <w:t xml:space="preserve">The machine did not arise from celebrated theorists alone. It also depends on a vast, often invisible human substrate: programmers, hardware designers, data curators, annotators, translators, archivists, maintainers, technical writers, educators, open-source contributors, and the countless authors whose texts became part of training corpora.</w:t>
      </w:r>
    </w:p>
    <w:p>
      <w:pPr>
        <w:pStyle w:val="BodyText"/>
      </w:pPr>
      <w:r>
        <w:t xml:space="preserve">These are the builders of relational manifolds in the broadest sense: not because any one of them invented the transformer alone, but because together they stabilized the textual, computational, and maintenance conditions under which such a system could be trained. This matters philosophically as much as historically. A model is not trained only on data. It is trained on the sediment of human expression. Behind every corpus lies a civilizational archive: books, articles, conversations, codebases, manuals, notes, labels, corrections, and acts of care.</w:t>
      </w:r>
    </w:p>
    <w:p>
      <w:pPr>
        <w:pStyle w:val="BodyText"/>
      </w:pPr>
      <w:r>
        <w:t xml:space="preserve">The transformer therefore rests not only on famous insight, but on distributed contribution. It is not merely the child of theory. It is also the child of maintenance, transmission, and collective labor.</w:t>
      </w:r>
    </w:p>
    <w:p>
      <w:pPr>
        <w:pStyle w:val="Heading2"/>
      </w:pPr>
      <w:bookmarkStart w:id="66" w:name="modern-synthesis"/>
      <w:r>
        <w:t xml:space="preserve">9. Modern Synthesis</w:t>
      </w:r>
      <w:bookmarkEnd w:id="66"/>
    </w:p>
    <w:p>
      <w:pPr>
        <w:pStyle w:val="FirstParagraph"/>
      </w:pPr>
      <w:r>
        <w:t xml:space="preserve">The transformer is not an isolated invention. It is the latest major synthesis in a civilizational graph: geometry, algebra, calculus, logic, information theory, cybernetics, computation, linguistics, engineering, and collective textual labor gathered into one learnable architecture.</w:t>
      </w:r>
    </w:p>
    <w:p>
      <w:pPr>
        <w:pStyle w:val="BodyText"/>
      </w:pPr>
      <w:r>
        <w:t xml:space="preserve">It inherits the work of minds who formalized proof, compressed calculation, extended algebra, operationalized change, measured information, defined computation, modeled mind as system, and built the infrastructures within which machine learning became possible.</w:t>
      </w:r>
    </w:p>
    <w:p>
      <w:pPr>
        <w:pStyle w:val="BodyText"/>
      </w:pPr>
      <w:r>
        <w:t xml:space="preserve">This is the book’s central historical thesis in compact form: tools and people advanced through history along corresponding lines of development, and the transformer is one of the clearest sites of their convergence. The tool lineage supplied operators, notation, architectures, and mechanisms. The human lineage supplied discovery, transmission, critique, maintenance, and the symbolic archive on which training depends. What appears there is a constructed inheritance capable of re-entering human reasoning as machinery.</w:t>
      </w:r>
    </w:p>
    <w:p>
      <w:pPr>
        <w:pStyle w:val="BodyText"/>
      </w:pPr>
      <w:r>
        <w:t xml:space="preserve">That is why the machine should not be narrated as magic. It is inheritance made operational.</w:t>
      </w:r>
    </w:p>
    <w:p>
      <w:pPr>
        <w:pStyle w:val="BodyText"/>
      </w:pPr>
      <w:r>
        <w:t xml:space="preserve">Seen in a longer frame, this inheritance includes far more than what the present calls AI. The telescope extended the visual manifold. The slide rule extended multiplicative reasoning. The ruler externalized linear measure. The assembler extended symbolic expression into executable form. The linker extended modular composition into a unified program. These are not unrelated conveniences. They are intelligence overlays: tools that let the human mind operate in regions it could not stably inhabit unaided.</w:t>
      </w:r>
    </w:p>
    <w:p>
      <w:pPr>
        <w:pStyle w:val="BodyText"/>
      </w:pPr>
      <w:r>
        <w:t xml:space="preserve">This is why tool understanding matters so much. One’s expressive power is bounded, in part, by the machinery one can see. A programmer who understands the assembler and linker sees more of what software really is. An engineer who understands numerical representation sees more of what a model is really doing. The transformer belongs in this same continuity. It is not a break with the old lineage of tools, but one of the newest folds in it: a mechanism that extends human work into the semantic domain while still resting on arithmetic, hardware, notation, and accumulated craft.</w:t>
      </w:r>
    </w:p>
    <w:p>
      <w:pPr>
        <w:pStyle w:val="Heading2"/>
      </w:pPr>
      <w:bookmarkStart w:id="67" w:name="the-arc-of-lineage"/>
      <w:r>
        <w:t xml:space="preserve">10. The Arc of Lineage</w:t>
      </w:r>
      <w:bookmarkEnd w:id="67"/>
    </w:p>
    <w:p>
      <w:pPr>
        <w:pStyle w:val="FirstParagraph"/>
      </w:pPr>
      <w:r>
        <w:t xml:space="preserve">Systems do not arrive from nowhere. They descend from accumulated symbolic, geometric, logical, computational, and social invention. Thought passes from person to person, discipline to discipline, tool to tool, until what once seemed impossible becomes ordinary.</w:t>
      </w:r>
    </w:p>
    <w:p>
      <w:pPr>
        <w:pStyle w:val="BodyText"/>
      </w:pPr>
      <w:r>
        <w:t xml:space="preserve">If Chapter 4 traced the lineage of tools, this chapter traces the lineage of contributors. Together they show how the same inheritance was built from both sides.</w:t>
      </w:r>
    </w:p>
    <w:p>
      <w:pPr>
        <w:pStyle w:val="BodyText"/>
      </w:pPr>
      <w:r>
        <w:t xml:space="preserve">What matters now is not merely that the two histories can be told side by side. It is that, in the transformer, they become historically and functionally inseparable. Human beings built the tools, preserved the methods, wrote the corpora, designed the architectures, trained the systems, and then re-entered the result as users, builders, and interlocutors. The convergence lives in the working conditions of the present age.</w:t>
      </w:r>
    </w:p>
    <w:p>
      <w:pPr>
        <w:pStyle w:val="BodyText"/>
      </w:pPr>
      <w:r>
        <w:t xml:space="preserve">The ruler matters here as much as it did there. It calibrated the reader by showing that even the simplest tool is already an externalized geometry. This chapter calibrates the reader in another way: it shows that even the simplest geometry was stabilized by people. The transformer was not born out of thin air. It was born from an accumulation of tools built by amazing people and from the distributed labor that kept those tools transmissible.</w:t>
      </w:r>
    </w:p>
    <w:p>
      <w:pPr>
        <w:pStyle w:val="BodyText"/>
      </w:pPr>
      <w:r>
        <w:t xml:space="preserve">That is the arc of lineage: preservation, transmission, refinement, extension, and integration.</w:t>
      </w:r>
    </w:p>
    <w:p>
      <w:pPr>
        <w:pStyle w:val="BodyText"/>
      </w:pPr>
      <w:r>
        <w:t xml:space="preserve">AI is part of a civilizational inheritance. The transformer is not just an engineering artifact. It is one of the latest expressions of a very long human arc. The next chapter turns from the long line of contributors to the living practitioner who must inherit this structure at the hardware-software boundary.</w:t>
      </w:r>
    </w:p>
    <w:p>
      <w:pPr>
        <w:pStyle w:val="BodyText"/>
      </w:pPr>
      <w:r>
        <w:rPr>
          <w:i/>
        </w:rPr>
        <w:t xml:space="preserve">For extended biographies, contributor graphs, and references, see the live companion in the repository.</w:t>
      </w:r>
    </w:p>
    <w:p>
      <w:pPr>
        <w:pStyle w:val="Heading1"/>
      </w:pPr>
      <w:bookmarkStart w:id="68" w:name="chapter-6-assembly"/>
      <w:r>
        <w:t xml:space="preserve">Chapter 6: Assembly</w:t>
      </w:r>
      <w:bookmarkEnd w:id="68"/>
    </w:p>
    <w:p>
      <w:pPr>
        <w:pStyle w:val="FirstParagraph"/>
      </w:pPr>
      <w:r>
        <w:t xml:space="preserve">The previous two chapters followed the stabilizers that made modern computation possible: first as tools, then as contributors. This chapter turns to the practitioner who must inherit that accumulated structure and make it hold at the point of execution. The assembly-language practitioner occupies that boundary. Here software meets hardware, representation meets execution, and intention submits to constraint. Closure is not optional.</w:t>
      </w:r>
    </w:p>
    <w:p>
      <w:pPr>
        <w:pStyle w:val="BodyText"/>
      </w:pPr>
      <w:r>
        <w:t xml:space="preserve">The assembly-language programmer occupies a distinctive position in the history of computation.</w:t>
      </w:r>
      <w:r>
        <w:t xml:space="preserve"> </w:t>
      </w:r>
      <w:r>
        <w:t xml:space="preserve">Not because assembly is primitive, nor because proximity to the machine confers mystique, but because assembly exposes the lawful boundary where symbolic software must submit to hardware reality.</w:t>
      </w:r>
    </w:p>
    <w:p>
      <w:pPr>
        <w:pStyle w:val="BodyText"/>
      </w:pPr>
      <w:r>
        <w:t xml:space="preserve">A high-level language is written for a compiler, runtime, or virtual machine. Assembly is written to an architecture. The programmer is still working symbolically — with mnemonics, labels, directives, conventions, and comments — but those symbols are bound much more tightly to execution. Registers matter. Addressing modes matter. Stack discipline matters. Calling conventions matter. Timing sometimes matters. At this level, abstraction is not abolished, but it is thinned until its costs become visible.</w:t>
      </w:r>
    </w:p>
    <w:p>
      <w:pPr>
        <w:pStyle w:val="BodyText"/>
      </w:pPr>
      <w:r>
        <w:t xml:space="preserve">That position matters for this book. If the transformer is to be understood not as spectacle but as machinery, then one useful guide is the person trained to inherit a structure, follow state, preserve invariants, inspect interfaces, and ask what actually carries behavior across the boundary into runtime. The assembly programmer is such a guide.</w:t>
      </w:r>
    </w:p>
    <w:p>
      <w:pPr>
        <w:pStyle w:val="BodyText"/>
      </w:pPr>
      <w:r>
        <w:t xml:space="preserve">I do not speak from a high position here. I speak as a craftsman. And like all craftspeople, the assembly-language practitioner is judged less by posture than by care: care for tools, care for interfaces, care for materials, care for maintenance, and care for the conditions under which work remains reliable. That ethic matters because a person who tends tools seriously learns to respect structure instead of talking past it.</w:t>
      </w:r>
    </w:p>
    <w:p>
      <w:pPr>
        <w:pStyle w:val="BodyText"/>
      </w:pPr>
      <w:r>
        <w:t xml:space="preserve">This chapter argues that assembly does more than teach a syntax. It reveals both man and machine at once. It cultivates a geometry of thought: a way of seeing computation as constrained motion through structured state spaces. That geometry becomes one of the keys to understanding transformers, because it trains attention toward propagation, local competence, interface contracts, and the difference between architecture, stored state, and execution.</w:t>
      </w:r>
    </w:p>
    <w:p>
      <w:pPr>
        <w:pStyle w:val="Heading2"/>
      </w:pPr>
      <w:bookmarkStart w:id="69" w:name="X2f00878b51767b5a3aa13e7a134d77397e5d181"/>
      <w:r>
        <w:t xml:space="preserve">6.1 The Perch at the Hardware–Software Boundary</w:t>
      </w:r>
      <w:bookmarkEnd w:id="69"/>
    </w:p>
    <w:p>
      <w:pPr>
        <w:pStyle w:val="FirstParagraph"/>
      </w:pPr>
      <w:r>
        <w:t xml:space="preserve">The deep thing about assembly language is its relationship to the chip.</w:t>
      </w:r>
    </w:p>
    <w:p>
      <w:pPr>
        <w:pStyle w:val="BodyText"/>
      </w:pPr>
      <w:r>
        <w:t xml:space="preserve">Each processor architecture carries its own instruction language: a constrained operational vocabulary realized through registers, decoding logic, addressing modes, execution units, memory discipline, and control flow. Assembly sits near the boundary where symbolic software becomes runtime fact.</w:t>
      </w:r>
    </w:p>
    <w:p>
      <w:pPr>
        <w:pStyle w:val="BodyText"/>
      </w:pPr>
      <w:r>
        <w:t xml:space="preserve">This is the perch.</w:t>
      </w:r>
    </w:p>
    <w:p>
      <w:pPr>
        <w:pStyle w:val="BodyText"/>
      </w:pPr>
      <w:r>
        <w:t xml:space="preserve">The assembly-language practitioner is not merely</w:t>
      </w:r>
      <w:r>
        <w:t xml:space="preserve"> </w:t>
      </w:r>
      <w:r>
        <w:t xml:space="preserve">“</w:t>
      </w:r>
      <w:r>
        <w:t xml:space="preserve">close to the machine</w:t>
      </w:r>
      <w:r>
        <w:t xml:space="preserve">”</w:t>
      </w:r>
      <w:r>
        <w:t xml:space="preserve"> </w:t>
      </w:r>
      <w:r>
        <w:t xml:space="preserve">in a sentimental sense. He is close to the actual meeting point where software and hardware cooperate to produce execution. At that boundary, one learns that computation is not an airy abstraction. It is a disciplined transformation of state under lawful constraints.</w:t>
      </w:r>
    </w:p>
    <w:p>
      <w:pPr>
        <w:pStyle w:val="BodyText"/>
      </w:pPr>
      <w:r>
        <w:t xml:space="preserve">That discipline changes perception. The assembly programmer is trained to notice what other layers often hide:</w:t>
      </w:r>
    </w:p>
    <w:p>
      <w:pPr>
        <w:numPr>
          <w:ilvl w:val="0"/>
          <w:numId w:val="1010"/>
        </w:numPr>
        <w:pStyle w:val="Compact"/>
      </w:pPr>
      <w:r>
        <w:t xml:space="preserve">where state is stored</w:t>
      </w:r>
    </w:p>
    <w:p>
      <w:pPr>
        <w:numPr>
          <w:ilvl w:val="0"/>
          <w:numId w:val="1010"/>
        </w:numPr>
        <w:pStyle w:val="Compact"/>
      </w:pPr>
      <w:r>
        <w:t xml:space="preserve">what assumptions a call depends on</w:t>
      </w:r>
    </w:p>
    <w:p>
      <w:pPr>
        <w:numPr>
          <w:ilvl w:val="0"/>
          <w:numId w:val="1010"/>
        </w:numPr>
        <w:pStyle w:val="Compact"/>
      </w:pPr>
      <w:r>
        <w:t xml:space="preserve">which values must survive a transition</w:t>
      </w:r>
    </w:p>
    <w:p>
      <w:pPr>
        <w:numPr>
          <w:ilvl w:val="0"/>
          <w:numId w:val="1010"/>
        </w:numPr>
        <w:pStyle w:val="Compact"/>
      </w:pPr>
      <w:r>
        <w:t xml:space="preserve">what is local and what must be preserved globally</w:t>
      </w:r>
    </w:p>
    <w:p>
      <w:pPr>
        <w:numPr>
          <w:ilvl w:val="0"/>
          <w:numId w:val="1010"/>
        </w:numPr>
        <w:pStyle w:val="Compact"/>
      </w:pPr>
      <w:r>
        <w:t xml:space="preserve">how control flow partitions reachable futures</w:t>
      </w:r>
    </w:p>
    <w:p>
      <w:pPr>
        <w:pStyle w:val="FirstParagraph"/>
      </w:pPr>
      <w:r>
        <w:t xml:space="preserve">This is already a geometric intuition. Execution is not just a sequence of lines. It is movement through a constrained space of possible states.</w:t>
      </w:r>
    </w:p>
    <w:p>
      <w:pPr>
        <w:pStyle w:val="Heading2"/>
      </w:pPr>
      <w:bookmarkStart w:id="70" w:name="the-chips-lawful-grammar"/>
      <w:r>
        <w:t xml:space="preserve">6.2 The Chip’s Lawful Grammar</w:t>
      </w:r>
      <w:bookmarkEnd w:id="70"/>
    </w:p>
    <w:p>
      <w:pPr>
        <w:pStyle w:val="FirstParagraph"/>
      </w:pPr>
      <w:r>
        <w:t xml:space="preserve">Assembly matters because it exposes the machine’s lawful grammar.</w:t>
      </w:r>
    </w:p>
    <w:p>
      <w:pPr>
        <w:pStyle w:val="BodyText"/>
      </w:pPr>
      <w:r>
        <w:t xml:space="preserve">In assembly, nothing happens by implication. State must be established, preserved, transformed, and handed off under exact constraints. If a register is live across a call, that fact matters. If the stack is misaligned, that fact matters. If a flag is overwritten before its consequence is used, that fact matters.</w:t>
      </w:r>
    </w:p>
    <w:p>
      <w:pPr>
        <w:pStyle w:val="BodyText"/>
      </w:pPr>
      <w:r>
        <w:t xml:space="preserve">The programmer learns that computation is organized around explicit state:</w:t>
      </w:r>
    </w:p>
    <w:p>
      <w:pPr>
        <w:numPr>
          <w:ilvl w:val="0"/>
          <w:numId w:val="1011"/>
        </w:numPr>
        <w:pStyle w:val="Compact"/>
      </w:pPr>
      <w:r>
        <w:t xml:space="preserve">registers hold transient values</w:t>
      </w:r>
    </w:p>
    <w:p>
      <w:pPr>
        <w:numPr>
          <w:ilvl w:val="0"/>
          <w:numId w:val="1011"/>
        </w:numPr>
        <w:pStyle w:val="Compact"/>
      </w:pPr>
      <w:r>
        <w:t xml:space="preserve">memory holds persistent structure</w:t>
      </w:r>
    </w:p>
    <w:p>
      <w:pPr>
        <w:numPr>
          <w:ilvl w:val="0"/>
          <w:numId w:val="1011"/>
        </w:numPr>
        <w:pStyle w:val="Compact"/>
      </w:pPr>
      <w:r>
        <w:t xml:space="preserve">the stack holds call-local state under convention</w:t>
      </w:r>
    </w:p>
    <w:p>
      <w:pPr>
        <w:numPr>
          <w:ilvl w:val="0"/>
          <w:numId w:val="1011"/>
        </w:numPr>
        <w:pStyle w:val="Compact"/>
      </w:pPr>
      <w:r>
        <w:t xml:space="preserve">flags preserve recent logical consequences</w:t>
      </w:r>
    </w:p>
    <w:p>
      <w:pPr>
        <w:numPr>
          <w:ilvl w:val="0"/>
          <w:numId w:val="1011"/>
        </w:numPr>
        <w:pStyle w:val="Compact"/>
      </w:pPr>
      <w:r>
        <w:t xml:space="preserve">the instruction pointer determines reachable futures</w:t>
      </w:r>
    </w:p>
    <w:p>
      <w:pPr>
        <w:pStyle w:val="FirstParagraph"/>
      </w:pPr>
      <w:r>
        <w:t xml:space="preserve">None of these elements is decorative. Each participates in execution. The programmer must therefore track what is true now, what must remain true later, and what transformations preserve the system’s intelligibility.</w:t>
      </w:r>
    </w:p>
    <w:p>
      <w:pPr>
        <w:pStyle w:val="BodyText"/>
      </w:pPr>
      <w:r>
        <w:t xml:space="preserve">This is the language of invariants.</w:t>
      </w:r>
    </w:p>
    <w:p>
      <w:pPr>
        <w:pStyle w:val="BodyText"/>
      </w:pPr>
      <w:r>
        <w:t xml:space="preserve">An invariant is not a stylistic preference. It is a condition that preserves correctness across transformation. Stack discipline is an invariant. Calling-convention compliance is an invariant. Value preservation across a sequence of instructions is often an invariant. Clear thinking at this level requires learning which truths must survive motion.</w:t>
      </w:r>
    </w:p>
    <w:p>
      <w:pPr>
        <w:pStyle w:val="BodyText"/>
      </w:pPr>
      <w:r>
        <w:t xml:space="preserve">That habit of mind is one of the book’s recurring themes. A system becomes intelligible when one can identify the constraints that organize its permissible transformations.</w:t>
      </w:r>
    </w:p>
    <w:p>
      <w:pPr>
        <w:pStyle w:val="Heading2"/>
      </w:pPr>
      <w:bookmarkStart w:id="71" w:name="runtime-as-structured-motion"/>
      <w:r>
        <w:t xml:space="preserve">6.3 Runtime as Structured Motion</w:t>
      </w:r>
      <w:bookmarkEnd w:id="71"/>
    </w:p>
    <w:p>
      <w:pPr>
        <w:pStyle w:val="FirstParagraph"/>
      </w:pPr>
      <w:r>
        <w:t xml:space="preserve">The assembly programmer works close to the conversion point where software stops being symbolic description and becomes runtime event.</w:t>
      </w:r>
    </w:p>
    <w:p>
      <w:pPr>
        <w:pStyle w:val="BodyText"/>
      </w:pPr>
      <w:r>
        <w:t xml:space="preserve">At the machine level, a program is not best understood as a story told from beginning to end. It is a graph of reachable states constrained by branches, calls, returns, memory mutation, and operational dependencies.</w:t>
      </w:r>
    </w:p>
    <w:p>
      <w:pPr>
        <w:numPr>
          <w:ilvl w:val="0"/>
          <w:numId w:val="1012"/>
        </w:numPr>
        <w:pStyle w:val="Compact"/>
      </w:pPr>
      <w:r>
        <w:t xml:space="preserve">A conditional branch partitions future execution.</w:t>
      </w:r>
    </w:p>
    <w:p>
      <w:pPr>
        <w:numPr>
          <w:ilvl w:val="0"/>
          <w:numId w:val="1012"/>
        </w:numPr>
        <w:pStyle w:val="Compact"/>
      </w:pPr>
      <w:r>
        <w:t xml:space="preserve">A call transfers control under an interface contract.</w:t>
      </w:r>
    </w:p>
    <w:p>
      <w:pPr>
        <w:numPr>
          <w:ilvl w:val="0"/>
          <w:numId w:val="1012"/>
        </w:numPr>
        <w:pStyle w:val="Compact"/>
      </w:pPr>
      <w:r>
        <w:t xml:space="preserve">A return restores a prior execution context.</w:t>
      </w:r>
    </w:p>
    <w:p>
      <w:pPr>
        <w:numPr>
          <w:ilvl w:val="0"/>
          <w:numId w:val="1012"/>
        </w:numPr>
        <w:pStyle w:val="Compact"/>
      </w:pPr>
      <w:r>
        <w:t xml:space="preserve">A loop is recurrent traversal through a state-transforming subgraph.</w:t>
      </w:r>
    </w:p>
    <w:p>
      <w:pPr>
        <w:pStyle w:val="FirstParagraph"/>
      </w:pPr>
      <w:r>
        <w:t xml:space="preserve">This is why assembly trains a distinctive form of perception. It teaches the programmer to see runtime not as a vague background condition, but as structured motion.</w:t>
      </w:r>
    </w:p>
    <w:p>
      <w:pPr>
        <w:pStyle w:val="BodyText"/>
      </w:pPr>
      <w:r>
        <w:t xml:space="preserve">Here the book’s language of geometry becomes especially useful. Execution has local neighborhoods, constrained trajectories, unstable regions, and preserved relations. State changes, but not arbitrarily. Some transformations are legal. Others corrupt the system. The skilled practitioner develops an intuition for which paths through the space of execution remain coherent.</w:t>
      </w:r>
    </w:p>
    <w:p>
      <w:pPr>
        <w:pStyle w:val="BodyText"/>
      </w:pPr>
      <w:r>
        <w:t xml:space="preserve">In that sense, the assembly programmer does not merely write instructions. He navigates a manifold of operational possibility.</w:t>
      </w:r>
    </w:p>
    <w:p>
      <w:pPr>
        <w:pStyle w:val="Heading2"/>
      </w:pPr>
      <w:bookmarkStart w:id="72" w:name="meaning-and-mechanism"/>
      <w:r>
        <w:t xml:space="preserve">6.4 Meaning and Mechanism</w:t>
      </w:r>
      <w:bookmarkEnd w:id="72"/>
    </w:p>
    <w:p>
      <w:pPr>
        <w:pStyle w:val="FirstParagraph"/>
      </w:pPr>
      <w:r>
        <w:t xml:space="preserve">Assembly also makes one distinction unusually difficult to ignore: the distinction between executable mechanism and human-readable interpretation.</w:t>
      </w:r>
    </w:p>
    <w:p>
      <w:pPr>
        <w:pStyle w:val="BodyText"/>
      </w:pPr>
      <w:r>
        <w:t xml:space="preserve">Consider:</w:t>
      </w:r>
    </w:p>
    <w:p>
      <w:pPr>
        <w:pStyle w:val="SourceCode"/>
      </w:pPr>
      <w:r>
        <w:rPr>
          <w:rStyle w:val="BuiltInTok"/>
        </w:rPr>
        <w:t xml:space="preserve">sub</w:t>
      </w:r>
      <w:r>
        <w:rPr>
          <w:rStyle w:val="NormalTok"/>
        </w:rPr>
        <w:t xml:space="preserve"> </w:t>
      </w:r>
      <w:r>
        <w:rPr>
          <w:rStyle w:val="KeywordTok"/>
        </w:rPr>
        <w:t xml:space="preserve">rsp</w:t>
      </w:r>
      <w:r>
        <w:rPr>
          <w:rStyle w:val="BaseNTok"/>
        </w:rPr>
        <w:t xml:space="preserve">, 28h      </w:t>
      </w:r>
      <w:r>
        <w:rPr>
          <w:rStyle w:val="CommentTok"/>
        </w:rPr>
        <w:t xml:space="preserve">; reserve shadow space and restore 16-byte stack alignment</w:t>
      </w:r>
    </w:p>
    <w:p>
      <w:pPr>
        <w:pStyle w:val="FirstParagraph"/>
      </w:pPr>
      <w:r>
        <w:t xml:space="preserve">In assembly, a line such as</w:t>
      </w:r>
      <w:r>
        <w:t xml:space="preserve"> </w:t>
      </w:r>
      <w:r>
        <w:rPr>
          <w:rStyle w:val="VerbatimChar"/>
        </w:rPr>
        <w:t xml:space="preserve">sub rsp, 28h</w:t>
      </w:r>
      <w:r>
        <w:t xml:space="preserve"> </w:t>
      </w:r>
      <w:r>
        <w:t xml:space="preserve">is not merely arithmetic. It is the establishment of legal space in the Windows x64 world. The processor executes the subtraction, but the assembly-language programmer reads something larger: a lawful frame is being opened, 32 bytes of shadow space are being reserved, and 16-byte alignment is being restored so later calls can happen without corruption. The deeper obligation is to the calling convention, the stack discipline, and the operating system’s expectations about a proper frame.</w:t>
      </w:r>
    </w:p>
    <w:p>
      <w:pPr>
        <w:pStyle w:val="BodyText"/>
      </w:pPr>
      <w:r>
        <w:t xml:space="preserve">This is the geometry of the predicate.</w:t>
      </w:r>
      <w:r>
        <w:t xml:space="preserve"> </w:t>
      </w:r>
      <w:r>
        <w:rPr>
          <w:rStyle w:val="VerbatimChar"/>
        </w:rPr>
        <w:t xml:space="preserve">rsp</w:t>
      </w:r>
      <w:r>
        <w:t xml:space="preserve"> </w:t>
      </w:r>
      <w:r>
        <w:t xml:space="preserve">is the moving origin of a local execution world. To subtract from it is to create room beneath that origin, to make a region of action available, and to do so under exact architectural law. The glyph establishes space.</w:t>
      </w:r>
    </w:p>
    <w:p>
      <w:pPr>
        <w:pStyle w:val="BodyText"/>
      </w:pPr>
      <w:r>
        <w:t xml:space="preserve">The instruction executes.</w:t>
      </w:r>
      <w:r>
        <w:br/>
      </w:r>
      <w:r>
        <w:t xml:space="preserve">The comment does not.</w:t>
      </w:r>
    </w:p>
    <w:p>
      <w:pPr>
        <w:pStyle w:val="BodyText"/>
      </w:pPr>
      <w:r>
        <w:t xml:space="preserve">Yet the comment matters. It stabilizes human interpretation. It records intention, rationale, and local context. The two layers remain adjacent but non-identical: one is for the machine, one is for the reader. The instruction preserves execution. The comment makes meaning explicit.</w:t>
      </w:r>
    </w:p>
    <w:p>
      <w:pPr>
        <w:pStyle w:val="BodyText"/>
      </w:pPr>
      <w:r>
        <w:t xml:space="preserve">The comment beside it is for the human, not the machine. The instruction preserves execution. The comment preserves interpretation. Assembly reasoning lives in that split world, where symbolic intention must submit to structural constraint if the system is to hold. This is why assembly is unique. It reveals both sides of computation at once: the machine’s lawful event and the human’s explicit account of what that event means.</w:t>
      </w:r>
    </w:p>
    <w:p>
      <w:pPr>
        <w:pStyle w:val="BodyText"/>
      </w:pPr>
      <w:r>
        <w:t xml:space="preserve">That relation is central to this book.</w:t>
      </w:r>
    </w:p>
    <w:p>
      <w:pPr>
        <w:pStyle w:val="BodyText"/>
      </w:pPr>
      <w:r>
        <w:t xml:space="preserve">Meaning is not mechanism.</w:t>
      </w:r>
      <w:r>
        <w:br/>
      </w:r>
      <w:r>
        <w:t xml:space="preserve">Narrative is not execution.</w:t>
      </w:r>
      <w:r>
        <w:br/>
      </w:r>
      <w:r>
        <w:t xml:space="preserve">Intent is not procedure.</w:t>
      </w:r>
    </w:p>
    <w:p>
      <w:pPr>
        <w:pStyle w:val="BodyText"/>
      </w:pPr>
      <w:r>
        <w:t xml:space="preserve">But neither are these cleanly separable in practice. Good engineering depends on a stable mapping between semantic description and executable structure. Assembly makes that dependency visible because it places the two layers side by side.</w:t>
      </w:r>
    </w:p>
    <w:p>
      <w:pPr>
        <w:pStyle w:val="BodyText"/>
      </w:pPr>
      <w:r>
        <w:t xml:space="preserve">The same relation appears elsewhere:</w:t>
      </w:r>
    </w:p>
    <w:p>
      <w:pPr>
        <w:numPr>
          <w:ilvl w:val="0"/>
          <w:numId w:val="1013"/>
        </w:numPr>
        <w:pStyle w:val="Compact"/>
      </w:pPr>
      <w:r>
        <w:t xml:space="preserve">specification and implementation</w:t>
      </w:r>
    </w:p>
    <w:p>
      <w:pPr>
        <w:numPr>
          <w:ilvl w:val="0"/>
          <w:numId w:val="1013"/>
        </w:numPr>
        <w:pStyle w:val="Compact"/>
      </w:pPr>
      <w:r>
        <w:t xml:space="preserve">prompt and model response</w:t>
      </w:r>
    </w:p>
    <w:p>
      <w:pPr>
        <w:numPr>
          <w:ilvl w:val="0"/>
          <w:numId w:val="1013"/>
        </w:numPr>
        <w:pStyle w:val="Compact"/>
      </w:pPr>
      <w:r>
        <w:t xml:space="preserve">architecture and trained state</w:t>
      </w:r>
    </w:p>
    <w:p>
      <w:pPr>
        <w:numPr>
          <w:ilvl w:val="0"/>
          <w:numId w:val="1013"/>
        </w:numPr>
        <w:pStyle w:val="Compact"/>
      </w:pPr>
      <w:r>
        <w:t xml:space="preserve">prose and repository</w:t>
      </w:r>
    </w:p>
    <w:p>
      <w:pPr>
        <w:pStyle w:val="FirstParagraph"/>
      </w:pPr>
      <w:r>
        <w:t xml:space="preserve">The layers cooperate without collapsing into one another.</w:t>
      </w:r>
    </w:p>
    <w:p>
      <w:pPr>
        <w:pStyle w:val="Heading2"/>
      </w:pPr>
      <w:bookmarkStart w:id="73" w:name="why-the-assembly-programmer-sees-clearly"/>
      <w:r>
        <w:t xml:space="preserve">6.5 Why the Assembly Programmer Sees Clearly</w:t>
      </w:r>
      <w:bookmarkEnd w:id="73"/>
    </w:p>
    <w:p>
      <w:pPr>
        <w:pStyle w:val="FirstParagraph"/>
      </w:pPr>
      <w:r>
        <w:t xml:space="preserve">The assembly-language practitioner is unusually well positioned to understand modern computation because assembly keeps the lower stack visible.</w:t>
      </w:r>
    </w:p>
    <w:p>
      <w:pPr>
        <w:pStyle w:val="BodyText"/>
      </w:pPr>
      <w:r>
        <w:t xml:space="preserve">A programmer trained in assembly expects hidden machinery. He expects abstraction leakage. He expects interfaces to matter. He expects failures to reveal structure. He expects every symbolic convenience to bottom out in some constrained operational substrate.</w:t>
      </w:r>
    </w:p>
    <w:p>
      <w:pPr>
        <w:pStyle w:val="BodyText"/>
      </w:pPr>
      <w:r>
        <w:t xml:space="preserve">This expectation is healthy.</w:t>
      </w:r>
    </w:p>
    <w:p>
      <w:pPr>
        <w:pStyle w:val="BodyText"/>
      </w:pPr>
      <w:r>
        <w:t xml:space="preserve">It does not eliminate wonder. It gives wonder a method.</w:t>
      </w:r>
      <w:r>
        <w:br/>
      </w:r>
      <w:r>
        <w:t xml:space="preserve">It does not cheapen intelligence. It demands that claims about intelligence survive contact with mechanism.</w:t>
      </w:r>
      <w:r>
        <w:br/>
      </w:r>
      <w:r>
        <w:t xml:space="preserve">It does not reject abstraction. It asks abstraction to account for its costs.</w:t>
      </w:r>
    </w:p>
    <w:p>
      <w:pPr>
        <w:pStyle w:val="BodyText"/>
      </w:pPr>
      <w:r>
        <w:t xml:space="preserve">This is why assembly remained so important to my understanding of transformers. Public talk about AI often begins at the surface: fluency, surprise, style, apparent reasoning. Those phenomena are real enough, but they become clearer when one asks assembly-shaped questions:</w:t>
      </w:r>
    </w:p>
    <w:p>
      <w:pPr>
        <w:numPr>
          <w:ilvl w:val="0"/>
          <w:numId w:val="1014"/>
        </w:numPr>
        <w:pStyle w:val="Compact"/>
      </w:pPr>
      <w:r>
        <w:t xml:space="preserve">what representations exist?</w:t>
      </w:r>
    </w:p>
    <w:p>
      <w:pPr>
        <w:numPr>
          <w:ilvl w:val="0"/>
          <w:numId w:val="1014"/>
        </w:numPr>
        <w:pStyle w:val="Compact"/>
      </w:pPr>
      <w:r>
        <w:t xml:space="preserve">what transformations act on them?</w:t>
      </w:r>
    </w:p>
    <w:p>
      <w:pPr>
        <w:numPr>
          <w:ilvl w:val="0"/>
          <w:numId w:val="1014"/>
        </w:numPr>
        <w:pStyle w:val="Compact"/>
      </w:pPr>
      <w:r>
        <w:t xml:space="preserve">what state is local, and what state is globally learned?</w:t>
      </w:r>
    </w:p>
    <w:p>
      <w:pPr>
        <w:numPr>
          <w:ilvl w:val="0"/>
          <w:numId w:val="1014"/>
        </w:numPr>
        <w:pStyle w:val="Compact"/>
      </w:pPr>
      <w:r>
        <w:t xml:space="preserve">what constraints govern propagation?</w:t>
      </w:r>
    </w:p>
    <w:p>
      <w:pPr>
        <w:numPr>
          <w:ilvl w:val="0"/>
          <w:numId w:val="1014"/>
        </w:numPr>
        <w:pStyle w:val="Compact"/>
      </w:pPr>
      <w:r>
        <w:t xml:space="preserve">which abstractions correspond to structure, and which are merely interface convenience?</w:t>
      </w:r>
    </w:p>
    <w:p>
      <w:pPr>
        <w:pStyle w:val="FirstParagraph"/>
      </w:pPr>
      <w:r>
        <w:t xml:space="preserve">A transformer is not assembly, and careless analogy would obscure more than it reveals. But assembly cultivates a non-mystified mode of attention. It trains the habit of following the transformation rather than worshipping the effect.</w:t>
      </w:r>
    </w:p>
    <w:p>
      <w:pPr>
        <w:pStyle w:val="Heading2"/>
      </w:pPr>
      <w:bookmarkStart w:id="74" w:name="Xdc08be817d3c5aacb335197d16ef5643e533f04"/>
      <w:r>
        <w:t xml:space="preserve">6.6 Differential Thought on a Discrete Machine</w:t>
      </w:r>
      <w:bookmarkEnd w:id="74"/>
    </w:p>
    <w:p>
      <w:pPr>
        <w:pStyle w:val="FirstParagraph"/>
      </w:pPr>
      <w:r>
        <w:t xml:space="preserve">What makes the microprocessor historically and philosophically special is that it is a discrete machine capable of executing artifacts descended from calculus.</w:t>
      </w:r>
    </w:p>
    <w:p>
      <w:pPr>
        <w:pStyle w:val="BodyText"/>
      </w:pPr>
      <w:r>
        <w:t xml:space="preserve">The transformer depends on gradients, optimization, continuous-valued tensors, and high-dimensional geometry. It is built from the operationalization of change. Yet none of this runs in the continuous itself. It runs on discrete machines.</w:t>
      </w:r>
    </w:p>
    <w:p>
      <w:pPr>
        <w:pStyle w:val="BodyText"/>
      </w:pPr>
      <w:r>
        <w:t xml:space="preserve">This is one of the deepest facts in the history of computation: the continuous does not disappear. It is operationalized inside the discrete.</w:t>
      </w:r>
    </w:p>
    <w:p>
      <w:pPr>
        <w:pStyle w:val="BodyText"/>
      </w:pPr>
      <w:r>
        <w:t xml:space="preserve">Here Leibniz, Newton, and Berkeley reappear in transformed form.</w:t>
      </w:r>
    </w:p>
    <w:p>
      <w:pPr>
        <w:numPr>
          <w:ilvl w:val="0"/>
          <w:numId w:val="1015"/>
        </w:numPr>
        <w:pStyle w:val="Compact"/>
      </w:pPr>
      <w:r>
        <w:t xml:space="preserve">Leibniz contributes the operator that makes change writable.</w:t>
      </w:r>
    </w:p>
    <w:p>
      <w:pPr>
        <w:numPr>
          <w:ilvl w:val="0"/>
          <w:numId w:val="1015"/>
        </w:numPr>
        <w:pStyle w:val="Compact"/>
      </w:pPr>
      <w:r>
        <w:t xml:space="preserve">Newton contributes the geometric world of motion, curvature, and constraint that gives change reality.</w:t>
      </w:r>
    </w:p>
    <w:p>
      <w:pPr>
        <w:numPr>
          <w:ilvl w:val="0"/>
          <w:numId w:val="1015"/>
        </w:numPr>
        <w:pStyle w:val="Compact"/>
      </w:pPr>
      <w:r>
        <w:t xml:space="preserve">Berkeley contributes the philosophical challenge that asks what our symbols truly mean and whether successful procedure has outrun ontological clarity.</w:t>
      </w:r>
    </w:p>
    <w:p>
      <w:pPr>
        <w:pStyle w:val="FirstParagraph"/>
      </w:pPr>
      <w:r>
        <w:t xml:space="preserve">Philosophy, mathematics, and mechanism meet at exactly this point.</w:t>
      </w:r>
    </w:p>
    <w:p>
      <w:pPr>
        <w:pStyle w:val="BodyText"/>
      </w:pPr>
      <w:r>
        <w:t xml:space="preserve">This is why the assembly programmer belongs in the argument about geometry and differential structure. He knows, from the bottom up, that execution is carried by discrete hardware; yet the systems now running on that hardware increasingly rely on continuous mathematics, gradient descent, and geometric organization. The machine is digital. The learned object is differential. Understanding modern AI requires holding both facts at once.</w:t>
      </w:r>
    </w:p>
    <w:p>
      <w:pPr>
        <w:pStyle w:val="Heading2"/>
      </w:pPr>
      <w:bookmarkStart w:id="75" w:name="architecture-trained-state-and-execution"/>
      <w:r>
        <w:t xml:space="preserve">6.7 Architecture, Trained State, and Execution</w:t>
      </w:r>
      <w:bookmarkEnd w:id="75"/>
    </w:p>
    <w:p>
      <w:pPr>
        <w:pStyle w:val="FirstParagraph"/>
      </w:pPr>
      <w:r>
        <w:t xml:space="preserve">Assembly also trains one to distinguish among architecture, stored state, and execution.</w:t>
      </w:r>
    </w:p>
    <w:p>
      <w:pPr>
        <w:pStyle w:val="BodyText"/>
      </w:pPr>
      <w:r>
        <w:t xml:space="preserve">That distinction matters urgently in AI.</w:t>
      </w:r>
    </w:p>
    <w:p>
      <w:pPr>
        <w:pStyle w:val="BodyText"/>
      </w:pPr>
      <w:r>
        <w:t xml:space="preserve">In classical computing, an instruction set architecture is not the same thing as a compiled binary, and neither is identical to a specific execution trace. Analogously, the transformer architecture is not the same thing as a trained model, and neither is identical to behavior under a particular prompt.</w:t>
      </w:r>
    </w:p>
    <w:p>
      <w:pPr>
        <w:pStyle w:val="BodyText"/>
      </w:pPr>
      <w:r>
        <w:t xml:space="preserve">These levels must remain distinct:</w:t>
      </w:r>
    </w:p>
    <w:p>
      <w:pPr>
        <w:numPr>
          <w:ilvl w:val="0"/>
          <w:numId w:val="1016"/>
        </w:numPr>
        <w:pStyle w:val="Compact"/>
      </w:pPr>
      <w:r>
        <w:rPr>
          <w:b/>
        </w:rPr>
        <w:t xml:space="preserve">architecture</w:t>
      </w:r>
      <w:r>
        <w:t xml:space="preserve"> </w:t>
      </w:r>
      <w:r>
        <w:t xml:space="preserve">— the operator framework</w:t>
      </w:r>
    </w:p>
    <w:p>
      <w:pPr>
        <w:numPr>
          <w:ilvl w:val="0"/>
          <w:numId w:val="1016"/>
        </w:numPr>
        <w:pStyle w:val="Compact"/>
      </w:pPr>
      <w:r>
        <w:rPr>
          <w:b/>
        </w:rPr>
        <w:t xml:space="preserve">trained state</w:t>
      </w:r>
      <w:r>
        <w:t xml:space="preserve"> </w:t>
      </w:r>
      <w:r>
        <w:t xml:space="preserve">— the learned parameters shaped by data and optimization</w:t>
      </w:r>
    </w:p>
    <w:p>
      <w:pPr>
        <w:numPr>
          <w:ilvl w:val="0"/>
          <w:numId w:val="1016"/>
        </w:numPr>
        <w:pStyle w:val="Compact"/>
      </w:pPr>
      <w:r>
        <w:rPr>
          <w:b/>
        </w:rPr>
        <w:t xml:space="preserve">execution</w:t>
      </w:r>
      <w:r>
        <w:t xml:space="preserve"> </w:t>
      </w:r>
      <w:r>
        <w:t xml:space="preserve">— local behavior under a particular input trajectory</w:t>
      </w:r>
    </w:p>
    <w:p>
      <w:pPr>
        <w:pStyle w:val="FirstParagraph"/>
      </w:pPr>
      <w:r>
        <w:t xml:space="preserve">Much confusion about AI comes from collapsing these levels. Runtime behavior is attributed directly to architecture; architectural capacity is described as if it were a stable property of any given trained instance; learned tendencies are mistaken for universal mechanism.</w:t>
      </w:r>
    </w:p>
    <w:p>
      <w:pPr>
        <w:pStyle w:val="BodyText"/>
      </w:pPr>
      <w:r>
        <w:t xml:space="preserve">This is not technical pedantry. It is a condition for clear thought.</w:t>
      </w:r>
    </w:p>
    <w:p>
      <w:pPr>
        <w:pStyle w:val="BodyText"/>
      </w:pPr>
      <w:r>
        <w:t xml:space="preserve">The assembly programmer sees this naturally because assembly never lets the levels blur for long. The machine definition, the stored program, and the live execution are related, but they are not the same thing.</w:t>
      </w:r>
    </w:p>
    <w:p>
      <w:pPr>
        <w:pStyle w:val="Heading2"/>
      </w:pPr>
      <w:bookmarkStart w:id="76" w:name="the-book-as-an-assembled-object"/>
      <w:r>
        <w:t xml:space="preserve">6.8 The Book as an Assembled Object</w:t>
      </w:r>
      <w:bookmarkEnd w:id="76"/>
    </w:p>
    <w:p>
      <w:pPr>
        <w:pStyle w:val="FirstParagraph"/>
      </w:pPr>
      <w:r>
        <w:t xml:space="preserve">The same habits shaped the writing of this book.</w:t>
      </w:r>
    </w:p>
    <w:p>
      <w:pPr>
        <w:pStyle w:val="BodyText"/>
      </w:pPr>
      <w:r>
        <w:t xml:space="preserve">This manuscript did not develop as a purely linear narrative. It developed as a linked system with shared symbols, cross-chapter dependencies, conceptual interfaces, and iterative rebuilds. That process is closer to systems construction than to uninterrupted storytelling.</w:t>
      </w:r>
    </w:p>
    <w:p>
      <w:pPr>
        <w:pStyle w:val="BodyText"/>
      </w:pPr>
      <w:r>
        <w:t xml:space="preserve">The chapters behave like modules.</w:t>
      </w:r>
      <w:r>
        <w:br/>
      </w:r>
      <w:r>
        <w:t xml:space="preserve">Definitions behave like exported symbols.</w:t>
      </w:r>
      <w:r>
        <w:br/>
      </w:r>
      <w:r>
        <w:t xml:space="preserve">Transitions behave like interfaces.</w:t>
      </w:r>
      <w:r>
        <w:br/>
      </w:r>
      <w:r>
        <w:t xml:space="preserve">Appendices behave like auxiliary structures.</w:t>
      </w:r>
      <w:r>
        <w:br/>
      </w:r>
      <w:r>
        <w:t xml:space="preserve">The repository behaves like persistent external memory.</w:t>
      </w:r>
    </w:p>
    <w:p>
      <w:pPr>
        <w:pStyle w:val="BodyText"/>
      </w:pPr>
      <w:r>
        <w:t xml:space="preserve">This is why the repository matters to the argument. It is not promotional material surrounding the</w:t>
      </w:r>
      <w:r>
        <w:t xml:space="preserve"> </w:t>
      </w:r>
      <w:r>
        <w:t xml:space="preserve">“</w:t>
      </w:r>
      <w:r>
        <w:t xml:space="preserve">real</w:t>
      </w:r>
      <w:r>
        <w:t xml:space="preserve">”</w:t>
      </w:r>
      <w:r>
        <w:t xml:space="preserve"> </w:t>
      </w:r>
      <w:r>
        <w:t xml:space="preserve">book. It is part of the operational object. It stores drafts, scripts, metrics, appendices, revisions, and the evolving system that makes the book’s claims testable.</w:t>
      </w:r>
    </w:p>
    <w:p>
      <w:pPr>
        <w:pStyle w:val="BodyText"/>
      </w:pPr>
      <w:r>
        <w:t xml:space="preserve">In that sense, this book is not merely written.</w:t>
      </w:r>
      <w:r>
        <w:br/>
      </w:r>
      <w:r>
        <w:t xml:space="preserve">It is assembled.</w:t>
      </w:r>
    </w:p>
    <w:p>
      <w:pPr>
        <w:pStyle w:val="Heading2"/>
      </w:pPr>
      <w:bookmarkStart w:id="77" w:name="the-assembly-programmers-manifold"/>
      <w:r>
        <w:t xml:space="preserve">6.9 The Assembly Programmer’s Manifold</w:t>
      </w:r>
      <w:bookmarkEnd w:id="77"/>
    </w:p>
    <w:p>
      <w:pPr>
        <w:pStyle w:val="FirstParagraph"/>
      </w:pPr>
      <w:r>
        <w:t xml:space="preserve">What assembly gave me was not only technique. It gave me a position.</w:t>
      </w:r>
    </w:p>
    <w:p>
      <w:pPr>
        <w:pStyle w:val="BodyText"/>
      </w:pPr>
      <w:r>
        <w:t xml:space="preserve">From that perch, software can be seen meeting hardware.</w:t>
      </w:r>
      <w:r>
        <w:br/>
      </w:r>
      <w:r>
        <w:t xml:space="preserve">From that perch, runtime can be seen as structure rather than magic.</w:t>
      </w:r>
      <w:r>
        <w:br/>
      </w:r>
      <w:r>
        <w:t xml:space="preserve">From that perch, the microprocessor can be seen as a discrete machine executing an inheritance from calculus.</w:t>
      </w:r>
      <w:r>
        <w:br/>
      </w:r>
      <w:r>
        <w:t xml:space="preserve">From that perch, the transformer can be seen not as spectacle, but as machinery: powerful, strange, historically deep, and fully worthy of disciplined understanding.</w:t>
      </w:r>
    </w:p>
    <w:p>
      <w:pPr>
        <w:pStyle w:val="BodyText"/>
      </w:pPr>
      <w:r>
        <w:t xml:space="preserve">That is why the assembly-language programmer belongs in this book.</w:t>
      </w:r>
    </w:p>
    <w:p>
      <w:pPr>
        <w:pStyle w:val="BodyText"/>
      </w:pPr>
      <w:r>
        <w:t xml:space="preserve">Before we can speak fully about intelligence, collaboration, tools, or meaning, we need this coordinate system: the viewpoint of the person trained to follow state, preserve invariants, inspect interfaces, and understand that abstraction is never free.</w:t>
      </w:r>
    </w:p>
    <w:p>
      <w:pPr>
        <w:pStyle w:val="BodyText"/>
      </w:pPr>
      <w:r>
        <w:t xml:space="preserve">The assembly programmer’s manifold is therefore not simply a chapter about low-level code. It is a way of seeing. And in a book concerned with geometry, differential structure, and transformer understanding, that way of seeing is indispensable.</w:t>
      </w:r>
    </w:p>
    <w:p>
      <w:pPr>
        <w:pStyle w:val="Heading1"/>
      </w:pPr>
      <w:bookmarkStart w:id="78" w:name="chapter-7-differentials"/>
      <w:r>
        <w:t xml:space="preserve">Chapter 7: Differentials</w:t>
      </w:r>
      <w:bookmarkEnd w:id="78"/>
    </w:p>
    <w:p>
      <w:pPr>
        <w:pStyle w:val="Heading2"/>
      </w:pPr>
      <w:bookmarkStart w:id="79" w:name="X02fc3419228bdf49c665b44b40a3a588d9d1eff"/>
      <w:r>
        <w:t xml:space="preserve">Crossing Over: From Machine to Mathematics</w:t>
      </w:r>
      <w:bookmarkEnd w:id="79"/>
    </w:p>
    <w:p>
      <w:pPr>
        <w:pStyle w:val="FirstParagraph"/>
      </w:pPr>
      <w:r>
        <w:t xml:space="preserve">Chapter 6 kept us close to the discrete machine: instructions, registers, stack discipline, and execution. This chapter crosses into a different but necessary language: the language for talking about change itself. If assembly showed how computation runs, calculus begins to show how structured variation can be described. The shift matters because Chapter 7 is not about solving an equation. It is about the moment algebra fails and a new domain must be invented.</w:t>
      </w:r>
    </w:p>
    <w:p>
      <w:pPr>
        <w:pStyle w:val="BodyText"/>
      </w:pPr>
      <w:r>
        <w:t xml:space="preserve">There are moments in the history of mathematics when the existing tools simply stop working. Not because the problems become harder in a familiar way, but because the world reveals a kind of structure the old grammar cannot express.</w:t>
      </w:r>
    </w:p>
    <w:p>
      <w:pPr>
        <w:pStyle w:val="BodyText"/>
      </w:pPr>
      <w:r>
        <w:t xml:space="preserve">Consider the equation</w:t>
      </w:r>
    </w:p>
    <w:p>
      <w:pPr>
        <w:pStyle w:val="BodyText"/>
      </w:pPr>
      <m:oMathPara>
        <m:oMathParaPr>
          <m:jc m:val="center"/>
        </m:oMathParaPr>
        <m:oMath>
          <m:sSup>
            <m:e>
              <m:r>
                <m:t>5</m:t>
              </m:r>
            </m:e>
            <m:sup>
              <m:r>
                <m:t>x</m:t>
              </m:r>
            </m:sup>
          </m:sSup>
          <m:r>
            <m:t>+</m:t>
          </m:r>
          <m:r>
            <m:t>x</m:t>
          </m:r>
          <m:r>
            <m:t>=</m:t>
          </m:r>
          <m:r>
            <m:t>49</m:t>
          </m:r>
        </m:oMath>
      </m:oMathPara>
    </w:p>
    <w:p>
      <w:pPr>
        <w:pStyle w:val="FirstParagraph"/>
      </w:pPr>
      <w:r>
        <w:t xml:space="preserve">It looks innocent, almost playful, but it marks a boundary. Algebra can manipulate it, rearrange its pieces, and approximate its solution numerically, but it cannot solve it by the ordinary symbolic methods that earlier equations seemed to reward. The point is not the numerical answer. The equation is a specimen: a structural demonstration of what happens when an established formal system reaches a boundary it cannot cross by its old means.</w:t>
      </w:r>
    </w:p>
    <w:p>
      <w:pPr>
        <w:pStyle w:val="BodyText"/>
      </w:pPr>
      <w:r>
        <w:t xml:space="preserve">This is not the kind of problem rescued by adjoining one more symbol to an otherwise intact algebraic world. It is the kind of problem that reveals the need for a different representational grammar.</w:t>
      </w:r>
    </w:p>
    <w:p>
      <w:pPr>
        <w:pStyle w:val="BodyText"/>
      </w:pPr>
      <w:r>
        <w:t xml:space="preserve">This chapter is about the invention of a new kind of object: Leibniz’s</w:t>
      </w:r>
      <w:r>
        <w:t xml:space="preserve"> </w:t>
      </w:r>
      <m:oMath>
        <m:r>
          <m:t>d</m:t>
        </m:r>
        <m:r>
          <m:t>x</m:t>
        </m:r>
      </m:oMath>
      <w:r>
        <w:t xml:space="preserve">. Leibniz, the inventor of the symbolic grammar of calculus, did not merely introduce a symbol. He introduced a new domain of reasoning: a way to make local change writable, manipulable, and structurally stable when exact algebraic closure fails. The infinitesimal is the hinge between two eras: the algebraic world, where equations are rearranged until they yield, and the analytic world, where equations are approached through local behavior rather than mastered in a single symbolic stroke.</w:t>
      </w:r>
    </w:p>
    <w:p>
      <w:pPr>
        <w:pStyle w:val="BodyText"/>
      </w:pPr>
      <w:r>
        <w:t xml:space="preserve">To understand Lambert’s later triumphs, the modern idea of a function as a geometric object, or the full power of calculus itself, we first have to understand what</w:t>
      </w:r>
      <w:r>
        <w:t xml:space="preserve"> </w:t>
      </w:r>
      <m:oMath>
        <m:r>
          <m:t>d</m:t>
        </m:r>
        <m:r>
          <m:t>x</m:t>
        </m:r>
      </m:oMath>
      <w:r>
        <w:t xml:space="preserve"> </w:t>
      </w:r>
      <w:r>
        <w:t xml:space="preserve">is supposed to be and why Berkeley thought it involved metaphysical sleight of hand. The mathematics becomes more powerful here because the ontology changes. The world becomes continuous, and continuity demands a new grammar.</w:t>
      </w:r>
    </w:p>
    <w:p>
      <w:pPr>
        <w:pStyle w:val="BodyText"/>
      </w:pPr>
      <w:r>
        <w:t xml:space="preserve">The cast of this chapter comes from the seventeenth and eighteenth centuries. You do not need full biographies, but you do need enough of their intellectual positions to see why they disagree. Newton is the physical-geometric operator who stabilizes change as motion, force, and curvature; Leibniz is the symbolic architect of calculus and the operator who makes local change writable; Berkeley is the philosopher and bishop who asks what infinitesimals really are and what kind of reasoning is allowed to rely on them; Lambert is the mathematician who shows what the new grammar can actually do.</w:t>
      </w:r>
    </w:p>
    <w:p>
      <w:pPr>
        <w:pStyle w:val="BodyText"/>
      </w:pPr>
      <w:r>
        <w:t xml:space="preserve">Lambert deserves one more sentence of placement because, unlike Newton, Leibniz, and Berkeley, many readers will not already know his name. Johann Heinrich Lambert was an eighteenth-century Swiss polymath working across mathematics, astronomy, and measurement. In this book he matters as an operator of extension: one of the figures who shows that when algebra reaches a real boundary, mathematics can answer not only with approximation, but with new function families that preserve the problem while enlarging the language used to solve it.</w:t>
      </w:r>
    </w:p>
    <w:p>
      <w:pPr>
        <w:pStyle w:val="BodyText"/>
      </w:pPr>
      <w:r>
        <w:t xml:space="preserve">Think of this era not as background history, but as the moment mathematics changed its operating system.</w:t>
      </w:r>
    </w:p>
    <w:p>
      <w:pPr>
        <w:pStyle w:val="BodyText"/>
      </w:pPr>
      <w:r>
        <w:t xml:space="preserve">You do not need to master every historical detail in this chapter to keep the main thread. What matters most is this:</w:t>
      </w:r>
    </w:p>
    <w:p>
      <w:pPr>
        <w:numPr>
          <w:ilvl w:val="0"/>
          <w:numId w:val="1017"/>
        </w:numPr>
        <w:pStyle w:val="Compact"/>
      </w:pPr>
      <w:r>
        <w:t xml:space="preserve">algebra looks for exact symbolic closure</w:t>
      </w:r>
    </w:p>
    <w:p>
      <w:pPr>
        <w:numPr>
          <w:ilvl w:val="0"/>
          <w:numId w:val="1017"/>
        </w:numPr>
        <w:pStyle w:val="Compact"/>
      </w:pPr>
      <w:r>
        <w:t xml:space="preserve">calculus asks how change behaves locally</w:t>
      </w:r>
    </w:p>
    <w:p>
      <w:pPr>
        <w:numPr>
          <w:ilvl w:val="0"/>
          <w:numId w:val="1017"/>
        </w:numPr>
        <w:pStyle w:val="Compact"/>
      </w:pPr>
      <w:r>
        <w:t xml:space="preserve">that shift from exact answer to local behavior is one of the bridges from classical mathematics to modern AI</w:t>
      </w:r>
    </w:p>
    <w:p>
      <w:pPr>
        <w:pStyle w:val="FirstParagraph"/>
      </w:pPr>
      <w:r>
        <w:t xml:space="preserve">Before embeddings became a story about local perturbations, calculus first had to become a story about lawful change. That shift did not happen all at once. It emerged from a tension within equation space itself.</w:t>
      </w:r>
    </w:p>
    <w:p>
      <w:pPr>
        <w:pStyle w:val="BodyText"/>
      </w:pPr>
      <w:r>
        <w:t xml:space="preserve">Before we can appreciate what Leibniz invented, we need to feel the failure of the old tools. Try the algebraic moves you already know: subtract</w:t>
      </w:r>
      <w:r>
        <w:t xml:space="preserve"> </w:t>
      </w:r>
      <m:oMath>
        <m:r>
          <m:t>x</m:t>
        </m:r>
      </m:oMath>
      <w:r>
        <w:t xml:space="preserve"> </w:t>
      </w:r>
      <w:r>
        <w:t xml:space="preserve">from both sides, take logarithms, isolate the variable, rearrange the terms. Every move leads to a dead end. The variable is trapped in two incompatible worlds:</w:t>
      </w:r>
      <w:r>
        <w:t xml:space="preserve"> </w:t>
      </w:r>
      <m:oMath>
        <m:r>
          <m:t>x</m:t>
        </m:r>
      </m:oMath>
      <w:r>
        <w:t xml:space="preserve"> </w:t>
      </w:r>
      <w:r>
        <w:t xml:space="preserve">lives in the linear world, while</w:t>
      </w:r>
      <w:r>
        <w:t xml:space="preserve"> </w:t>
      </w:r>
      <m:oMath>
        <m:sSup>
          <m:e>
            <m:r>
              <m:t>5</m:t>
            </m:r>
          </m:e>
          <m:sup>
            <m:r>
              <m:t>x</m:t>
            </m:r>
          </m:sup>
        </m:sSup>
      </m:oMath>
      <w:r>
        <w:t xml:space="preserve"> </w:t>
      </w:r>
      <w:r>
        <w:t xml:space="preserve">lives in the exponential one. Algebra can handle either world separately, but not both at once.</w:t>
      </w:r>
    </w:p>
    <w:p>
      <w:pPr>
        <w:pStyle w:val="BodyText"/>
      </w:pPr>
      <w:r>
        <w:t xml:space="preserve">This is the moment where mathematics needed a new idea: not a trick, not a clever rearrangement, but a new way to reason when exact symbolic closure fails. The later story of the quintic sharpened that same point. Algebra could still classify, transform, and illuminate structure, but it could not always deliver a closed symbolic answer. Differential thinking mattered because it changed the question. When global solvability is unavailable, mathematics can still ask:</w:t>
      </w:r>
    </w:p>
    <w:p>
      <w:pPr>
        <w:numPr>
          <w:ilvl w:val="0"/>
          <w:numId w:val="1018"/>
        </w:numPr>
        <w:pStyle w:val="Compact"/>
      </w:pPr>
      <w:r>
        <w:t xml:space="preserve">How does an expression behave nearby?</w:t>
      </w:r>
    </w:p>
    <w:p>
      <w:pPr>
        <w:numPr>
          <w:ilvl w:val="0"/>
          <w:numId w:val="1018"/>
        </w:numPr>
        <w:pStyle w:val="Compact"/>
      </w:pPr>
      <w:r>
        <w:t xml:space="preserve">If a variable changes slightly, what happens to the result?</w:t>
      </w:r>
    </w:p>
    <w:p>
      <w:pPr>
        <w:numPr>
          <w:ilvl w:val="0"/>
          <w:numId w:val="1018"/>
        </w:numPr>
        <w:pStyle w:val="Compact"/>
      </w:pPr>
      <w:r>
        <w:t xml:space="preserve">If we cannot solve globally in one stroke, can we reason locally and move step by step?</w:t>
      </w:r>
    </w:p>
    <w:p>
      <w:pPr>
        <w:pStyle w:val="FirstParagraph"/>
      </w:pPr>
      <w:r>
        <w:t xml:space="preserve">This chapter introduces the idea of the</w:t>
      </w:r>
      <w:r>
        <w:t xml:space="preserve"> </w:t>
      </w:r>
      <w:r>
        <w:rPr>
          <w:b/>
        </w:rPr>
        <w:t xml:space="preserve">differential</w:t>
      </w:r>
      <w:r>
        <w:t xml:space="preserve">—Leibniz’s famous</w:t>
      </w:r>
      <w:r>
        <w:t xml:space="preserve"> </w:t>
      </w:r>
      <m:oMath>
        <m:r>
          <m:t>d</m:t>
        </m:r>
        <m:r>
          <m:t>x</m:t>
        </m:r>
      </m:oMath>
      <w:r>
        <w:t xml:space="preserve">—and shows why it matters for modern representation spaces. The point is not that embedding models secretly contain classical infinitesimals in a literal historical sense. The point is that Leibniz developed a language for reasoning about</w:t>
      </w:r>
      <w:r>
        <w:t xml:space="preserve"> </w:t>
      </w:r>
      <w:r>
        <w:rPr>
          <w:b/>
        </w:rPr>
        <w:t xml:space="preserve">local change</w:t>
      </w:r>
      <w:r>
        <w:t xml:space="preserve">, and that language still maps well onto the way we analyze movement in vector spaces.</w:t>
      </w:r>
    </w:p>
    <w:p>
      <w:pPr>
        <w:pStyle w:val="BodyText"/>
      </w:pPr>
      <w:r>
        <w:t xml:space="preserve">But to understand why Leibniz matters here, we need to understand not only the utility of differentials, but also the controversy around them. Leibniz invented the grammar of infinitesimals. Berkeley demanded metaphysical clarity about what those infinitesimals were. Lambert later showed how far the new grammar could reach once mathematics accepted its conceptual cost. In modern notation, that legacy appears in the Lambert</w:t>
      </w:r>
      <w:r>
        <w:t xml:space="preserve"> </w:t>
      </w:r>
      <m:oMath>
        <m:r>
          <m:t>W</m:t>
        </m:r>
      </m:oMath>
      <w:r>
        <w:t xml:space="preserve"> </w:t>
      </w:r>
      <w:r>
        <w:t xml:space="preserve">function, defined implicitly by</w:t>
      </w:r>
    </w:p>
    <w:p>
      <w:pPr>
        <w:pStyle w:val="BodyText"/>
      </w:pPr>
      <m:oMathPara>
        <m:oMathParaPr>
          <m:jc m:val="center"/>
        </m:oMathParaPr>
        <m:oMath>
          <m:r>
            <m:t>W</m:t>
          </m:r>
          <m:r>
            <m:t>(</m:t>
          </m:r>
          <m:r>
            <m:t>z</m:t>
          </m:r>
          <m:r>
            <m:t>)</m:t>
          </m:r>
          <m:sSup>
            <m:e>
              <m:r>
                <m:t>e</m:t>
              </m:r>
            </m:e>
            <m:sup>
              <m:r>
                <m:t>W</m:t>
              </m:r>
              <m:r>
                <m:t>(</m:t>
              </m:r>
              <m:r>
                <m:t>z</m:t>
              </m:r>
              <m:r>
                <m:t>)</m:t>
              </m:r>
            </m:sup>
          </m:sSup>
          <m:r>
            <m:t>=</m:t>
          </m:r>
          <m:r>
            <m:t>z</m:t>
          </m:r>
          <m:r>
            <m:t>,</m:t>
          </m:r>
        </m:oMath>
      </m:oMathPara>
    </w:p>
    <w:p>
      <w:pPr>
        <w:pStyle w:val="FirstParagraph"/>
      </w:pPr>
      <w:r>
        <w:t xml:space="preserve">which packages a whole class of exponential entanglements into a new mathematical object. The point is not that Leibniz or Lambert magically made every stubborn equation yield. The point is that the new language changed what counted as a solvable problem.</w:t>
      </w:r>
    </w:p>
    <w:p>
      <w:pPr>
        <w:pStyle w:val="Heading2"/>
      </w:pPr>
      <w:bookmarkStart w:id="80" w:name="X00d25fe188be175553bf6096de99df3b51ddb77"/>
      <w:r>
        <w:t xml:space="preserve">7.1 From algebraic space to differential space</w:t>
      </w:r>
      <w:bookmarkEnd w:id="80"/>
    </w:p>
    <w:p>
      <w:pPr>
        <w:pStyle w:val="FirstParagraph"/>
      </w:pPr>
      <w:r>
        <w:t xml:space="preserve">The transition from algebra to calculus is not merely the addition of new notation. It is a conceptual shift.</w:t>
      </w:r>
    </w:p>
    <w:p>
      <w:pPr>
        <w:pStyle w:val="BodyText"/>
      </w:pPr>
      <w:r>
        <w:t xml:space="preserve">In an</w:t>
      </w:r>
      <w:r>
        <w:t xml:space="preserve"> </w:t>
      </w:r>
      <w:r>
        <w:rPr>
          <w:b/>
        </w:rPr>
        <w:t xml:space="preserve">algebraic space</w:t>
      </w:r>
      <w:r>
        <w:t xml:space="preserve">, we study fixed expressions and relations among them. We ask whether forms are equivalent, whether variables can be isolated, whether roots can be expressed, and whether a structure can be symbolically resolved.</w:t>
      </w:r>
    </w:p>
    <w:p>
      <w:pPr>
        <w:pStyle w:val="BodyText"/>
      </w:pPr>
      <w:r>
        <w:t xml:space="preserve">In a</w:t>
      </w:r>
      <w:r>
        <w:t xml:space="preserve"> </w:t>
      </w:r>
      <w:r>
        <w:rPr>
          <w:b/>
        </w:rPr>
        <w:t xml:space="preserve">differential space</w:t>
      </w:r>
      <w:r>
        <w:t xml:space="preserve">, by contrast, we ask how quantities vary. We care about tendencies, slopes, local dependencies, and infinitesimal displacements. The object of understanding is no longer only the static equation, but the behavior of a quantity under change.</w:t>
      </w:r>
    </w:p>
    <w:p>
      <w:pPr>
        <w:pStyle w:val="BodyText"/>
      </w:pPr>
      <w:r>
        <w:t xml:space="preserve">This is one reason differential language matters so much. Its power does not come from sharing the same symbolic code as ordinary algebra. Its power comes from encoding a new invariant: the best local account of change available to the tool.</w:t>
      </w:r>
    </w:p>
    <w:p>
      <w:pPr>
        <w:pStyle w:val="BodyText"/>
      </w:pPr>
      <w:r>
        <w:t xml:space="preserve">This is a major transition in mathematical thought:</w:t>
      </w:r>
    </w:p>
    <w:p>
      <w:pPr>
        <w:numPr>
          <w:ilvl w:val="0"/>
          <w:numId w:val="1019"/>
        </w:numPr>
        <w:pStyle w:val="Compact"/>
      </w:pPr>
      <w:r>
        <w:t xml:space="preserve">from solved form to local behavior,</w:t>
      </w:r>
    </w:p>
    <w:p>
      <w:pPr>
        <w:numPr>
          <w:ilvl w:val="0"/>
          <w:numId w:val="1019"/>
        </w:numPr>
        <w:pStyle w:val="Compact"/>
      </w:pPr>
      <w:r>
        <w:t xml:space="preserve">from exact symbolic closure to controlled approximation,</w:t>
      </w:r>
    </w:p>
    <w:p>
      <w:pPr>
        <w:numPr>
          <w:ilvl w:val="0"/>
          <w:numId w:val="1019"/>
        </w:numPr>
        <w:pStyle w:val="Compact"/>
      </w:pPr>
      <w:r>
        <w:t xml:space="preserve">from static relation to lawful variation.</w:t>
      </w:r>
    </w:p>
    <w:p>
      <w:pPr>
        <w:pStyle w:val="FirstParagraph"/>
      </w:pPr>
      <w:r>
        <w:t xml:space="preserve">That shift is essential for embeddings too. Earlier chapters treated embeddings as points in a high-dimensional space and similarity as a geometric relation. That gave us neighborhoods, directions, clustering, and projection. But geometry becomes much more interesting when we stop asking only</w:t>
      </w:r>
      <w:r>
        <w:t xml:space="preserve"> </w:t>
      </w:r>
      <w:r>
        <w:rPr>
          <w:i/>
        </w:rPr>
        <w:t xml:space="preserve">where a point is</w:t>
      </w:r>
      <w:r>
        <w:t xml:space="preserve"> </w:t>
      </w:r>
      <w:r>
        <w:t xml:space="preserve">and begin asking</w:t>
      </w:r>
      <w:r>
        <w:t xml:space="preserve"> </w:t>
      </w:r>
      <w:r>
        <w:rPr>
          <w:i/>
        </w:rPr>
        <w:t xml:space="preserve">how things change near it</w:t>
      </w:r>
      <w:r>
        <w:t xml:space="preserve">.</w:t>
      </w:r>
    </w:p>
    <w:p>
      <w:pPr>
        <w:pStyle w:val="BodyText"/>
      </w:pPr>
      <w:r>
        <w:t xml:space="preserve">That is the beginning of calculus.</w:t>
      </w:r>
    </w:p>
    <w:p>
      <w:pPr>
        <w:pStyle w:val="Heading2"/>
      </w:pPr>
      <w:bookmarkStart w:id="81" w:name="Xa1d66aee889684675447e54fd361b694d59d524"/>
      <w:r>
        <w:t xml:space="preserve">7.2 Newton, Leibniz, and two imaginations of calculus</w:t>
      </w:r>
      <w:bookmarkEnd w:id="81"/>
    </w:p>
    <w:p>
      <w:pPr>
        <w:pStyle w:val="FirstParagraph"/>
      </w:pPr>
      <w:r>
        <w:t xml:space="preserve">Newton and Leibniz both developed calculus, but they imagined its foundations differently. Newton imagined calculus through motion; Leibniz imagined it through symbols. Newton was the physical-geometric operator who stabilized change as motion and lawful curvature; Leibniz was the symbolic architect who made its operations writable.</w:t>
      </w:r>
    </w:p>
    <w:p>
      <w:pPr>
        <w:pStyle w:val="BodyText"/>
      </w:pPr>
      <w:r>
        <w:t xml:space="preserve">Newton’s picture was still deeply geometric and kinematic. His quantities flowed. Magnitudes changed over time. His fluxions arose from motion, variation, and geometric generation. Even when symbolic, the underlying imagination was dynamic and geometric.</w:t>
      </w:r>
    </w:p>
    <w:p>
      <w:pPr>
        <w:pStyle w:val="BodyText"/>
      </w:pPr>
      <w:r>
        <w:t xml:space="preserve">Leibniz’s picture was more algebraic, symbolic, and relational. He wrote</w:t>
      </w:r>
      <w:r>
        <w:t xml:space="preserve"> </w:t>
      </w:r>
      <m:oMath>
        <m:r>
          <m:t>d</m:t>
        </m:r>
        <m:r>
          <m:t>x</m:t>
        </m:r>
      </m:oMath>
      <w:r>
        <w:t xml:space="preserve">,</w:t>
      </w:r>
      <w:r>
        <w:t xml:space="preserve"> </w:t>
      </w:r>
      <m:oMath>
        <m:r>
          <m:t>d</m:t>
        </m:r>
        <m:r>
          <m:t>y</m:t>
        </m:r>
      </m:oMath>
      <w:r>
        <w:t xml:space="preserve">, and</w:t>
      </w:r>
      <w:r>
        <w:t xml:space="preserve"> </w:t>
      </w:r>
      <m:oMath>
        <m:r>
          <m:t>d</m:t>
        </m:r>
        <m:r>
          <m:t>y</m:t>
        </m:r>
        <m:r>
          <m:t>/</m:t>
        </m:r>
        <m:r>
          <m:t>d</m:t>
        </m:r>
        <m:r>
          <m:t>x</m:t>
        </m:r>
      </m:oMath>
      <w:r>
        <w:t xml:space="preserve"> </w:t>
      </w:r>
      <w:r>
        <w:t xml:space="preserve">in a way that made change look manipulable. His notation did not merely record motion; it made local dependence visible inside symbolic form. It suggested that changes themselves could participate in calculation.</w:t>
      </w:r>
    </w:p>
    <w:p>
      <w:pPr>
        <w:pStyle w:val="BodyText"/>
      </w:pPr>
      <w:r>
        <w:t xml:space="preserve">The historical disagreement was not a mere priority quarrel. It concerned what the new machinery of calculus really was. Newton’s fluxions leaned on generated motion and evanescent quantities: variables changing in time and vanishing toward limiting behavior. Leibniz leaned on symbolic operability: differentials as formal objects one could combine, compare, and transform inside calculation. Both frameworks worked. But they licensed different intuitions about what sort of thing a differential was.</w:t>
      </w:r>
    </w:p>
    <w:p>
      <w:pPr>
        <w:pStyle w:val="BodyText"/>
      </w:pPr>
      <w:r>
        <w:t xml:space="preserve">The dispute between Newton, Leibniz, and Berkeley was therefore not a quarrel about personalities. It was a structural argument about the status of infinitesimals. Newton used ratios of vanishing magnitudes and grounded them in a geometric world of motion. Berkeley rejected infinitesimals as illegitimate abstractions, the famous ghosts of departed quantities. Leibniz treated them differently: not primarily as tiny objects, but as symbolic operators that define a domain of local change.</w:t>
      </w:r>
    </w:p>
    <w:p>
      <w:pPr>
        <w:pStyle w:val="BodyText"/>
      </w:pPr>
      <w:r>
        <w:t xml:space="preserve">This matters for our purposes. Embedding spaces are usually handled as algebraic objects inside vector spaces: vectors, maps, gradients, Jacobians, projections, norms. In that sense, Leibniz’s formalism fits naturally. His notation helps us reason about how one quantity varies with another inside a symbolic and structural setting.</w:t>
      </w:r>
    </w:p>
    <w:p>
      <w:pPr>
        <w:pStyle w:val="BodyText"/>
      </w:pPr>
      <w:r>
        <w:t xml:space="preserve">Leibniz was also a master of language structure. His genius was not only mathematical but linguistic. The symbol</w:t>
      </w:r>
      <w:r>
        <w:t xml:space="preserve"> </w:t>
      </w:r>
      <m:oMath>
        <m:r>
          <m:t>d</m:t>
        </m:r>
        <m:r>
          <m:t>x</m:t>
        </m:r>
      </m:oMath>
      <w:r>
        <w:t xml:space="preserve"> </w:t>
      </w:r>
      <w:r>
        <w:t xml:space="preserve">did not succeed merely because it named a tiny quantity. It succeeded because it gave mathematics a compact formal interface for local complexity. It made variation writable, combinable, and manipulable before every foundational question had been resolved.</w:t>
      </w:r>
    </w:p>
    <w:p>
      <w:pPr>
        <w:pStyle w:val="BodyText"/>
      </w:pPr>
      <w:r>
        <w:t xml:space="preserve">So while Newton and Leibniz are both founders of calculus, Leibniz belongs especially well in the story of embeddings because his language of differentials is better suited to a world of symbolic relations among coordinates, features, and transformations.</w:t>
      </w:r>
    </w:p>
    <w:p>
      <w:pPr>
        <w:pStyle w:val="Heading2"/>
      </w:pPr>
      <w:bookmarkStart w:id="82" w:name="berkeleys-challenge-what-is-dx-really"/>
      <w:r>
        <w:t xml:space="preserve">7.3 Berkeley’s challenge: what is</w:t>
      </w:r>
      <w:r>
        <w:t xml:space="preserve"> </w:t>
      </w:r>
      <m:oMath>
        <m:r>
          <m:t>d</m:t>
        </m:r>
        <m:r>
          <m:t>x</m:t>
        </m:r>
      </m:oMath>
      <w:r>
        <w:t xml:space="preserve">, really?</w:t>
      </w:r>
      <w:bookmarkEnd w:id="82"/>
    </w:p>
    <w:p>
      <w:pPr>
        <w:pStyle w:val="FirstParagraph"/>
      </w:pPr>
      <w:r>
        <w:t xml:space="preserve">The power of Leibniz’s notation came with a philosophical problem: what exactly is</w:t>
      </w:r>
      <w:r>
        <w:t xml:space="preserve"> </w:t>
      </w:r>
      <m:oMath>
        <m:r>
          <m:t>d</m:t>
        </m:r>
        <m:r>
          <m:t>x</m:t>
        </m:r>
      </m:oMath>
      <w:r>
        <w:t xml:space="preserve">? Is it a genuine quantity, an infinitesimal magnitude, a convenient fiction, a limit in disguise, or a formal symbol that works operationally even if its ontology is unclear?</w:t>
      </w:r>
    </w:p>
    <w:p>
      <w:pPr>
        <w:pStyle w:val="BodyText"/>
      </w:pPr>
      <w:r>
        <w:t xml:space="preserve">Berkeley matters here not as a historical cameo, but as a distinct intellectual configuration. He was an Irish philosopher and Anglican bishop, a radical empiricist, and one of the sharpest critics of abstractions that seemed to outrun what could be conceptually justified. He is famous in philosophy for denying that matter exists independently of perception, but in mathematics his importance is narrower and more practical. He treated mathematical language as a tool that still had to answer for the entities it introduced. If a symbol was doing real work, he wanted to know what sort of thing it named, what licensed its use, and whether a successful procedure had smuggled in a dubious ontology. That is why his critique of infinitesimals still echoes. It is not only about calculus. It is about what counts as a legitimate abstraction.</w:t>
      </w:r>
    </w:p>
    <w:p>
      <w:pPr>
        <w:pStyle w:val="BodyText"/>
      </w:pPr>
      <w:r>
        <w:t xml:space="preserve">George Berkeley, the philosopher who demanded to know what infinitesimals are, famously challenged the early calculus on precisely this point. His objection was not that calculus failed in practice. It worked remarkably well. His objection was that its foundational language seemed unstable. Infinitesimals appeared to be treated first as if they were nonzero quantities—so that one could divide by them—and then as if they were zero or negligible quantities—so that one could discard them.</w:t>
      </w:r>
    </w:p>
    <w:p>
      <w:pPr>
        <w:pStyle w:val="BodyText"/>
      </w:pPr>
      <w:r>
        <w:t xml:space="preserve">Berkeley’s critique was theological, epistemological, and ontological all at once. He was suspicious of reasoning that asked the mind to tolerate entities it could neither perceive clearly nor define consistently. What is</w:t>
      </w:r>
      <w:r>
        <w:t xml:space="preserve"> </w:t>
      </w:r>
      <m:oMath>
        <m:r>
          <m:t>d</m:t>
        </m:r>
        <m:r>
          <m:t>x</m:t>
        </m:r>
      </m:oMath>
      <w:r>
        <w:t xml:space="preserve">? Is it something or nothing? If it is something, then it must have some magnitude, but that magnitude seems impossible to specify. If it is nothing, then dividing by it should be illegitimate, yet calculus proceeds by doing exactly that. The price of the infinitesimal is that mathematics begins to manipulate entities that do not exist in the ordinary finite sense.</w:t>
      </w:r>
    </w:p>
    <w:p>
      <w:pPr>
        <w:pStyle w:val="BodyText"/>
      </w:pPr>
      <w:r>
        <w:t xml:space="preserve">That, for Berkeley, was not conceptual rigor. It was a kind of sanctioned ambiguity. His famous phrase for infinitesimals was that they were the</w:t>
      </w:r>
      <w:r>
        <w:t xml:space="preserve"> </w:t>
      </w:r>
      <w:r>
        <w:rPr>
          <w:b/>
        </w:rPr>
        <w:t xml:space="preserve">ghosts of departed quantities</w:t>
      </w:r>
      <w:r>
        <w:t xml:space="preserve">.</w:t>
      </w:r>
    </w:p>
    <w:p>
      <w:pPr>
        <w:pStyle w:val="BodyText"/>
      </w:pPr>
      <w:r>
        <w:t xml:space="preserve">Berkeley was right to press the issue. The early success of calculus outran the clarity of its foundations. Mathematicians trusted the method before they fully settled what kind of thing a differential was.</w:t>
      </w:r>
    </w:p>
    <w:p>
      <w:pPr>
        <w:pStyle w:val="BodyText"/>
      </w:pPr>
      <w:r>
        <w:t xml:space="preserve">That trust was not blind faith, but it was still a form of methodological confidence prior to ontological resolution. The methods worked. They produced coherent results, strong predictions, and extraordinary explanatory reach. But the exact status of</w:t>
      </w:r>
      <w:r>
        <w:t xml:space="preserve"> </w:t>
      </w:r>
      <m:oMath>
        <m:r>
          <m:t>d</m:t>
        </m:r>
        <m:r>
          <m:t>x</m:t>
        </m:r>
      </m:oMath>
      <w:r>
        <w:t xml:space="preserve"> </w:t>
      </w:r>
      <w:r>
        <w:t xml:space="preserve">remained contested.</w:t>
      </w:r>
    </w:p>
    <w:p>
      <w:pPr>
        <w:pStyle w:val="BodyText"/>
      </w:pPr>
      <w:r>
        <w:t xml:space="preserve">The core argument did not disappear. Modern mathematics largely buried the infinitesimal dispute under the language of limits, rigor, and later formalizations. But operationally the old tension remains. We still reason as if local change can be captured, linearized, and propagated by symbolic machinery before every ontological question is settled in full. In modern analysis and machine learning, that symbolic machinery appears as differentials, gradients, and Jacobians.</w:t>
      </w:r>
    </w:p>
    <w:p>
      <w:pPr>
        <w:pStyle w:val="BodyText"/>
      </w:pPr>
      <w:r>
        <w:t xml:space="preserve">The infinitesimal did not disappear. It was formalized into limits, stabilized into differential geometry, and operationalized in the Jacobian. The Jacobian is one of the clearest heirs of Leibniz’s move. It does not ask us to re-fight the seventeenth-century metaphysics every time we study change. It records, in one object, the best local linear account of how one structured system varies with respect to another. Modern computation still depends on that move.</w:t>
      </w:r>
    </w:p>
    <w:p>
      <w:pPr>
        <w:pStyle w:val="BodyText"/>
      </w:pPr>
      <w:r>
        <w:t xml:space="preserve">This matters for our chapter because it reveals something important: differential reasoning became powerful before its foundations became fully clean.</w:t>
      </w:r>
    </w:p>
    <w:p>
      <w:pPr>
        <w:pStyle w:val="BodyText"/>
      </w:pPr>
      <w:r>
        <w:t xml:space="preserve">One way to understand this is to think about approximation as a general strategy of intelligence. Most human thought is top-down before it is foundational. The brain is not built to derive every conclusion from first principles; it is a sparse, survival-oriented system for bringing overwhelming complexity under practical control.</w:t>
      </w:r>
    </w:p>
    <w:p>
      <w:pPr>
        <w:pStyle w:val="BodyText"/>
      </w:pPr>
      <w:r>
        <w:t xml:space="preserve">Modern computation does something similar. Floating-point arithmetic on an x86-64 processor does not deliver perfect mathematical exactness in every operation. Instead, the machine uses a highly structured approximation regime that makes large computational systems tractable, stable, and composable. The user works through the abstraction; the machinery underneath manages the complexity.</w:t>
      </w:r>
    </w:p>
    <w:p>
      <w:pPr>
        <w:pStyle w:val="BodyText"/>
      </w:pPr>
      <w:r>
        <w:t xml:space="preserve">Leibniz’s</w:t>
      </w:r>
      <w:r>
        <w:t xml:space="preserve"> </w:t>
      </w:r>
      <m:oMath>
        <m:r>
          <m:t>d</m:t>
        </m:r>
        <m:r>
          <m:t>x</m:t>
        </m:r>
      </m:oMath>
      <w:r>
        <w:t xml:space="preserve"> </w:t>
      </w:r>
      <w:r>
        <w:t xml:space="preserve">can be understood in a similar spirit. It was a way of bringing complexity under symbolic control. Its power came not from immediate ontological transparency, but from the fact that it let mathematics operate coherently on local change. In that sense,</w:t>
      </w:r>
      <w:r>
        <w:t xml:space="preserve"> </w:t>
      </w:r>
      <m:oMath>
        <m:r>
          <m:t>d</m:t>
        </m:r>
        <m:r>
          <m:t>x</m:t>
        </m:r>
      </m:oMath>
      <w:r>
        <w:t xml:space="preserve"> </w:t>
      </w:r>
      <w:r>
        <w:t xml:space="preserve">is less a mysterious tiny object than a language abstraction for handling variation below the scale of ordinary finite reasoning.</w:t>
      </w:r>
    </w:p>
    <w:p>
      <w:pPr>
        <w:pStyle w:val="BodyText"/>
      </w:pPr>
      <w:r>
        <w:t xml:space="preserve">Modern machine learning often works the same way: its abstractions can be operationally powerful before their ontology is fully settled.</w:t>
      </w:r>
    </w:p>
    <w:p>
      <w:pPr>
        <w:pStyle w:val="BodyText"/>
      </w:pPr>
      <w:r>
        <w:t xml:space="preserve">We speak of semantic directions, latent axes, feature gradients, and manifold structure. These concepts are often useful before their ontology is fully settled. Berkeley’s challenge therefore has a contemporary echo:</w:t>
      </w:r>
    </w:p>
    <w:p>
      <w:pPr>
        <w:numPr>
          <w:ilvl w:val="0"/>
          <w:numId w:val="1020"/>
        </w:numPr>
        <w:pStyle w:val="Compact"/>
      </w:pPr>
      <w:r>
        <w:t xml:space="preserve">What exactly is a semantic direction?</w:t>
      </w:r>
    </w:p>
    <w:p>
      <w:pPr>
        <w:numPr>
          <w:ilvl w:val="0"/>
          <w:numId w:val="1020"/>
        </w:numPr>
        <w:pStyle w:val="Compact"/>
      </w:pPr>
      <w:r>
        <w:t xml:space="preserve">What exactly counts as a local move in representation space?</w:t>
      </w:r>
    </w:p>
    <w:p>
      <w:pPr>
        <w:numPr>
          <w:ilvl w:val="0"/>
          <w:numId w:val="1020"/>
        </w:numPr>
        <w:pStyle w:val="Compact"/>
      </w:pPr>
      <w:r>
        <w:t xml:space="preserve">When we write</w:t>
      </w:r>
      <w:r>
        <w:t xml:space="preserve"> </w:t>
      </w:r>
      <m:oMath>
        <m:r>
          <m:t>d</m:t>
        </m:r>
        <m:r>
          <m:t>x</m:t>
        </m:r>
      </m:oMath>
      <w:r>
        <w:t xml:space="preserve">, are we naming a real object, a limit process, a computational approximation, or a formal shorthand?</w:t>
      </w:r>
    </w:p>
    <w:p>
      <w:pPr>
        <w:pStyle w:val="FirstParagraph"/>
      </w:pPr>
      <w:r>
        <w:t xml:space="preserve">Those questions do not invalidate the method. But they remind us to distinguish practical success from foundational clarity.</w:t>
      </w:r>
    </w:p>
    <w:p>
      <w:pPr>
        <w:pStyle w:val="Heading2"/>
      </w:pPr>
      <w:bookmarkStart w:id="83" w:name="what-is-a-differential"/>
      <w:r>
        <w:t xml:space="preserve">7.4 What is a differential?</w:t>
      </w:r>
      <w:bookmarkEnd w:id="83"/>
    </w:p>
    <w:p>
      <w:pPr>
        <w:pStyle w:val="FirstParagraph"/>
      </w:pPr>
      <w:r>
        <w:t xml:space="preserve">If</w:t>
      </w:r>
      <w:r>
        <w:t xml:space="preserve"> </w:t>
      </w:r>
      <m:oMath>
        <m:r>
          <m:t>y</m:t>
        </m:r>
        <m:r>
          <m:t>=</m:t>
        </m:r>
        <m:r>
          <m:t>f</m:t>
        </m:r>
        <m:r>
          <m:t>(</m:t>
        </m:r>
        <m:r>
          <m:t>x</m:t>
        </m:r>
        <m:r>
          <m:t>)</m:t>
        </m:r>
      </m:oMath>
      <w:r>
        <w:t xml:space="preserve">, then a small change in</w:t>
      </w:r>
      <w:r>
        <w:t xml:space="preserve"> </w:t>
      </w:r>
      <m:oMath>
        <m:r>
          <m:t>x</m:t>
        </m:r>
      </m:oMath>
      <w:r>
        <w:t xml:space="preserve"> </w:t>
      </w:r>
      <w:r>
        <w:t xml:space="preserve">produces a corresponding change in</w:t>
      </w:r>
      <w:r>
        <w:t xml:space="preserve"> </w:t>
      </w:r>
      <m:oMath>
        <m:r>
          <m:t>y</m:t>
        </m:r>
      </m:oMath>
      <w:r>
        <w:t xml:space="preserve">. Leibniz wrote this relation suggestively as</w:t>
      </w:r>
    </w:p>
    <w:p>
      <w:pPr>
        <w:pStyle w:val="BodyText"/>
      </w:pPr>
      <m:oMathPara>
        <m:oMathParaPr>
          <m:jc m:val="center"/>
        </m:oMathParaPr>
        <m:oMath>
          <m:r>
            <m:t>d</m:t>
          </m:r>
          <m:r>
            <m:t>y</m:t>
          </m:r>
          <m:r>
            <m:t>=</m:t>
          </m:r>
          <m:r>
            <m:t>f</m:t>
          </m:r>
          <m:r>
            <m:t>′</m:t>
          </m:r>
          <m:r>
            <m:t>(</m:t>
          </m:r>
          <m:r>
            <m:t>x</m:t>
          </m:r>
          <m:r>
            <m:t>)</m:t>
          </m:r>
          <m:r>
            <m:t> </m:t>
          </m:r>
          <m:r>
            <m:t>d</m:t>
          </m:r>
          <m:r>
            <m:t>x</m:t>
          </m:r>
          <m:r>
            <m:t>.</m:t>
          </m:r>
        </m:oMath>
      </m:oMathPara>
    </w:p>
    <w:p>
      <w:pPr>
        <w:pStyle w:val="FirstParagraph"/>
      </w:pPr>
      <w:r>
        <w:t xml:space="preserve">This is one of the most compact and influential formulas in mathematics.</w:t>
      </w:r>
    </w:p>
    <w:p>
      <w:pPr>
        <w:pStyle w:val="BodyText"/>
      </w:pPr>
      <w:r>
        <w:t xml:space="preserve">It says that, to first order, the output change</w:t>
      </w:r>
      <w:r>
        <w:t xml:space="preserve"> </w:t>
      </w:r>
      <m:oMath>
        <m:r>
          <m:t>d</m:t>
        </m:r>
        <m:r>
          <m:t>y</m:t>
        </m:r>
      </m:oMath>
      <w:r>
        <w:t xml:space="preserve"> </w:t>
      </w:r>
      <w:r>
        <w:t xml:space="preserve">is the derivative</w:t>
      </w:r>
      <w:r>
        <w:t xml:space="preserve"> </w:t>
      </w:r>
      <m:oMath>
        <m:r>
          <m:t>f</m:t>
        </m:r>
        <m:r>
          <m:t>′</m:t>
        </m:r>
        <m:r>
          <m:t>(</m:t>
        </m:r>
        <m:r>
          <m:t>x</m:t>
        </m:r>
        <m:r>
          <m:t>)</m:t>
        </m:r>
      </m:oMath>
      <w:r>
        <w:t xml:space="preserve"> </w:t>
      </w:r>
      <w:r>
        <w:t xml:space="preserve">times the input change</w:t>
      </w:r>
      <w:r>
        <w:t xml:space="preserve"> </w:t>
      </w:r>
      <m:oMath>
        <m:r>
          <m:t>d</m:t>
        </m:r>
        <m:r>
          <m:t>x</m:t>
        </m:r>
      </m:oMath>
      <w:r>
        <w:t xml:space="preserve">. In modern language, the differential is the</w:t>
      </w:r>
      <w:r>
        <w:t xml:space="preserve"> </w:t>
      </w:r>
      <w:r>
        <w:rPr>
          <w:b/>
        </w:rPr>
        <w:t xml:space="preserve">best local linear approximation</w:t>
      </w:r>
      <w:r>
        <w:t xml:space="preserve"> </w:t>
      </w:r>
      <w:r>
        <w:t xml:space="preserve">to the change in the function.</w:t>
      </w:r>
    </w:p>
    <w:p>
      <w:pPr>
        <w:pStyle w:val="BodyText"/>
      </w:pPr>
      <w:r>
        <w:t xml:space="preserve">More strongly, the derivative induces the local geometry in which that first-order term governs change. The higher-order structure has not ceased to exist, but at the scale selected by the differential it is deferred, and the local regime is organized by the term that survives.</w:t>
      </w:r>
    </w:p>
    <w:p>
      <w:pPr>
        <w:pStyle w:val="BodyText"/>
      </w:pPr>
      <w:r>
        <w:t xml:space="preserve">For a scalar function of one variable, this is familiar. If</w:t>
      </w:r>
    </w:p>
    <w:p>
      <w:pPr>
        <w:pStyle w:val="BodyText"/>
      </w:pPr>
      <m:oMathPara>
        <m:oMathParaPr>
          <m:jc m:val="center"/>
        </m:oMathParaPr>
        <m:oMath>
          <m:r>
            <m:t>f</m:t>
          </m:r>
          <m:r>
            <m:t>(</m:t>
          </m:r>
          <m:r>
            <m:t>x</m:t>
          </m:r>
          <m:r>
            <m:t>)</m:t>
          </m:r>
          <m:r>
            <m:t>=</m:t>
          </m:r>
          <m:sSup>
            <m:e>
              <m:r>
                <m:t>x</m:t>
              </m:r>
            </m:e>
            <m:sup>
              <m:r>
                <m:t>2</m:t>
              </m:r>
            </m:sup>
          </m:sSup>
          <m:r>
            <m:t>,</m:t>
          </m:r>
        </m:oMath>
      </m:oMathPara>
    </w:p>
    <w:p>
      <w:pPr>
        <w:pStyle w:val="FirstParagraph"/>
      </w:pPr>
      <w:r>
        <w:t xml:space="preserve">then</w:t>
      </w:r>
    </w:p>
    <w:p>
      <w:pPr>
        <w:pStyle w:val="BodyText"/>
      </w:pPr>
      <m:oMathPara>
        <m:oMathParaPr>
          <m:jc m:val="center"/>
        </m:oMathParaPr>
        <m:oMath>
          <m:r>
            <m:t>d</m:t>
          </m:r>
          <m:r>
            <m:t>y</m:t>
          </m:r>
          <m:r>
            <m:t>=</m:t>
          </m:r>
          <m:r>
            <m:t>2</m:t>
          </m:r>
          <m:r>
            <m:t>x</m:t>
          </m:r>
          <m:r>
            <m:t> </m:t>
          </m:r>
          <m:r>
            <m:t>d</m:t>
          </m:r>
          <m:r>
            <m:t>x</m:t>
          </m:r>
          <m:r>
            <m:t>.</m:t>
          </m:r>
        </m:oMath>
      </m:oMathPara>
    </w:p>
    <w:p>
      <w:pPr>
        <w:pStyle w:val="FirstParagraph"/>
      </w:pPr>
      <w:r>
        <w:t xml:space="preserve">Near a point</w:t>
      </w:r>
      <w:r>
        <w:t xml:space="preserve"> </w:t>
      </w:r>
      <m:oMath>
        <m:r>
          <m:t>x</m:t>
        </m:r>
      </m:oMath>
      <w:r>
        <w:t xml:space="preserve">, doubling the current value of</w:t>
      </w:r>
      <w:r>
        <w:t xml:space="preserve"> </w:t>
      </w:r>
      <m:oMath>
        <m:r>
          <m:t>x</m:t>
        </m:r>
      </m:oMath>
      <w:r>
        <w:t xml:space="preserve"> </w:t>
      </w:r>
      <w:r>
        <w:t xml:space="preserve">tells us the local sensitivity of the square function.</w:t>
      </w:r>
    </w:p>
    <w:p>
      <w:pPr>
        <w:pStyle w:val="BodyText"/>
      </w:pPr>
      <w:r>
        <w:t xml:space="preserve">If</w:t>
      </w:r>
      <w:r>
        <w:t xml:space="preserve"> </w:t>
      </w:r>
      <m:oMath>
        <m:r>
          <m:t>x</m:t>
        </m:r>
        <m:r>
          <m:t>=</m:t>
        </m:r>
        <m:r>
          <m:t>3</m:t>
        </m:r>
      </m:oMath>
      <w:r>
        <w:t xml:space="preserve">, then a tiny increase</w:t>
      </w:r>
      <w:r>
        <w:t xml:space="preserve"> </w:t>
      </w:r>
      <m:oMath>
        <m:r>
          <m:t>d</m:t>
        </m:r>
        <m:r>
          <m:t>x</m:t>
        </m:r>
      </m:oMath>
      <w:r>
        <w:t xml:space="preserve"> </w:t>
      </w:r>
      <w:r>
        <w:t xml:space="preserve">produces an approximate output increase</w:t>
      </w:r>
    </w:p>
    <w:p>
      <w:pPr>
        <w:pStyle w:val="BodyText"/>
      </w:pPr>
      <m:oMathPara>
        <m:oMathParaPr>
          <m:jc m:val="center"/>
        </m:oMathParaPr>
        <m:oMath>
          <m:r>
            <m:t>d</m:t>
          </m:r>
          <m:r>
            <m:t>y</m:t>
          </m:r>
          <m:r>
            <m:t>≈</m:t>
          </m:r>
          <m:r>
            <m:t>6</m:t>
          </m:r>
          <m:r>
            <m:t> </m:t>
          </m:r>
          <m:r>
            <m:t>d</m:t>
          </m:r>
          <m:r>
            <m:t>x</m:t>
          </m:r>
          <m:r>
            <m:t>.</m:t>
          </m:r>
        </m:oMath>
      </m:oMathPara>
    </w:p>
    <w:p>
      <w:pPr>
        <w:pStyle w:val="FirstParagraph"/>
      </w:pPr>
      <w:r>
        <w:t xml:space="preserve">The square function is not globally linear, but it is locally linear to first order.</w:t>
      </w:r>
    </w:p>
    <w:p>
      <w:pPr>
        <w:pStyle w:val="BodyText"/>
      </w:pPr>
      <w:r>
        <w:t xml:space="preserve">That phrase—</w:t>
      </w:r>
      <w:r>
        <w:rPr>
          <w:b/>
        </w:rPr>
        <w:t xml:space="preserve">locally linear to first order</w:t>
      </w:r>
      <w:r>
        <w:t xml:space="preserve">—is the real content of differentials.</w:t>
      </w:r>
    </w:p>
    <w:p>
      <w:pPr>
        <w:pStyle w:val="Heading2"/>
      </w:pPr>
      <w:bookmarkStart w:id="84" w:name="why-leibniz-notation-still-matters"/>
      <w:r>
        <w:t xml:space="preserve">7.5 Why Leibniz notation still matters</w:t>
      </w:r>
      <w:bookmarkEnd w:id="84"/>
    </w:p>
    <w:p>
      <w:pPr>
        <w:pStyle w:val="FirstParagraph"/>
      </w:pPr>
      <w:r>
        <w:t xml:space="preserve">Leibniz’s notation proved especially durable because it makes structural relationships visible. The expression</w:t>
      </w:r>
    </w:p>
    <w:p>
      <w:pPr>
        <w:pStyle w:val="BodyText"/>
      </w:pPr>
      <m:oMathPara>
        <m:oMathParaPr>
          <m:jc m:val="center"/>
        </m:oMathParaPr>
        <m:oMath>
          <m:f>
            <m:fPr>
              <m:type m:val="bar"/>
            </m:fPr>
            <m:num>
              <m:r>
                <m:t>d</m:t>
              </m:r>
              <m:r>
                <m:t>y</m:t>
              </m:r>
            </m:num>
            <m:den>
              <m:r>
                <m:t>d</m:t>
              </m:r>
              <m:r>
                <m:t>x</m:t>
              </m:r>
            </m:den>
          </m:f>
        </m:oMath>
      </m:oMathPara>
    </w:p>
    <w:p>
      <w:pPr>
        <w:pStyle w:val="FirstParagraph"/>
      </w:pPr>
      <w:r>
        <w:t xml:space="preserve">looks like a ratio, and while one must treat that carefully, the notation encourages us to think in terms of dependence and transformation. It says:</w:t>
      </w:r>
      <w:r>
        <w:t xml:space="preserve"> </w:t>
      </w:r>
      <w:r>
        <w:rPr>
          <w:i/>
        </w:rPr>
        <w:t xml:space="preserve">how much does</w:t>
      </w:r>
      <w:r>
        <w:rPr>
          <w:i/>
        </w:rPr>
        <w:t xml:space="preserve"> </w:t>
      </w:r>
      <m:oMath>
        <m:r>
          <m:t>y</m:t>
        </m:r>
      </m:oMath>
      <w:r>
        <w:rPr>
          <w:i/>
        </w:rPr>
        <w:t xml:space="preserve"> </w:t>
      </w:r>
      <w:r>
        <w:rPr>
          <w:i/>
        </w:rPr>
        <w:t xml:space="preserve">change relative to</w:t>
      </w:r>
      <w:r>
        <w:rPr>
          <w:i/>
        </w:rPr>
        <w:t xml:space="preserve"> </w:t>
      </w:r>
      <m:oMath>
        <m:r>
          <m:t>x</m:t>
        </m:r>
      </m:oMath>
      <w:r>
        <w:rPr>
          <w:i/>
        </w:rPr>
        <w:t xml:space="preserve">?</w:t>
      </w:r>
    </w:p>
    <w:p>
      <w:pPr>
        <w:pStyle w:val="BodyText"/>
      </w:pPr>
      <w:r>
        <w:t xml:space="preserve">This way of writing derivatives becomes even more powerful in multivariable settings. If a function depends on many coordinates, we can ask how the output responds to each coordinate separately, producing partial derivatives:</w:t>
      </w:r>
    </w:p>
    <w:p>
      <w:pPr>
        <w:pStyle w:val="BodyText"/>
      </w:pPr>
      <m:oMathPara>
        <m:oMathParaPr>
          <m:jc m:val="center"/>
        </m:oMathParaPr>
        <m:oMath>
          <m:f>
            <m:fPr>
              <m:type m:val="bar"/>
            </m:fPr>
            <m:num>
              <m:r>
                <m:t>∂</m:t>
              </m:r>
              <m:r>
                <m:t>f</m:t>
              </m:r>
            </m:num>
            <m:den>
              <m:r>
                <m:t>∂</m:t>
              </m:r>
              <m:sSub>
                <m:e>
                  <m:r>
                    <m:t>x</m:t>
                  </m:r>
                </m:e>
                <m:sub>
                  <m:r>
                    <m:t>1</m:t>
                  </m:r>
                </m:sub>
              </m:sSub>
            </m:den>
          </m:f>
          <m:r>
            <m:t>,</m:t>
          </m:r>
          <m:r>
            <m:t> </m:t>
          </m:r>
          <m:f>
            <m:fPr>
              <m:type m:val="bar"/>
            </m:fPr>
            <m:num>
              <m:r>
                <m:t>∂</m:t>
              </m:r>
              <m:r>
                <m:t>f</m:t>
              </m:r>
            </m:num>
            <m:den>
              <m:r>
                <m:t>∂</m:t>
              </m:r>
              <m:sSub>
                <m:e>
                  <m:r>
                    <m:t>x</m:t>
                  </m:r>
                </m:e>
                <m:sub>
                  <m:r>
                    <m:t>2</m:t>
                  </m:r>
                </m:sub>
              </m:sSub>
            </m:den>
          </m:f>
          <m:r>
            <m:t>,</m:t>
          </m:r>
          <m:r>
            <m:t> </m:t>
          </m:r>
          <m:r>
            <m:t>…</m:t>
          </m:r>
          <m:r>
            <m:t>,</m:t>
          </m:r>
          <m:r>
            <m:t> </m:t>
          </m:r>
          <m:f>
            <m:fPr>
              <m:type m:val="bar"/>
            </m:fPr>
            <m:num>
              <m:r>
                <m:t>∂</m:t>
              </m:r>
              <m:r>
                <m:t>f</m:t>
              </m:r>
            </m:num>
            <m:den>
              <m:r>
                <m:t>∂</m:t>
              </m:r>
              <m:sSub>
                <m:e>
                  <m:r>
                    <m:t>x</m:t>
                  </m:r>
                </m:e>
                <m:sub>
                  <m:r>
                    <m:t>n</m:t>
                  </m:r>
                </m:sub>
              </m:sSub>
            </m:den>
          </m:f>
          <m:r>
            <m:t>.</m:t>
          </m:r>
        </m:oMath>
      </m:oMathPara>
    </w:p>
    <w:p>
      <w:pPr>
        <w:pStyle w:val="FirstParagraph"/>
      </w:pPr>
      <w:r>
        <w:t xml:space="preserve">These assemble into the gradient</w:t>
      </w:r>
    </w:p>
    <w:p>
      <w:pPr>
        <w:pStyle w:val="BodyText"/>
      </w:pPr>
      <m:oMathPara>
        <m:oMathParaPr>
          <m:jc m:val="center"/>
        </m:oMathParaPr>
        <m:oMath>
          <m:r>
            <m:t>∇</m:t>
          </m:r>
          <m:r>
            <m:t>f</m:t>
          </m:r>
          <m:r>
            <m:t>(</m:t>
          </m:r>
          <m:r>
            <m:t>x</m:t>
          </m:r>
          <m:r>
            <m:t>)</m:t>
          </m:r>
          <m:r>
            <m:t>=</m:t>
          </m:r>
          <m:d>
            <m:dPr>
              <m:begChr m:val="("/>
              <m:endChr m:val=")"/>
              <m:grow/>
            </m:dPr>
            <m:e>
              <m:f>
                <m:fPr>
                  <m:type m:val="bar"/>
                </m:fPr>
                <m:num>
                  <m:r>
                    <m:t>∂</m:t>
                  </m:r>
                  <m:r>
                    <m:t>f</m:t>
                  </m:r>
                </m:num>
                <m:den>
                  <m:r>
                    <m:t>∂</m:t>
                  </m:r>
                  <m:sSub>
                    <m:e>
                      <m:r>
                        <m:t>x</m:t>
                      </m:r>
                    </m:e>
                    <m:sub>
                      <m:r>
                        <m:t>1</m:t>
                      </m:r>
                    </m:sub>
                  </m:sSub>
                </m:den>
              </m:f>
              <m:r>
                <m:t>,</m:t>
              </m:r>
              <m:r>
                <m:t>…</m:t>
              </m:r>
              <m:r>
                <m:t>,</m:t>
              </m:r>
              <m:f>
                <m:fPr>
                  <m:type m:val="bar"/>
                </m:fPr>
                <m:num>
                  <m:r>
                    <m:t>∂</m:t>
                  </m:r>
                  <m:r>
                    <m:t>f</m:t>
                  </m:r>
                </m:num>
                <m:den>
                  <m:r>
                    <m:t>∂</m:t>
                  </m:r>
                  <m:sSub>
                    <m:e>
                      <m:r>
                        <m:t>x</m:t>
                      </m:r>
                    </m:e>
                    <m:sub>
                      <m:r>
                        <m:t>n</m:t>
                      </m:r>
                    </m:sub>
                  </m:sSub>
                </m:den>
              </m:f>
            </m:e>
          </m:d>
        </m:oMath>
      </m:oMathPara>
    </w:p>
    <w:p>
      <w:pPr>
        <w:pStyle w:val="FirstParagraph"/>
      </w:pPr>
      <w:r>
        <w:t xml:space="preserve">Then the differential becomes</w:t>
      </w:r>
    </w:p>
    <w:p>
      <w:pPr>
        <w:pStyle w:val="BodyText"/>
      </w:pPr>
      <m:oMathPara>
        <m:oMathParaPr>
          <m:jc m:val="center"/>
        </m:oMathParaPr>
        <m:oMath>
          <m:r>
            <m:t>d</m:t>
          </m:r>
          <m:r>
            <m:t>f</m:t>
          </m:r>
          <m:r>
            <m:t>=</m:t>
          </m:r>
          <m:r>
            <m:t>∇</m:t>
          </m:r>
          <m:r>
            <m:t>f</m:t>
          </m:r>
          <m:r>
            <m:t>(</m:t>
          </m:r>
          <m:r>
            <m:t>x</m:t>
          </m:r>
          <m:r>
            <m:t>)</m:t>
          </m:r>
          <m:r>
            <m:t>⋅</m:t>
          </m:r>
          <m:r>
            <m:t>d</m:t>
          </m:r>
          <m:r>
            <m:t>x</m:t>
          </m:r>
          <m:r>
            <m:t>,</m:t>
          </m:r>
        </m:oMath>
      </m:oMathPara>
    </w:p>
    <w:p>
      <w:pPr>
        <w:pStyle w:val="FirstParagraph"/>
      </w:pPr>
      <w:r>
        <w:t xml:space="preserve">where now</w:t>
      </w:r>
      <w:r>
        <w:t xml:space="preserve"> </w:t>
      </w:r>
      <m:oMath>
        <m:r>
          <m:t>d</m:t>
        </m:r>
        <m:r>
          <m:t>x</m:t>
        </m:r>
      </m:oMath>
      <w:r>
        <w:t xml:space="preserve"> </w:t>
      </w:r>
      <w:r>
        <w:t xml:space="preserve">is itself a small displacement vector.</w:t>
      </w:r>
    </w:p>
    <w:p>
      <w:pPr>
        <w:pStyle w:val="BodyText"/>
      </w:pPr>
      <w:r>
        <w:t xml:space="preserve">This is exactly the language we need for embedding geometry.</w:t>
      </w:r>
    </w:p>
    <w:p>
      <w:pPr>
        <w:pStyle w:val="BodyText"/>
      </w:pPr>
      <w:r>
        <w:t xml:space="preserve">A point in embedding space is already multivariate. A local move is naturally a vector. A score, probability, loss, or semantic feature can be treated as a function on that space. The differential tells us how that quantity changes under a tiny movement.</w:t>
      </w:r>
    </w:p>
    <w:p>
      <w:pPr>
        <w:pStyle w:val="Heading2"/>
      </w:pPr>
      <w:bookmarkStart w:id="85" w:name="differential-thinking-in-embedding-space"/>
      <w:r>
        <w:t xml:space="preserve">7.6 Differential thinking in embedding space</w:t>
      </w:r>
      <w:bookmarkEnd w:id="85"/>
    </w:p>
    <w:p>
      <w:pPr>
        <w:pStyle w:val="FirstParagraph"/>
      </w:pPr>
      <w:r>
        <w:t xml:space="preserve">Let</w:t>
      </w:r>
      <w:r>
        <w:t xml:space="preserve"> </w:t>
      </w:r>
      <m:oMath>
        <m:r>
          <m:t>x</m:t>
        </m:r>
        <m:r>
          <m:t>∈</m:t>
        </m:r>
        <m:sSup>
          <m:e>
            <m:r>
              <m:rPr>
                <m:sty m:val="p"/>
                <m:scr m:val="double-struck"/>
              </m:rPr>
              <m:t>R</m:t>
            </m:r>
          </m:e>
          <m:sup>
            <m:r>
              <m:t>n</m:t>
            </m:r>
          </m:sup>
        </m:sSup>
      </m:oMath>
      <w:r>
        <w:t xml:space="preserve"> </w:t>
      </w:r>
      <w:r>
        <w:t xml:space="preserve">be an embedding, and let</w:t>
      </w:r>
      <w:r>
        <w:t xml:space="preserve"> </w:t>
      </w:r>
      <m:oMath>
        <m:r>
          <m:t>f</m:t>
        </m:r>
        <m:r>
          <m:t>:</m:t>
        </m:r>
        <m:sSup>
          <m:e>
            <m:r>
              <m:rPr>
                <m:sty m:val="p"/>
                <m:scr m:val="double-struck"/>
              </m:rPr>
              <m:t>R</m:t>
            </m:r>
          </m:e>
          <m:sup>
            <m:r>
              <m:t>n</m:t>
            </m:r>
          </m:sup>
        </m:sSup>
        <m:r>
          <m:t>→</m:t>
        </m:r>
        <m:r>
          <m:rPr>
            <m:sty m:val="p"/>
            <m:scr m:val="double-struck"/>
          </m:rPr>
          <m:t>R</m:t>
        </m:r>
      </m:oMath>
      <w:r>
        <w:t xml:space="preserve"> </w:t>
      </w:r>
      <w:r>
        <w:t xml:space="preserve">measure something we care about. For example,</w:t>
      </w:r>
      <w:r>
        <w:t xml:space="preserve"> </w:t>
      </w:r>
      <m:oMath>
        <m:r>
          <m:t>f</m:t>
        </m:r>
        <m:r>
          <m:t>(</m:t>
        </m:r>
        <m:r>
          <m:t>x</m:t>
        </m:r>
        <m:r>
          <m:t>)</m:t>
        </m:r>
      </m:oMath>
      <w:r>
        <w:t xml:space="preserve"> </w:t>
      </w:r>
      <w:r>
        <w:t xml:space="preserve">might represent:</w:t>
      </w:r>
    </w:p>
    <w:p>
      <w:pPr>
        <w:numPr>
          <w:ilvl w:val="0"/>
          <w:numId w:val="1021"/>
        </w:numPr>
        <w:pStyle w:val="Compact"/>
      </w:pPr>
      <w:r>
        <w:t xml:space="preserve">the score assigned to a label,</w:t>
      </w:r>
    </w:p>
    <w:p>
      <w:pPr>
        <w:numPr>
          <w:ilvl w:val="0"/>
          <w:numId w:val="1021"/>
        </w:numPr>
        <w:pStyle w:val="Compact"/>
      </w:pPr>
      <w:r>
        <w:t xml:space="preserve">the strength of a semantic attribute,</w:t>
      </w:r>
    </w:p>
    <w:p>
      <w:pPr>
        <w:numPr>
          <w:ilvl w:val="0"/>
          <w:numId w:val="1021"/>
        </w:numPr>
        <w:pStyle w:val="Compact"/>
      </w:pPr>
      <w:r>
        <w:t xml:space="preserve">the output logit of a classifier,</w:t>
      </w:r>
    </w:p>
    <w:p>
      <w:pPr>
        <w:numPr>
          <w:ilvl w:val="0"/>
          <w:numId w:val="1021"/>
        </w:numPr>
        <w:pStyle w:val="Compact"/>
      </w:pPr>
      <w:r>
        <w:t xml:space="preserve">the distance to a prototype,</w:t>
      </w:r>
    </w:p>
    <w:p>
      <w:pPr>
        <w:numPr>
          <w:ilvl w:val="0"/>
          <w:numId w:val="1021"/>
        </w:numPr>
        <w:pStyle w:val="Compact"/>
      </w:pPr>
      <w:r>
        <w:t xml:space="preserve">or the loss incurred by a downstream task.</w:t>
      </w:r>
    </w:p>
    <w:p>
      <w:pPr>
        <w:pStyle w:val="FirstParagraph"/>
      </w:pPr>
      <w:r>
        <w:t xml:space="preserve">If we perturb the embedding by a small vector</w:t>
      </w:r>
      <w:r>
        <w:t xml:space="preserve"> </w:t>
      </w:r>
      <m:oMath>
        <m:r>
          <m:t>h</m:t>
        </m:r>
      </m:oMath>
      <w:r>
        <w:t xml:space="preserve">, then</w:t>
      </w:r>
    </w:p>
    <w:p>
      <w:pPr>
        <w:pStyle w:val="BodyText"/>
      </w:pPr>
      <m:oMathPara>
        <m:oMathParaPr>
          <m:jc m:val="center"/>
        </m:oMathParaPr>
        <m:oMath>
          <m:r>
            <m:t>f</m:t>
          </m:r>
          <m:r>
            <m:t>(</m:t>
          </m:r>
          <m:r>
            <m:t>x</m:t>
          </m:r>
          <m:r>
            <m:t>+</m:t>
          </m:r>
          <m:r>
            <m:t>h</m:t>
          </m:r>
          <m:r>
            <m:t>)</m:t>
          </m:r>
          <m:r>
            <m:t>≈</m:t>
          </m:r>
          <m:r>
            <m:t>f</m:t>
          </m:r>
          <m:r>
            <m:t>(</m:t>
          </m:r>
          <m:r>
            <m:t>x</m:t>
          </m:r>
          <m:r>
            <m:t>)</m:t>
          </m:r>
          <m:r>
            <m:t>+</m:t>
          </m:r>
          <m:r>
            <m:t>∇</m:t>
          </m:r>
          <m:r>
            <m:t>f</m:t>
          </m:r>
          <m:r>
            <m:t>(</m:t>
          </m:r>
          <m:r>
            <m:t>x</m:t>
          </m:r>
          <m:r>
            <m:t>)</m:t>
          </m:r>
          <m:r>
            <m:t>⋅</m:t>
          </m:r>
          <m:r>
            <m:t>h</m:t>
          </m:r>
          <m:r>
            <m:t>.</m:t>
          </m:r>
        </m:oMath>
      </m:oMathPara>
    </w:p>
    <w:p>
      <w:pPr>
        <w:pStyle w:val="FirstParagraph"/>
      </w:pPr>
      <w:r>
        <w:t xml:space="preserve">In Leibniz-style notation, if</w:t>
      </w:r>
      <w:r>
        <w:t xml:space="preserve"> </w:t>
      </w:r>
      <m:oMath>
        <m:r>
          <m:t>d</m:t>
        </m:r>
        <m:r>
          <m:t>x</m:t>
        </m:r>
        <m:r>
          <m:t>=</m:t>
        </m:r>
        <m:r>
          <m:t>h</m:t>
        </m:r>
      </m:oMath>
      <w:r>
        <w:t xml:space="preserve">, then</w:t>
      </w:r>
    </w:p>
    <w:p>
      <w:pPr>
        <w:pStyle w:val="BodyText"/>
      </w:pPr>
      <m:oMathPara>
        <m:oMathParaPr>
          <m:jc m:val="center"/>
        </m:oMathParaPr>
        <m:oMath>
          <m:r>
            <m:t>d</m:t>
          </m:r>
          <m:r>
            <m:t>f</m:t>
          </m:r>
          <m:r>
            <m:t>=</m:t>
          </m:r>
          <m:r>
            <m:t>∇</m:t>
          </m:r>
          <m:r>
            <m:t>f</m:t>
          </m:r>
          <m:r>
            <m:t>(</m:t>
          </m:r>
          <m:r>
            <m:t>x</m:t>
          </m:r>
          <m:r>
            <m:t>)</m:t>
          </m:r>
          <m:r>
            <m:t>⋅</m:t>
          </m:r>
          <m:r>
            <m:t>d</m:t>
          </m:r>
          <m:r>
            <m:t>x</m:t>
          </m:r>
          <m:r>
            <m:t>.</m:t>
          </m:r>
        </m:oMath>
      </m:oMathPara>
    </w:p>
    <w:p>
      <w:pPr>
        <w:pStyle w:val="FirstParagraph"/>
      </w:pPr>
      <w:r>
        <w:t xml:space="preserve">This tells us several things immediately. The embedding manifold does not become globally linear. What happens instead is the same structural move we saw earlier: a local displacement induces a local regime in which first-order behavior governs the next intelligible update.</w:t>
      </w:r>
    </w:p>
    <w:p>
      <w:pPr>
        <w:pStyle w:val="BodyText"/>
      </w:pPr>
      <w:r>
        <w:t xml:space="preserve">First, not all directions are equal. If</w:t>
      </w:r>
      <w:r>
        <w:t xml:space="preserve"> </w:t>
      </w:r>
      <m:oMath>
        <m:r>
          <m:t>d</m:t>
        </m:r>
        <m:r>
          <m:t>x</m:t>
        </m:r>
      </m:oMath>
      <w:r>
        <w:t xml:space="preserve"> </w:t>
      </w:r>
      <w:r>
        <w:t xml:space="preserve">points in a direction aligned with the gradient, the function changes rapidly. If</w:t>
      </w:r>
      <w:r>
        <w:t xml:space="preserve"> </w:t>
      </w:r>
      <m:oMath>
        <m:r>
          <m:t>d</m:t>
        </m:r>
        <m:r>
          <m:t>x</m:t>
        </m:r>
      </m:oMath>
      <w:r>
        <w:t xml:space="preserve"> </w:t>
      </w:r>
      <w:r>
        <w:t xml:space="preserve">is orthogonal to the gradient, the first-order change is zero.</w:t>
      </w:r>
    </w:p>
    <w:p>
      <w:pPr>
        <w:pStyle w:val="BodyText"/>
      </w:pPr>
      <w:r>
        <w:t xml:space="preserve">Second, local behavior is anisotropic. A representation may be very sensitive to movement along one semantic axis and almost insensitive along another.</w:t>
      </w:r>
    </w:p>
    <w:p>
      <w:pPr>
        <w:pStyle w:val="BodyText"/>
      </w:pPr>
      <w:r>
        <w:t xml:space="preserve">Third, differential analysis gives us a principled way to separate</w:t>
      </w:r>
      <w:r>
        <w:t xml:space="preserve"> </w:t>
      </w:r>
      <w:r>
        <w:rPr>
          <w:b/>
        </w:rPr>
        <w:t xml:space="preserve">signal</w:t>
      </w:r>
      <w:r>
        <w:t xml:space="preserve"> </w:t>
      </w:r>
      <w:r>
        <w:t xml:space="preserve">from</w:t>
      </w:r>
      <w:r>
        <w:t xml:space="preserve"> </w:t>
      </w:r>
      <w:r>
        <w:rPr>
          <w:b/>
        </w:rPr>
        <w:t xml:space="preserve">flatness</w:t>
      </w:r>
      <w:r>
        <w:t xml:space="preserve">. Some nearby moves matter because they correspond to meaningful local directions. Others leave the relevant quantity almost unchanged and therefore behave, at least locally, like semantic null directions.</w:t>
      </w:r>
    </w:p>
    <w:p>
      <w:pPr>
        <w:pStyle w:val="BodyText"/>
      </w:pPr>
      <w:r>
        <w:t xml:space="preserve">This is not just abstract mathematics. It is how one analyzes robustness, adversarial perturbations, feature attribution, and local interpretability.</w:t>
      </w:r>
    </w:p>
    <w:p>
      <w:pPr>
        <w:pStyle w:val="Heading2"/>
      </w:pPr>
      <w:bookmarkStart w:id="86" w:name="X1e3ea93f99a3931e4bfb18b98e69a7ec693e168"/>
      <w:r>
        <w:t xml:space="preserve">7.7 Tangent intuition without full manifold formalism</w:t>
      </w:r>
      <w:bookmarkEnd w:id="86"/>
    </w:p>
    <w:p>
      <w:pPr>
        <w:pStyle w:val="FirstParagraph"/>
      </w:pPr>
      <w:r>
        <w:t xml:space="preserve">In advanced geometry, the differential at a point acts on tangent vectors. We do not need the full formal machinery yet, but the intuition is valuable.</w:t>
      </w:r>
    </w:p>
    <w:p>
      <w:pPr>
        <w:pStyle w:val="BodyText"/>
      </w:pPr>
      <w:r>
        <w:t xml:space="preserve">Imagine standing at a point in a curved landscape. Globally the landscape may twist, bend, and fold. But if you zoom in enough, the area around your feet looks approximately flat. The directions in which you can step form a tangent plane. The differential tells you the local slope of a function along those directions.</w:t>
      </w:r>
    </w:p>
    <w:p>
      <w:pPr>
        <w:pStyle w:val="BodyText"/>
      </w:pPr>
      <w:r>
        <w:t xml:space="preserve">Embedding spaces are usually modeled as Euclidean vector spaces, but many learned representations effectively live near lower-dimensional structures: clusters, sheets, trajectories, or curved semantic strata. Even in a nominally flat ambient space, the data distribution can have local shape.</w:t>
      </w:r>
    </w:p>
    <w:p>
      <w:pPr>
        <w:pStyle w:val="BodyText"/>
      </w:pPr>
      <w:r>
        <w:t xml:space="preserve">So when we talk about a small displacement</w:t>
      </w:r>
      <w:r>
        <w:t xml:space="preserve"> </w:t>
      </w:r>
      <m:oMath>
        <m:r>
          <m:t>d</m:t>
        </m:r>
        <m:r>
          <m:t>x</m:t>
        </m:r>
      </m:oMath>
      <w:r>
        <w:t xml:space="preserve">, we are often implicitly talking about a move that stays near the meaningful local structure of the data. Some directions are natural continuations of the representation; others shoot away from the data manifold into regions with little interpretive value.</w:t>
      </w:r>
    </w:p>
    <w:p>
      <w:pPr>
        <w:pStyle w:val="BodyText"/>
      </w:pPr>
      <w:r>
        <w:t xml:space="preserve">Leibniz did not speak in the language of manifolds as we do now, but his notation prepared mathematics to think locally, relationally, and structurally. That legacy matters here.</w:t>
      </w:r>
    </w:p>
    <w:p>
      <w:pPr>
        <w:pStyle w:val="Heading2"/>
      </w:pPr>
      <w:bookmarkStart w:id="87" w:name="the-chain-rule-as-compositional-geometry"/>
      <w:r>
        <w:t xml:space="preserve">7.8 The chain rule as compositional geometry</w:t>
      </w:r>
      <w:bookmarkEnd w:id="87"/>
    </w:p>
    <w:p>
      <w:pPr>
        <w:pStyle w:val="FirstParagraph"/>
      </w:pPr>
      <w:r>
        <w:t xml:space="preserve">One of the most important consequences of differential notation is the chain rule. If</w:t>
      </w:r>
    </w:p>
    <w:p>
      <w:pPr>
        <w:pStyle w:val="BodyText"/>
      </w:pPr>
      <m:oMathPara>
        <m:oMathParaPr>
          <m:jc m:val="center"/>
        </m:oMathParaPr>
        <m:oMath>
          <m:r>
            <m:t>y</m:t>
          </m:r>
          <m:r>
            <m:t>=</m:t>
          </m:r>
          <m:r>
            <m:t>f</m:t>
          </m:r>
          <m:r>
            <m:t>(</m:t>
          </m:r>
          <m:r>
            <m:t>u</m:t>
          </m:r>
          <m:r>
            <m:t>)</m:t>
          </m:r>
          <m:r>
            <m:t>,</m:t>
          </m:r>
          <m:r>
            <m:t>  </m:t>
          </m:r>
          <m:r>
            <m:t>u</m:t>
          </m:r>
          <m:r>
            <m:t>=</m:t>
          </m:r>
          <m:r>
            <m:t>g</m:t>
          </m:r>
          <m:r>
            <m:t>(</m:t>
          </m:r>
          <m:r>
            <m:t>x</m:t>
          </m:r>
          <m:r>
            <m:t>)</m:t>
          </m:r>
          <m:r>
            <m:t>,</m:t>
          </m:r>
        </m:oMath>
      </m:oMathPara>
    </w:p>
    <w:p>
      <w:pPr>
        <w:pStyle w:val="FirstParagraph"/>
      </w:pPr>
      <w:r>
        <w:t xml:space="preserve">then</w:t>
      </w:r>
    </w:p>
    <w:p>
      <w:pPr>
        <w:pStyle w:val="BodyText"/>
      </w:pPr>
      <m:oMathPara>
        <m:oMathParaPr>
          <m:jc m:val="center"/>
        </m:oMathParaPr>
        <m:oMath>
          <m:f>
            <m:fPr>
              <m:type m:val="bar"/>
            </m:fPr>
            <m:num>
              <m:r>
                <m:t>d</m:t>
              </m:r>
              <m:r>
                <m:t>y</m:t>
              </m:r>
            </m:num>
            <m:den>
              <m:r>
                <m:t>d</m:t>
              </m:r>
              <m:r>
                <m:t>x</m:t>
              </m:r>
            </m:den>
          </m:f>
          <m:r>
            <m:t>=</m:t>
          </m:r>
          <m:f>
            <m:fPr>
              <m:type m:val="bar"/>
            </m:fPr>
            <m:num>
              <m:r>
                <m:t>d</m:t>
              </m:r>
              <m:r>
                <m:t>y</m:t>
              </m:r>
            </m:num>
            <m:den>
              <m:r>
                <m:t>d</m:t>
              </m:r>
              <m:r>
                <m:t>u</m:t>
              </m:r>
            </m:den>
          </m:f>
          <m:f>
            <m:fPr>
              <m:type m:val="bar"/>
            </m:fPr>
            <m:num>
              <m:r>
                <m:t>d</m:t>
              </m:r>
              <m:r>
                <m:t>u</m:t>
              </m:r>
            </m:num>
            <m:den>
              <m:r>
                <m:t>d</m:t>
              </m:r>
              <m:r>
                <m:t>x</m:t>
              </m:r>
            </m:den>
          </m:f>
          <m:r>
            <m:t>.</m:t>
          </m:r>
        </m:oMath>
      </m:oMathPara>
    </w:p>
    <w:p>
      <w:pPr>
        <w:pStyle w:val="FirstParagraph"/>
      </w:pPr>
      <w:r>
        <w:t xml:space="preserve">This looks almost mechanical in Leibniz notation, and that is part of its power. It expresses the fact that local change propagates through composition.</w:t>
      </w:r>
    </w:p>
    <w:p>
      <w:pPr>
        <w:pStyle w:val="BodyText"/>
      </w:pPr>
      <w:r>
        <w:t xml:space="preserve">Modern machine learning systems are built from compositions of functions. An input is transformed into tokens, tokens into embeddings, embeddings through layers, layers into logits, logits into probabilities, probabilities into loss. The chain rule tracks how local change flows through the whole system.</w:t>
      </w:r>
    </w:p>
    <w:p>
      <w:pPr>
        <w:pStyle w:val="BodyText"/>
      </w:pPr>
      <w:r>
        <w:t xml:space="preserve">Backpropagation is, in a very real sense, a massive organized application of the chain rule.</w:t>
      </w:r>
    </w:p>
    <w:p>
      <w:pPr>
        <w:pStyle w:val="BodyText"/>
      </w:pPr>
      <w:r>
        <w:t xml:space="preserve">If a small perturbation</w:t>
      </w:r>
      <w:r>
        <w:t xml:space="preserve"> </w:t>
      </w:r>
      <m:oMath>
        <m:r>
          <m:t>d</m:t>
        </m:r>
        <m:r>
          <m:t>x</m:t>
        </m:r>
      </m:oMath>
      <w:r>
        <w:t xml:space="preserve"> </w:t>
      </w:r>
      <w:r>
        <w:t xml:space="preserve">at one stage creates a change</w:t>
      </w:r>
      <w:r>
        <w:t xml:space="preserve"> </w:t>
      </w:r>
      <m:oMath>
        <m:r>
          <m:t>d</m:t>
        </m:r>
        <m:r>
          <m:t>u</m:t>
        </m:r>
      </m:oMath>
      <w:r>
        <w:t xml:space="preserve">, and that change creates a later change</w:t>
      </w:r>
      <w:r>
        <w:t xml:space="preserve"> </w:t>
      </w:r>
      <m:oMath>
        <m:r>
          <m:t>d</m:t>
        </m:r>
        <m:r>
          <m:t>y</m:t>
        </m:r>
      </m:oMath>
      <w:r>
        <w:t xml:space="preserve">, then differential notation helps us see how sensitivity accumulates or contracts across the pipeline.</w:t>
      </w:r>
    </w:p>
    <w:p>
      <w:pPr>
        <w:pStyle w:val="BodyText"/>
      </w:pPr>
      <w:r>
        <w:t xml:space="preserve">In representation learning, this means that local geometric changes at one layer can be amplified, damped, rotated, or compressed by later transformations. The differential of the composed map captures that behavior.</w:t>
      </w:r>
    </w:p>
    <w:p>
      <w:pPr>
        <w:pStyle w:val="Heading2"/>
      </w:pPr>
      <w:bookmarkStart w:id="88" w:name="X0b17a0072ceba3fa8a108a4d9d4f8f31941ca7d"/>
      <w:r>
        <w:t xml:space="preserve">7.9 Jacobians: the multivariable form of local change</w:t>
      </w:r>
      <w:bookmarkEnd w:id="88"/>
    </w:p>
    <w:p>
      <w:pPr>
        <w:pStyle w:val="FirstParagraph"/>
      </w:pPr>
      <w:r>
        <w:t xml:space="preserve">So far we have let a vector input produce a scalar output. But often we have a vector-valued transformation</w:t>
      </w:r>
    </w:p>
    <w:p>
      <w:pPr>
        <w:pStyle w:val="BodyText"/>
      </w:pPr>
      <m:oMathPara>
        <m:oMathParaPr>
          <m:jc m:val="center"/>
        </m:oMathParaPr>
        <m:oMath>
          <m:r>
            <m:t>F</m:t>
          </m:r>
          <m:r>
            <m:t>:</m:t>
          </m:r>
          <m:sSup>
            <m:e>
              <m:r>
                <m:rPr>
                  <m:sty m:val="p"/>
                  <m:scr m:val="double-struck"/>
                </m:rPr>
                <m:t>R</m:t>
              </m:r>
            </m:e>
            <m:sup>
              <m:r>
                <m:t>n</m:t>
              </m:r>
            </m:sup>
          </m:sSup>
          <m:r>
            <m:t>→</m:t>
          </m:r>
          <m:sSup>
            <m:e>
              <m:r>
                <m:rPr>
                  <m:sty m:val="p"/>
                  <m:scr m:val="double-struck"/>
                </m:rPr>
                <m:t>R</m:t>
              </m:r>
            </m:e>
            <m:sup>
              <m:r>
                <m:t>m</m:t>
              </m:r>
            </m:sup>
          </m:sSup>
          <m:r>
            <m:t>.</m:t>
          </m:r>
        </m:oMath>
      </m:oMathPara>
    </w:p>
    <w:p>
      <w:pPr>
        <w:pStyle w:val="FirstParagraph"/>
      </w:pPr>
      <w:r>
        <w:t xml:space="preserve">This is the natural setting for neural layers and learned feature maps.</w:t>
      </w:r>
    </w:p>
    <w:p>
      <w:pPr>
        <w:pStyle w:val="BodyText"/>
      </w:pPr>
      <w:r>
        <w:t xml:space="preserve">The derivative of such a map is the</w:t>
      </w:r>
      <w:r>
        <w:t xml:space="preserve"> </w:t>
      </w:r>
      <w:r>
        <w:rPr>
          <w:b/>
        </w:rPr>
        <w:t xml:space="preserve">Jacobian matrix</w:t>
      </w:r>
      <w:r>
        <w:t xml:space="preserve">:</w:t>
      </w:r>
    </w:p>
    <w:p>
      <w:pPr>
        <w:pStyle w:val="BodyText"/>
      </w:pPr>
      <m:oMathPara>
        <m:oMathParaPr>
          <m:jc m:val="center"/>
        </m:oMathParaPr>
        <m:oMath>
          <m:sSub>
            <m:e>
              <m:r>
                <m:t>J</m:t>
              </m:r>
            </m:e>
            <m:sub>
              <m:r>
                <m:t>F</m:t>
              </m:r>
            </m:sub>
          </m:sSub>
          <m:r>
            <m:t>(</m:t>
          </m:r>
          <m:r>
            <m:t>x</m:t>
          </m:r>
          <m:r>
            <m:t>)</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f>
                      <m:fPr>
                        <m:type m:val="bar"/>
                      </m:fPr>
                      <m:num>
                        <m:r>
                          <m:t>∂</m:t>
                        </m:r>
                        <m:sSub>
                          <m:e>
                            <m:r>
                              <m:t>F</m:t>
                            </m:r>
                          </m:e>
                          <m:sub>
                            <m:r>
                              <m:t>1</m:t>
                            </m:r>
                          </m:sub>
                        </m:sSub>
                      </m:num>
                      <m:den>
                        <m:r>
                          <m:t>∂</m:t>
                        </m:r>
                        <m:sSub>
                          <m:e>
                            <m:r>
                              <m:t>x</m:t>
                            </m:r>
                          </m:e>
                          <m:sub>
                            <m:r>
                              <m:t>1</m:t>
                            </m:r>
                          </m:sub>
                        </m:sSub>
                      </m:den>
                    </m:f>
                  </m:e>
                  <m:e>
                    <m:r>
                      <m:t>⋯</m:t>
                    </m:r>
                  </m:e>
                  <m:e>
                    <m:f>
                      <m:fPr>
                        <m:type m:val="bar"/>
                      </m:fPr>
                      <m:num>
                        <m:r>
                          <m:t>∂</m:t>
                        </m:r>
                        <m:sSub>
                          <m:e>
                            <m:r>
                              <m:t>F</m:t>
                            </m:r>
                          </m:e>
                          <m:sub>
                            <m:r>
                              <m:t>1</m:t>
                            </m:r>
                          </m:sub>
                        </m:sSub>
                      </m:num>
                      <m:den>
                        <m:r>
                          <m:t>∂</m:t>
                        </m:r>
                        <m:sSub>
                          <m:e>
                            <m:r>
                              <m:t>x</m:t>
                            </m:r>
                          </m:e>
                          <m:sub>
                            <m:r>
                              <m:t>n</m:t>
                            </m:r>
                          </m:sub>
                        </m:sSub>
                      </m:den>
                    </m:f>
                  </m:e>
                </m:mr>
                <m:mr>
                  <m:e>
                    <m:r>
                      <m:t>⋮</m:t>
                    </m:r>
                  </m:e>
                  <m:e>
                    <m:r>
                      <m:t>⋱</m:t>
                    </m:r>
                  </m:e>
                  <m:e>
                    <m:r>
                      <m:t>⋮</m:t>
                    </m:r>
                  </m:e>
                </m:mr>
                <m:mr>
                  <m:e>
                    <m:f>
                      <m:fPr>
                        <m:type m:val="bar"/>
                      </m:fPr>
                      <m:num>
                        <m:r>
                          <m:t>∂</m:t>
                        </m:r>
                        <m:sSub>
                          <m:e>
                            <m:r>
                              <m:t>F</m:t>
                            </m:r>
                          </m:e>
                          <m:sub>
                            <m:r>
                              <m:t>m</m:t>
                            </m:r>
                          </m:sub>
                        </m:sSub>
                      </m:num>
                      <m:den>
                        <m:r>
                          <m:t>∂</m:t>
                        </m:r>
                        <m:sSub>
                          <m:e>
                            <m:r>
                              <m:t>x</m:t>
                            </m:r>
                          </m:e>
                          <m:sub>
                            <m:r>
                              <m:t>1</m:t>
                            </m:r>
                          </m:sub>
                        </m:sSub>
                      </m:den>
                    </m:f>
                  </m:e>
                  <m:e>
                    <m:r>
                      <m:t>⋯</m:t>
                    </m:r>
                  </m:e>
                  <m:e>
                    <m:f>
                      <m:fPr>
                        <m:type m:val="bar"/>
                      </m:fPr>
                      <m:num>
                        <m:r>
                          <m:t>∂</m:t>
                        </m:r>
                        <m:sSub>
                          <m:e>
                            <m:r>
                              <m:t>F</m:t>
                            </m:r>
                          </m:e>
                          <m:sub>
                            <m:r>
                              <m:t>m</m:t>
                            </m:r>
                          </m:sub>
                        </m:sSub>
                      </m:num>
                      <m:den>
                        <m:r>
                          <m:t>∂</m:t>
                        </m:r>
                        <m:sSub>
                          <m:e>
                            <m:r>
                              <m:t>x</m:t>
                            </m:r>
                          </m:e>
                          <m:sub>
                            <m:r>
                              <m:t>n</m:t>
                            </m:r>
                          </m:sub>
                        </m:sSub>
                      </m:den>
                    </m:f>
                  </m:e>
                </m:mr>
              </m:m>
            </m:e>
          </m:d>
        </m:oMath>
      </m:oMathPara>
    </w:p>
    <w:p>
      <w:pPr>
        <w:pStyle w:val="FirstParagraph"/>
      </w:pPr>
      <w:r>
        <w:t xml:space="preserve">Then the local change in output is approximated by</w:t>
      </w:r>
    </w:p>
    <w:p>
      <w:pPr>
        <w:pStyle w:val="BodyText"/>
      </w:pPr>
      <m:oMathPara>
        <m:oMathParaPr>
          <m:jc m:val="center"/>
        </m:oMathParaPr>
        <m:oMath>
          <m:r>
            <m:t>d</m:t>
          </m:r>
          <m:r>
            <m:t>F</m:t>
          </m:r>
          <m:r>
            <m:t>=</m:t>
          </m:r>
          <m:sSub>
            <m:e>
              <m:r>
                <m:t>J</m:t>
              </m:r>
            </m:e>
            <m:sub>
              <m:r>
                <m:t>F</m:t>
              </m:r>
            </m:sub>
          </m:sSub>
          <m:r>
            <m:t>(</m:t>
          </m:r>
          <m:r>
            <m:t>x</m:t>
          </m:r>
          <m:r>
            <m:t>)</m:t>
          </m:r>
          <m:r>
            <m:t> </m:t>
          </m:r>
          <m:r>
            <m:t>d</m:t>
          </m:r>
          <m:r>
            <m:t>x</m:t>
          </m:r>
          <m:r>
            <m:t>.</m:t>
          </m:r>
        </m:oMath>
      </m:oMathPara>
    </w:p>
    <w:p>
      <w:pPr>
        <w:pStyle w:val="FirstParagraph"/>
      </w:pPr>
      <w:r>
        <w:t xml:space="preserve">This is the multivariable generalization of</w:t>
      </w:r>
      <w:r>
        <w:t xml:space="preserve"> </w:t>
      </w:r>
      <m:oMath>
        <m:r>
          <m:t>d</m:t>
        </m:r>
        <m:r>
          <m:t>y</m:t>
        </m:r>
        <m:r>
          <m:t>=</m:t>
        </m:r>
        <m:r>
          <m:t>f</m:t>
        </m:r>
        <m:r>
          <m:t>′</m:t>
        </m:r>
        <m:r>
          <m:t>(</m:t>
        </m:r>
        <m:r>
          <m:t>x</m:t>
        </m:r>
        <m:r>
          <m:t>)</m:t>
        </m:r>
        <m:r>
          <m:t>d</m:t>
        </m:r>
        <m:r>
          <m:t>x</m:t>
        </m:r>
      </m:oMath>
      <w:r>
        <w:t xml:space="preserve">.</w:t>
      </w:r>
    </w:p>
    <w:p>
      <w:pPr>
        <w:pStyle w:val="BodyText"/>
      </w:pPr>
      <w:r>
        <w:t xml:space="preserve">The Jacobian tells us how tiny motions in input space are transformed into tiny motions in output space. It can stretch some directions, compress others, and mix coordinates together through rotation or shear.</w:t>
      </w:r>
    </w:p>
    <w:p>
      <w:pPr>
        <w:pStyle w:val="BodyText"/>
      </w:pPr>
      <w:r>
        <w:t xml:space="preserve">In embedding analysis, the Jacobian is a local microscope. It tells us what the model does</w:t>
      </w:r>
      <w:r>
        <w:t xml:space="preserve"> </w:t>
      </w:r>
      <w:r>
        <w:rPr>
          <w:i/>
        </w:rPr>
        <w:t xml:space="preserve">right here</w:t>
      </w:r>
      <w:r>
        <w:t xml:space="preserve">, near this representation, not merely on average over the whole dataset.</w:t>
      </w:r>
    </w:p>
    <w:p>
      <w:pPr>
        <w:pStyle w:val="BodyText"/>
      </w:pPr>
      <w:r>
        <w:t xml:space="preserve">Questions such as the following are Jacobian questions in disguise:</w:t>
      </w:r>
    </w:p>
    <w:p>
      <w:pPr>
        <w:numPr>
          <w:ilvl w:val="0"/>
          <w:numId w:val="1022"/>
        </w:numPr>
        <w:pStyle w:val="Compact"/>
      </w:pPr>
      <w:r>
        <w:t xml:space="preserve">Which local directions get amplified?</w:t>
      </w:r>
    </w:p>
    <w:p>
      <w:pPr>
        <w:numPr>
          <w:ilvl w:val="0"/>
          <w:numId w:val="1022"/>
        </w:numPr>
        <w:pStyle w:val="Compact"/>
      </w:pPr>
      <w:r>
        <w:t xml:space="preserve">Which local directions collapse?</w:t>
      </w:r>
    </w:p>
    <w:p>
      <w:pPr>
        <w:numPr>
          <w:ilvl w:val="0"/>
          <w:numId w:val="1022"/>
        </w:numPr>
        <w:pStyle w:val="Compact"/>
      </w:pPr>
      <w:r>
        <w:t xml:space="preserve">Where is the representation map nearly singular?</w:t>
      </w:r>
    </w:p>
    <w:p>
      <w:pPr>
        <w:numPr>
          <w:ilvl w:val="0"/>
          <w:numId w:val="1022"/>
        </w:numPr>
        <w:pStyle w:val="Compact"/>
      </w:pPr>
      <w:r>
        <w:t xml:space="preserve">Which features are stable under small perturbations?</w:t>
      </w:r>
    </w:p>
    <w:p>
      <w:pPr>
        <w:pStyle w:val="FirstParagraph"/>
      </w:pPr>
      <w:r>
        <w:t xml:space="preserve">Whenever we care about local expressivity or fragility, we are already in the world of differentials.</w:t>
      </w:r>
    </w:p>
    <w:p>
      <w:pPr>
        <w:pStyle w:val="Heading2"/>
      </w:pPr>
      <w:bookmarkStart w:id="89" w:name="X794bc0157422b4411831948a83bc3ee91e2f2c7"/>
      <w:r>
        <w:t xml:space="preserve">7.10 Singular directions and semantic fragility</w:t>
      </w:r>
      <w:bookmarkEnd w:id="89"/>
    </w:p>
    <w:p>
      <w:pPr>
        <w:pStyle w:val="FirstParagraph"/>
      </w:pPr>
      <w:r>
        <w:t xml:space="preserve">If the Jacobian has directions with very small singular values, then movement in those input directions barely affects the output to first order. Those are locally compressed directions.</w:t>
      </w:r>
    </w:p>
    <w:p>
      <w:pPr>
        <w:pStyle w:val="BodyText"/>
      </w:pPr>
      <w:r>
        <w:t xml:space="preserve">If it has directions with very large singular values, then tiny perturbations can be amplified sharply. Those are locally sensitive directions. In between lies the practical terrain of modern representation: some local moves are semantically quiet, some are semantically loud, and some change the whole behavior of the system faster than ordinary intuition expects.</w:t>
      </w:r>
    </w:p>
    <w:p>
      <w:pPr>
        <w:pStyle w:val="BodyText"/>
      </w:pPr>
      <w:r>
        <w:t xml:space="preserve">This perspective makes the differential more than a technical artifact. It becomes the first operator of local meaning. A displacement</w:t>
      </w:r>
      <w:r>
        <w:t xml:space="preserve"> </w:t>
      </w:r>
      <m:oMath>
        <m:r>
          <m:t>d</m:t>
        </m:r>
        <m:r>
          <m:t>x</m:t>
        </m:r>
      </m:oMath>
      <w:r>
        <w:t xml:space="preserve"> </w:t>
      </w:r>
      <w:r>
        <w:t xml:space="preserve">is no longer only a numerical tweak. It is a candidate semantic move. The resulting</w:t>
      </w:r>
      <w:r>
        <w:t xml:space="preserve"> </w:t>
      </w:r>
      <m:oMath>
        <m:r>
          <m:t>d</m:t>
        </m:r>
        <m:r>
          <m:t>f</m:t>
        </m:r>
      </m:oMath>
      <w:r>
        <w:t xml:space="preserve"> </w:t>
      </w:r>
      <w:r>
        <w:t xml:space="preserve">is no longer only a scalar change. It is the first local trace of how meaning responds.</w:t>
      </w:r>
    </w:p>
    <w:p>
      <w:pPr>
        <w:pStyle w:val="BodyText"/>
      </w:pPr>
      <w:r>
        <w:t xml:space="preserve">The Jacobian sharpens that view. It is the local shape of meaning under transformation. It tells us which directions in a representation space preserve structure, which distort it, which collapse it, and which make the system fragile. That is why Jacobians belong so naturally in the lineage from Leibniz to transformers. They inherit the original differential insight and scale it into multivariable space.</w:t>
      </w:r>
    </w:p>
    <w:p>
      <w:pPr>
        <w:pStyle w:val="BodyText"/>
      </w:pPr>
      <w:r>
        <w:t xml:space="preserve">This is also where Berkeley’s old question returns in a modern register. What exactly is a semantic direction? What sort of thing is being preserved or changed when a local displacement in embedding space alters a score, a classification, or an apparent meaning? We still work operationally before every ontological question is settled cleanly. Differential reasoning remains powerful partly because it lets structure become analyzable before it becomes metaphysically transparent.</w:t>
      </w:r>
    </w:p>
    <w:p>
      <w:pPr>
        <w:pStyle w:val="BodyText"/>
      </w:pPr>
      <w:r>
        <w:t xml:space="preserve">That is not a weakness of the method. It is one of the recurrent conditions of intelligence. Human beings, mathematical systems, and machine-learning systems alike often proceed by building stable local operators before they fully settle the ontology of what those operators range over.</w:t>
      </w:r>
    </w:p>
    <w:p>
      <w:pPr>
        <w:pStyle w:val="BodyText"/>
      </w:pPr>
      <w:r>
        <w:t xml:space="preserve">Leibniz’s</w:t>
      </w:r>
      <w:r>
        <w:t xml:space="preserve"> </w:t>
      </w:r>
      <m:oMath>
        <m:r>
          <m:t>d</m:t>
        </m:r>
        <m:r>
          <m:t>x</m:t>
        </m:r>
      </m:oMath>
      <w:r>
        <w:t xml:space="preserve"> </w:t>
      </w:r>
      <w:r>
        <w:t xml:space="preserve">matters here because it was one of the first great symbols to make that kind of intelligence durable. It allowed mathematics to write local change before it could exhaustively justify every entity involved. Modern machine learning inherits that same pattern. We manipulate gradients, Jacobians, feature directions, and local sensitivity maps because they make the nearby structure intelligible, even when the deeper ontology of representation remains partly open.</w:t>
      </w:r>
    </w:p>
    <w:p>
      <w:pPr>
        <w:pStyle w:val="BodyText"/>
      </w:pPr>
      <w:r>
        <w:t xml:space="preserve">This is the bridge to the later chapters. Chapter 6 showed execution as structured motion on a discrete machine. Chapter 7 now shows local change as a continuous geometry of intelligibility. Together they provide the two sides modern AI requires: discrete runtime and continuous variation.</w:t>
      </w:r>
    </w:p>
    <w:p>
      <w:pPr>
        <w:pStyle w:val="BodyText"/>
      </w:pPr>
      <w:r>
        <w:t xml:space="preserve">The differential is therefore not merely a historical curiosity. It is the first local operator of meaning. The Jacobian is its multivariable heir. And the transformer becomes thinkable only when this local grammar of change can be carried into representation space itself.</w:t>
      </w:r>
    </w:p>
    <w:p>
      <w:pPr>
        <w:pStyle w:val="Heading2"/>
      </w:pPr>
      <w:bookmarkStart w:id="90" w:name="differential-versus-finite-difference"/>
      <w:r>
        <w:t xml:space="preserve">7.11 Differential versus finite difference</w:t>
      </w:r>
      <w:bookmarkEnd w:id="90"/>
    </w:p>
    <w:p>
      <w:pPr>
        <w:pStyle w:val="FirstParagraph"/>
      </w:pPr>
      <w:r>
        <w:t xml:space="preserve">It is important to distinguish the differential from an ordinary finite change.</w:t>
      </w:r>
    </w:p>
    <w:p>
      <w:pPr>
        <w:pStyle w:val="BodyText"/>
      </w:pPr>
      <w:r>
        <w:t xml:space="preserve">If we move from</w:t>
      </w:r>
      <w:r>
        <w:t xml:space="preserve"> </w:t>
      </w:r>
      <m:oMath>
        <m:r>
          <m:t>x</m:t>
        </m:r>
      </m:oMath>
      <w:r>
        <w:t xml:space="preserve"> </w:t>
      </w:r>
      <w:r>
        <w:t xml:space="preserve">to</w:t>
      </w:r>
      <w:r>
        <w:t xml:space="preserve"> </w:t>
      </w:r>
      <m:oMath>
        <m:r>
          <m:t>x</m:t>
        </m:r>
        <m:r>
          <m:t>+</m:t>
        </m:r>
        <m:r>
          <m:t>h</m:t>
        </m:r>
      </m:oMath>
      <w:r>
        <w:t xml:space="preserve">, the exact change is</w:t>
      </w:r>
    </w:p>
    <w:p>
      <w:pPr>
        <w:pStyle w:val="BodyText"/>
      </w:pPr>
      <m:oMathPara>
        <m:oMathParaPr>
          <m:jc m:val="center"/>
        </m:oMathParaPr>
        <m:oMath>
          <m:r>
            <m:t>Δ</m:t>
          </m:r>
          <m:r>
            <m:t>f</m:t>
          </m:r>
          <m:r>
            <m:t>=</m:t>
          </m:r>
          <m:r>
            <m:t>f</m:t>
          </m:r>
          <m:r>
            <m:t>(</m:t>
          </m:r>
          <m:r>
            <m:t>x</m:t>
          </m:r>
          <m:r>
            <m:t>+</m:t>
          </m:r>
          <m:r>
            <m:t>h</m:t>
          </m:r>
          <m:r>
            <m:t>)</m:t>
          </m:r>
          <m:r>
            <m:t>−</m:t>
          </m:r>
          <m:r>
            <m:t>f</m:t>
          </m:r>
          <m:r>
            <m:t>(</m:t>
          </m:r>
          <m:r>
            <m:t>x</m:t>
          </m:r>
          <m:r>
            <m:t>)</m:t>
          </m:r>
          <m:r>
            <m:t>.</m:t>
          </m:r>
        </m:oMath>
      </m:oMathPara>
    </w:p>
    <w:p>
      <w:pPr>
        <w:pStyle w:val="FirstParagraph"/>
      </w:pPr>
      <w:r>
        <w:t xml:space="preserve">The differential, by contrast, is the linear approximation</w:t>
      </w:r>
    </w:p>
    <w:p>
      <w:pPr>
        <w:pStyle w:val="BodyText"/>
      </w:pPr>
      <m:oMathPara>
        <m:oMathParaPr>
          <m:jc m:val="center"/>
        </m:oMathParaPr>
        <m:oMath>
          <m:r>
            <m:t>d</m:t>
          </m:r>
          <m:r>
            <m:t>f</m:t>
          </m:r>
          <m:r>
            <m:t>=</m:t>
          </m:r>
          <m:r>
            <m:t>∇</m:t>
          </m:r>
          <m:r>
            <m:t>f</m:t>
          </m:r>
          <m:r>
            <m:t>(</m:t>
          </m:r>
          <m:r>
            <m:t>x</m:t>
          </m:r>
          <m:r>
            <m:t>)</m:t>
          </m:r>
          <m:r>
            <m:t>⋅</m:t>
          </m:r>
          <m:r>
            <m:t>h</m:t>
          </m:r>
          <m:r>
            <m:t>.</m:t>
          </m:r>
        </m:oMath>
      </m:oMathPara>
    </w:p>
    <w:p>
      <w:pPr>
        <w:pStyle w:val="FirstParagraph"/>
      </w:pPr>
      <w:r>
        <w:t xml:space="preserve">These agree closely when</w:t>
      </w:r>
      <w:r>
        <w:t xml:space="preserve"> </w:t>
      </w:r>
      <m:oMath>
        <m:r>
          <m:t>h</m:t>
        </m:r>
      </m:oMath>
      <w:r>
        <w:t xml:space="preserve"> </w:t>
      </w:r>
      <w:r>
        <w:t xml:space="preserve">is small and the function is smooth. But they are not identical in general. The difference between them reflects curvature and higher-order effects.</w:t>
      </w:r>
    </w:p>
    <w:p>
      <w:pPr>
        <w:pStyle w:val="BodyText"/>
      </w:pPr>
      <w:r>
        <w:t xml:space="preserve">This distinction matters in embedding spaces because some transformations are locally linear but globally nonlinear. A semantic direction that works well for tiny edits may fail for larger moves. Local analogies can break down. Neighborhood structure can distort. The first-order approximation is informative, but only within its domain of validity.</w:t>
      </w:r>
    </w:p>
    <w:p>
      <w:pPr>
        <w:pStyle w:val="BodyText"/>
      </w:pPr>
      <w:r>
        <w:t xml:space="preserve">So the differential is not a magic substitute for actual movement through the space. It is a disciplined local approximation.</w:t>
      </w:r>
    </w:p>
    <w:p>
      <w:pPr>
        <w:pStyle w:val="Heading2"/>
      </w:pPr>
      <w:bookmarkStart w:id="91" w:name="Xf70fcb1ad71523c829d66e5ad30d6947808f203"/>
      <w:r>
        <w:t xml:space="preserve">7.12 Local linearity and the practical meaning of</w:t>
      </w:r>
      <w:r>
        <w:t xml:space="preserve"> </w:t>
      </w:r>
      <w:r>
        <w:t xml:space="preserve">“</w:t>
      </w:r>
      <w:r>
        <w:t xml:space="preserve">smoothness</w:t>
      </w:r>
      <w:r>
        <w:t xml:space="preserve">”</w:t>
      </w:r>
      <w:bookmarkEnd w:id="91"/>
    </w:p>
    <w:p>
      <w:pPr>
        <w:pStyle w:val="FirstParagraph"/>
      </w:pPr>
      <w:r>
        <w:t xml:space="preserve">When we say a map is smooth, we mean roughly that small changes in input produce controlled changes in output, and that these changes vary in a regular way from point to point. Smoothness is what allows local linear approximations to be useful.</w:t>
      </w:r>
    </w:p>
    <w:p>
      <w:pPr>
        <w:pStyle w:val="BodyText"/>
      </w:pPr>
      <w:r>
        <w:t xml:space="preserve">In practice, much of modern representation analysis assumes some degree of smoothness:</w:t>
      </w:r>
    </w:p>
    <w:p>
      <w:pPr>
        <w:numPr>
          <w:ilvl w:val="0"/>
          <w:numId w:val="1023"/>
        </w:numPr>
        <w:pStyle w:val="Compact"/>
      </w:pPr>
      <w:r>
        <w:t xml:space="preserve">nearest neighbors are expected to remain somewhat stable under tiny perturbations,</w:t>
      </w:r>
    </w:p>
    <w:p>
      <w:pPr>
        <w:numPr>
          <w:ilvl w:val="0"/>
          <w:numId w:val="1023"/>
        </w:numPr>
        <w:pStyle w:val="Compact"/>
      </w:pPr>
      <w:r>
        <w:t xml:space="preserve">interpolation between nearby points is expected to remain meaningful,</w:t>
      </w:r>
    </w:p>
    <w:p>
      <w:pPr>
        <w:numPr>
          <w:ilvl w:val="0"/>
          <w:numId w:val="1023"/>
        </w:numPr>
        <w:pStyle w:val="Compact"/>
      </w:pPr>
      <w:r>
        <w:t xml:space="preserve">gradients are expected to say something useful about behavior,</w:t>
      </w:r>
    </w:p>
    <w:p>
      <w:pPr>
        <w:numPr>
          <w:ilvl w:val="0"/>
          <w:numId w:val="1023"/>
        </w:numPr>
        <w:pStyle w:val="Compact"/>
      </w:pPr>
      <w:r>
        <w:t xml:space="preserve">and optimization is expected to follow local slope information.</w:t>
      </w:r>
    </w:p>
    <w:p>
      <w:pPr>
        <w:pStyle w:val="FirstParagraph"/>
      </w:pPr>
      <w:r>
        <w:t xml:space="preserve">If the learned geometry were wildly discontinuous everywhere, these tools would fail.</w:t>
      </w:r>
    </w:p>
    <w:p>
      <w:pPr>
        <w:pStyle w:val="BodyText"/>
      </w:pPr>
      <w:r>
        <w:t xml:space="preserve">Of course, actual neural systems are not smooth in every possible sense, and high-dimensional phenomena can be subtle. But the success of gradient-based training and local interpretability methods depends on enough regularity for differential approximations to be informative.</w:t>
      </w:r>
    </w:p>
    <w:p>
      <w:pPr>
        <w:pStyle w:val="BodyText"/>
      </w:pPr>
      <w:r>
        <w:t xml:space="preserve">This is another reason Leibniz belongs in the story: he provided the conceptual grammar for describing systems whose local behavior is more tractable than their global form.</w:t>
      </w:r>
    </w:p>
    <w:p>
      <w:pPr>
        <w:pStyle w:val="Heading2"/>
      </w:pPr>
      <w:bookmarkStart w:id="92" w:name="a-semantic-reading-of-dx"/>
      <w:r>
        <w:t xml:space="preserve">7.13 A semantic reading of</w:t>
      </w:r>
      <w:r>
        <w:t xml:space="preserve"> </w:t>
      </w:r>
      <m:oMath>
        <m:r>
          <m:t>d</m:t>
        </m:r>
        <m:r>
          <m:t>x</m:t>
        </m:r>
      </m:oMath>
      <w:bookmarkEnd w:id="92"/>
    </w:p>
    <w:p>
      <w:pPr>
        <w:pStyle w:val="FirstParagraph"/>
      </w:pPr>
      <w:r>
        <w:t xml:space="preserve">We can now give</w:t>
      </w:r>
      <w:r>
        <w:t xml:space="preserve"> </w:t>
      </w:r>
      <m:oMath>
        <m:r>
          <m:t>d</m:t>
        </m:r>
        <m:r>
          <m:t>x</m:t>
        </m:r>
      </m:oMath>
      <w:r>
        <w:t xml:space="preserve"> </w:t>
      </w:r>
      <w:r>
        <w:t xml:space="preserve">a more interpretive reading.</w:t>
      </w:r>
    </w:p>
    <w:p>
      <w:pPr>
        <w:pStyle w:val="BodyText"/>
      </w:pPr>
      <w:r>
        <w:t xml:space="preserve">In ordinary calculus,</w:t>
      </w:r>
      <w:r>
        <w:t xml:space="preserve"> </w:t>
      </w:r>
      <m:oMath>
        <m:r>
          <m:t>d</m:t>
        </m:r>
        <m:r>
          <m:t>x</m:t>
        </m:r>
      </m:oMath>
      <w:r>
        <w:t xml:space="preserve"> </w:t>
      </w:r>
      <w:r>
        <w:t xml:space="preserve">is a small change in the independent variable. In embedding geometry,</w:t>
      </w:r>
      <w:r>
        <w:t xml:space="preserve"> </w:t>
      </w:r>
      <m:oMath>
        <m:r>
          <m:t>d</m:t>
        </m:r>
        <m:r>
          <m:t>x</m:t>
        </m:r>
      </m:oMath>
      <w:r>
        <w:t xml:space="preserve"> </w:t>
      </w:r>
      <w:r>
        <w:t xml:space="preserve">can be read as a</w:t>
      </w:r>
      <w:r>
        <w:t xml:space="preserve"> </w:t>
      </w:r>
      <w:r>
        <w:rPr>
          <w:b/>
        </w:rPr>
        <w:t xml:space="preserve">local semantic displacement</w:t>
      </w:r>
      <w:r>
        <w:t xml:space="preserve">.</w:t>
      </w:r>
    </w:p>
    <w:p>
      <w:pPr>
        <w:pStyle w:val="BodyText"/>
      </w:pPr>
      <w:r>
        <w:t xml:space="preserve">That displacement might correspond to:</w:t>
      </w:r>
    </w:p>
    <w:p>
      <w:pPr>
        <w:numPr>
          <w:ilvl w:val="0"/>
          <w:numId w:val="1024"/>
        </w:numPr>
        <w:pStyle w:val="Compact"/>
      </w:pPr>
      <w:r>
        <w:t xml:space="preserve">a slight shift in tone,</w:t>
      </w:r>
    </w:p>
    <w:p>
      <w:pPr>
        <w:numPr>
          <w:ilvl w:val="0"/>
          <w:numId w:val="1024"/>
        </w:numPr>
        <w:pStyle w:val="Compact"/>
      </w:pPr>
      <w:r>
        <w:t xml:space="preserve">a modest increase in formality,</w:t>
      </w:r>
    </w:p>
    <w:p>
      <w:pPr>
        <w:numPr>
          <w:ilvl w:val="0"/>
          <w:numId w:val="1024"/>
        </w:numPr>
        <w:pStyle w:val="Compact"/>
      </w:pPr>
      <w:r>
        <w:t xml:space="preserve">a movement toward a topic,</w:t>
      </w:r>
    </w:p>
    <w:p>
      <w:pPr>
        <w:numPr>
          <w:ilvl w:val="0"/>
          <w:numId w:val="1024"/>
        </w:numPr>
        <w:pStyle w:val="Compact"/>
      </w:pPr>
      <w:r>
        <w:t xml:space="preserve">a perturbation in sentiment,</w:t>
      </w:r>
    </w:p>
    <w:p>
      <w:pPr>
        <w:numPr>
          <w:ilvl w:val="0"/>
          <w:numId w:val="1024"/>
        </w:numPr>
        <w:pStyle w:val="Compact"/>
      </w:pPr>
      <w:r>
        <w:t xml:space="preserve">or a change along a latent feature discovered by the model.</w:t>
      </w:r>
    </w:p>
    <w:p>
      <w:pPr>
        <w:pStyle w:val="FirstParagraph"/>
      </w:pPr>
      <w:r>
        <w:t xml:space="preserve">Then</w:t>
      </w:r>
      <w:r>
        <w:t xml:space="preserve"> </w:t>
      </w:r>
      <m:oMath>
        <m:r>
          <m:t>d</m:t>
        </m:r>
        <m:r>
          <m:t>f</m:t>
        </m:r>
      </m:oMath>
      <w:r>
        <w:t xml:space="preserve"> </w:t>
      </w:r>
      <w:r>
        <w:t xml:space="preserve">records how a measured property changes under that semantic displacement.</w:t>
      </w:r>
    </w:p>
    <w:p>
      <w:pPr>
        <w:pStyle w:val="BodyText"/>
      </w:pPr>
      <w:r>
        <w:t xml:space="preserve">For example, if</w:t>
      </w:r>
      <w:r>
        <w:t xml:space="preserve"> </w:t>
      </w:r>
      <m:oMath>
        <m:r>
          <m:t>f</m:t>
        </m:r>
      </m:oMath>
      <w:r>
        <w:t xml:space="preserve"> </w:t>
      </w:r>
      <w:r>
        <w:t xml:space="preserve">scores</w:t>
      </w:r>
      <w:r>
        <w:t xml:space="preserve"> </w:t>
      </w:r>
      <w:r>
        <w:t xml:space="preserve">“</w:t>
      </w:r>
      <w:r>
        <w:t xml:space="preserve">positivity,</w:t>
      </w:r>
      <w:r>
        <w:t xml:space="preserve">”</w:t>
      </w:r>
      <w:r>
        <w:t xml:space="preserve"> </w:t>
      </w:r>
      <w:r>
        <w:t xml:space="preserve">then</w:t>
      </w:r>
      <w:r>
        <w:t xml:space="preserve"> </w:t>
      </w:r>
      <m:oMath>
        <m:r>
          <m:t>d</m:t>
        </m:r>
        <m:r>
          <m:t>f</m:t>
        </m:r>
      </m:oMath>
      <w:r>
        <w:t xml:space="preserve"> </w:t>
      </w:r>
      <w:r>
        <w:t xml:space="preserve">tells us how positivity changes under a tiny move. If</w:t>
      </w:r>
      <w:r>
        <w:t xml:space="preserve"> </w:t>
      </w:r>
      <m:oMath>
        <m:r>
          <m:t>f</m:t>
        </m:r>
      </m:oMath>
      <w:r>
        <w:t xml:space="preserve"> </w:t>
      </w:r>
      <w:r>
        <w:t xml:space="preserve">scores</w:t>
      </w:r>
      <w:r>
        <w:t xml:space="preserve"> </w:t>
      </w:r>
      <w:r>
        <w:t xml:space="preserve">“</w:t>
      </w:r>
      <w:r>
        <w:t xml:space="preserve">technicality,</w:t>
      </w:r>
      <w:r>
        <w:t xml:space="preserve">”</w:t>
      </w:r>
      <w:r>
        <w:t xml:space="preserve"> </w:t>
      </w:r>
      <w:r>
        <w:t xml:space="preserve">then the gradient of</w:t>
      </w:r>
      <w:r>
        <w:t xml:space="preserve"> </w:t>
      </w:r>
      <m:oMath>
        <m:r>
          <m:t>f</m:t>
        </m:r>
      </m:oMath>
      <w:r>
        <w:t xml:space="preserve"> </w:t>
      </w:r>
      <w:r>
        <w:t xml:space="preserve">points in the direction of greatest local increase in technical language.</w:t>
      </w:r>
    </w:p>
    <w:p>
      <w:pPr>
        <w:pStyle w:val="BodyText"/>
      </w:pPr>
      <w:r>
        <w:t xml:space="preserve">This perspective makes the differential a bridge between pure geometry and interpretability. It is not merely algebraic notation; it is a language for talking about</w:t>
      </w:r>
      <w:r>
        <w:t xml:space="preserve"> </w:t>
      </w:r>
      <w:r>
        <w:rPr>
          <w:b/>
        </w:rPr>
        <w:t xml:space="preserve">which local moves mean what</w:t>
      </w:r>
      <w:r>
        <w:t xml:space="preserve">.</w:t>
      </w:r>
    </w:p>
    <w:p>
      <w:pPr>
        <w:pStyle w:val="Heading2"/>
      </w:pPr>
      <w:bookmarkStart w:id="93" w:name="from-differentials-to-tangent-features"/>
      <w:r>
        <w:t xml:space="preserve">7.14 From differentials to tangent features</w:t>
      </w:r>
      <w:bookmarkEnd w:id="93"/>
    </w:p>
    <w:p>
      <w:pPr>
        <w:pStyle w:val="FirstParagraph"/>
      </w:pPr>
      <w:r>
        <w:t xml:space="preserve">Suppose that at a point</w:t>
      </w:r>
      <w:r>
        <w:t xml:space="preserve"> </w:t>
      </w:r>
      <m:oMath>
        <m:r>
          <m:t>x</m:t>
        </m:r>
      </m:oMath>
      <w:r>
        <w:t xml:space="preserve">, several interpretable scalar functions are defined:</w:t>
      </w:r>
    </w:p>
    <w:p>
      <w:pPr>
        <w:pStyle w:val="BodyText"/>
      </w:pPr>
      <m:oMathPara>
        <m:oMathParaPr>
          <m:jc m:val="center"/>
        </m:oMathParaPr>
        <m:oMath>
          <m:sSub>
            <m:e>
              <m:r>
                <m:t>f</m:t>
              </m:r>
            </m:e>
            <m:sub>
              <m:r>
                <m:t>1</m:t>
              </m:r>
            </m:sub>
          </m:sSub>
          <m:r>
            <m:t>(</m:t>
          </m:r>
          <m:r>
            <m:t>x</m:t>
          </m:r>
          <m:r>
            <m:t>)</m:t>
          </m:r>
          <m:r>
            <m:t>,</m:t>
          </m:r>
          <m:sSub>
            <m:e>
              <m:r>
                <m:t>f</m:t>
              </m:r>
            </m:e>
            <m:sub>
              <m:r>
                <m:t>2</m:t>
              </m:r>
            </m:sub>
          </m:sSub>
          <m:r>
            <m:t>(</m:t>
          </m:r>
          <m:r>
            <m:t>x</m:t>
          </m:r>
          <m:r>
            <m:t>)</m:t>
          </m:r>
          <m:r>
            <m:t>,</m:t>
          </m:r>
          <m:r>
            <m:t>…</m:t>
          </m:r>
          <m:r>
            <m:t>,</m:t>
          </m:r>
          <m:sSub>
            <m:e>
              <m:r>
                <m:t>f</m:t>
              </m:r>
            </m:e>
            <m:sub>
              <m:r>
                <m:t>k</m:t>
              </m:r>
            </m:sub>
          </m:sSub>
          <m:r>
            <m:t>(</m:t>
          </m:r>
          <m:r>
            <m:t>x</m:t>
          </m:r>
          <m:r>
            <m:t>)</m:t>
          </m:r>
          <m:r>
            <m:t>.</m:t>
          </m:r>
        </m:oMath>
      </m:oMathPara>
    </w:p>
    <w:p>
      <w:pPr>
        <w:pStyle w:val="FirstParagraph"/>
      </w:pPr>
      <w:r>
        <w:t xml:space="preserve">Each has a gradient, and each gradient identifies a local direction of maximal increase for that feature. Together these gradients define a local system of semantic sensitivities.</w:t>
      </w:r>
    </w:p>
    <w:p>
      <w:pPr>
        <w:pStyle w:val="BodyText"/>
      </w:pPr>
      <w:r>
        <w:t xml:space="preserve">You can think of them as forming a first-order semantic atlas around the point.</w:t>
      </w:r>
    </w:p>
    <w:p>
      <w:pPr>
        <w:pStyle w:val="BodyText"/>
      </w:pPr>
      <w:r>
        <w:t xml:space="preserve">Some gradients may align, indicating correlated features. Others may be nearly orthogonal, indicating locally independent directions. Some may be small, indicating local flatness. Others may change rapidly from point to point, indicating curvature in the semantic landscape.</w:t>
      </w:r>
    </w:p>
    <w:p>
      <w:pPr>
        <w:pStyle w:val="BodyText"/>
      </w:pPr>
      <w:r>
        <w:t xml:space="preserve">This is a deeply Leibnizian way of understanding representation: not by assigning a fixed essence to each point, but by studying the network of local relations among varying quantities.</w:t>
      </w:r>
    </w:p>
    <w:p>
      <w:pPr>
        <w:pStyle w:val="Heading2"/>
      </w:pPr>
      <w:bookmarkStart w:id="94" w:name="why-this-matters-philosophically"/>
      <w:r>
        <w:t xml:space="preserve">7.15 Why this matters philosophically</w:t>
      </w:r>
      <w:bookmarkEnd w:id="94"/>
    </w:p>
    <w:p>
      <w:pPr>
        <w:pStyle w:val="FirstParagraph"/>
      </w:pPr>
      <w:r>
        <w:t xml:space="preserve">Leibniz did not just contribute notation. He also promoted a relational style of thought. Quantities were understood through how they varied together. Structure emerged through dependencies, transformations, and lawful coordination.</w:t>
      </w:r>
    </w:p>
    <w:p>
      <w:pPr>
        <w:pStyle w:val="BodyText"/>
      </w:pPr>
      <w:r>
        <w:t xml:space="preserve">That resonates strongly with embedding-based views of meaning.</w:t>
      </w:r>
    </w:p>
    <w:p>
      <w:pPr>
        <w:pStyle w:val="BodyText"/>
      </w:pPr>
      <w:r>
        <w:t xml:space="preserve">In an embedding system, the meaning of a point is not usually an isolated intrinsic tag. Meaning comes from position, neighborhood, direction, transformability, and response under measurement. In other words, meaning is partly constituted by relations.</w:t>
      </w:r>
    </w:p>
    <w:p>
      <w:pPr>
        <w:pStyle w:val="BodyText"/>
      </w:pPr>
      <w:r>
        <w:t xml:space="preserve">The differential sharpens this relational picture. It asks not only what a point is near, but how measured properties change when we move away from it in different directions. This adds a local dynamical layer to geometric semantics.</w:t>
      </w:r>
    </w:p>
    <w:p>
      <w:pPr>
        <w:pStyle w:val="BodyText"/>
      </w:pPr>
      <w:r>
        <w:t xml:space="preserve">So the transition from static embedding geometry to differential embedding geometry mirrors a broader conceptual shift:</w:t>
      </w:r>
    </w:p>
    <w:p>
      <w:pPr>
        <w:numPr>
          <w:ilvl w:val="0"/>
          <w:numId w:val="1025"/>
        </w:numPr>
        <w:pStyle w:val="Compact"/>
      </w:pPr>
      <w:r>
        <w:t xml:space="preserve">from locations to local transformations,</w:t>
      </w:r>
    </w:p>
    <w:p>
      <w:pPr>
        <w:numPr>
          <w:ilvl w:val="0"/>
          <w:numId w:val="1025"/>
        </w:numPr>
        <w:pStyle w:val="Compact"/>
      </w:pPr>
      <w:r>
        <w:t xml:space="preserve">from similarity alone to sensitivity,</w:t>
      </w:r>
    </w:p>
    <w:p>
      <w:pPr>
        <w:numPr>
          <w:ilvl w:val="0"/>
          <w:numId w:val="1025"/>
        </w:numPr>
        <w:pStyle w:val="Compact"/>
      </w:pPr>
      <w:r>
        <w:t xml:space="preserve">from pointwise description to relational variation.</w:t>
      </w:r>
    </w:p>
    <w:p>
      <w:pPr>
        <w:pStyle w:val="FirstParagraph"/>
      </w:pPr>
      <w:r>
        <w:t xml:space="preserve">That is one reason Leibniz belongs naturally in this narrative.</w:t>
      </w:r>
    </w:p>
    <w:p>
      <w:pPr>
        <w:pStyle w:val="Heading2"/>
      </w:pPr>
      <w:bookmarkStart w:id="95" w:name="summary"/>
      <w:r>
        <w:t xml:space="preserve">7.16 Summary</w:t>
      </w:r>
      <w:bookmarkEnd w:id="95"/>
    </w:p>
    <w:p>
      <w:pPr>
        <w:pStyle w:val="FirstParagraph"/>
      </w:pPr>
      <w:r>
        <w:t xml:space="preserve">Leibniz’s differential notation gives us a powerful way to describe local change.</w:t>
      </w:r>
    </w:p>
    <w:p>
      <w:pPr>
        <w:pStyle w:val="BodyText"/>
      </w:pPr>
      <w:r>
        <w:t xml:space="preserve">For a scalar function,</w:t>
      </w:r>
    </w:p>
    <w:p>
      <w:pPr>
        <w:pStyle w:val="BodyText"/>
      </w:pPr>
      <m:oMathPara>
        <m:oMathParaPr>
          <m:jc m:val="center"/>
        </m:oMathParaPr>
        <m:oMath>
          <m:r>
            <m:t>d</m:t>
          </m:r>
          <m:r>
            <m:t>f</m:t>
          </m:r>
          <m:r>
            <m:t>=</m:t>
          </m:r>
          <m:r>
            <m:t>∇</m:t>
          </m:r>
          <m:r>
            <m:t>f</m:t>
          </m:r>
          <m:r>
            <m:t>(</m:t>
          </m:r>
          <m:r>
            <m:t>x</m:t>
          </m:r>
          <m:r>
            <m:t>)</m:t>
          </m:r>
          <m:r>
            <m:t>⋅</m:t>
          </m:r>
          <m:r>
            <m:t>d</m:t>
          </m:r>
          <m:r>
            <m:t>x</m:t>
          </m:r>
          <m:r>
            <m:t>,</m:t>
          </m:r>
        </m:oMath>
      </m:oMathPara>
    </w:p>
    <w:p>
      <w:pPr>
        <w:pStyle w:val="FirstParagraph"/>
      </w:pPr>
      <w:r>
        <w:t xml:space="preserve">and for a vector-valued map,</w:t>
      </w:r>
    </w:p>
    <w:p>
      <w:pPr>
        <w:pStyle w:val="BodyText"/>
      </w:pPr>
      <m:oMathPara>
        <m:oMathParaPr>
          <m:jc m:val="center"/>
        </m:oMathParaPr>
        <m:oMath>
          <m:r>
            <m:t>d</m:t>
          </m:r>
          <m:r>
            <m:t>F</m:t>
          </m:r>
          <m:r>
            <m:t>=</m:t>
          </m:r>
          <m:sSub>
            <m:e>
              <m:r>
                <m:t>J</m:t>
              </m:r>
            </m:e>
            <m:sub>
              <m:r>
                <m:t>F</m:t>
              </m:r>
            </m:sub>
          </m:sSub>
          <m:r>
            <m:t>(</m:t>
          </m:r>
          <m:r>
            <m:t>x</m:t>
          </m:r>
          <m:r>
            <m:t>)</m:t>
          </m:r>
          <m:r>
            <m:t> </m:t>
          </m:r>
          <m:r>
            <m:t>d</m:t>
          </m:r>
          <m:r>
            <m:t>x</m:t>
          </m:r>
          <m:r>
            <m:t>.</m:t>
          </m:r>
        </m:oMath>
      </m:oMathPara>
    </w:p>
    <w:p>
      <w:pPr>
        <w:pStyle w:val="FirstParagraph"/>
      </w:pPr>
      <w:r>
        <w:t xml:space="preserve">These formulas express the central idea of the chapter:</w:t>
      </w:r>
    </w:p>
    <w:p>
      <w:pPr>
        <w:pStyle w:val="BlockText"/>
      </w:pPr>
      <w:r>
        <w:t xml:space="preserve">Near a point, a smooth transformation is best understood by its first-order action on small displacements.</w:t>
      </w:r>
    </w:p>
    <w:p>
      <w:pPr>
        <w:pStyle w:val="FirstParagraph"/>
      </w:pPr>
      <w:r>
        <w:t xml:space="preserve">In embedding spaces, this means:</w:t>
      </w:r>
    </w:p>
    <w:p>
      <w:pPr>
        <w:numPr>
          <w:ilvl w:val="0"/>
          <w:numId w:val="1026"/>
        </w:numPr>
        <w:pStyle w:val="Compact"/>
      </w:pPr>
      <w:r>
        <w:t xml:space="preserve">local directions matter,</w:t>
      </w:r>
    </w:p>
    <w:p>
      <w:pPr>
        <w:numPr>
          <w:ilvl w:val="0"/>
          <w:numId w:val="1026"/>
        </w:numPr>
        <w:pStyle w:val="Compact"/>
      </w:pPr>
      <w:r>
        <w:t xml:space="preserve">sensitivity is anisotropic,</w:t>
      </w:r>
    </w:p>
    <w:p>
      <w:pPr>
        <w:numPr>
          <w:ilvl w:val="0"/>
          <w:numId w:val="1026"/>
        </w:numPr>
        <w:pStyle w:val="Compact"/>
      </w:pPr>
      <w:r>
        <w:t xml:space="preserve">gradients reveal feature increase,</w:t>
      </w:r>
    </w:p>
    <w:p>
      <w:pPr>
        <w:numPr>
          <w:ilvl w:val="0"/>
          <w:numId w:val="1026"/>
        </w:numPr>
        <w:pStyle w:val="Compact"/>
      </w:pPr>
      <w:r>
        <w:t xml:space="preserve">Jacobians reveal local transformation structure,</w:t>
      </w:r>
    </w:p>
    <w:p>
      <w:pPr>
        <w:numPr>
          <w:ilvl w:val="0"/>
          <w:numId w:val="1026"/>
        </w:numPr>
        <w:pStyle w:val="Compact"/>
      </w:pPr>
      <w:r>
        <w:t xml:space="preserve">and robustness or fragility can often be framed in differential terms.</w:t>
      </w:r>
    </w:p>
    <w:p>
      <w:pPr>
        <w:pStyle w:val="FirstParagraph"/>
      </w:pPr>
      <w:r>
        <w:t xml:space="preserve">But the deeper lesson is historical as well as mathematical. Differential reasoning emerged when algebraic solvability reached its limits and mathematics needed a new way to make sense of difficult problems. Leibniz provided that language in symbolic form. Berkeley exposed the metaphysical bill attached to its early use. Lambert later showed how far that new grammar could reach in problems that algebra could not touch. Newton grounded a related vision in geometry and motion. Out of that tension emerged one of the most powerful ideas in mathematics: that local behavior can be studied lawfully even when global closed-form mastery is unavailable.</w:t>
      </w:r>
    </w:p>
    <w:p>
      <w:pPr>
        <w:pStyle w:val="BodyText"/>
      </w:pPr>
      <w:r>
        <w:t xml:space="preserve">That is why</w:t>
      </w:r>
      <w:r>
        <w:t xml:space="preserve"> </w:t>
      </w:r>
      <m:oMath>
        <m:r>
          <m:t>d</m:t>
        </m:r>
        <m:r>
          <m:t>x</m:t>
        </m:r>
      </m:oMath>
      <w:r>
        <w:t xml:space="preserve"> </w:t>
      </w:r>
      <w:r>
        <w:t xml:space="preserve">matters here. It is not just a technical mark on the page. It is the sign of a new mode of thought: one that trades absolute symbolic closure for local intelligibility, and one that still shapes how we reason about modern representation spaces.</w:t>
      </w:r>
    </w:p>
    <w:p>
      <w:pPr>
        <w:pStyle w:val="BodyText"/>
      </w:pPr>
      <w:r>
        <w:t xml:space="preserve">In the next chapter, we will extend this local viewpoint further by examining curvature: what happens when first-order approximations are not enough, and the geometry of bending begins to matter.</w:t>
      </w:r>
    </w:p>
    <w:p>
      <w:pPr>
        <w:pStyle w:val="Heading1"/>
      </w:pPr>
      <w:bookmarkStart w:id="96" w:name="chapter-8-stories"/>
      <w:r>
        <w:t xml:space="preserve">Chapter 8: Stories</w:t>
      </w:r>
      <w:bookmarkEnd w:id="96"/>
    </w:p>
    <w:p>
      <w:pPr>
        <w:pStyle w:val="FirstParagraph"/>
      </w:pPr>
      <w:r>
        <w:t xml:space="preserve">Up to this point, the book has traced the architecture of understanding from several directions: the human coordinate system, the machine, the joint manifold, the lineage of tools, the assembly‑language perch, and the deep operator history of dx. The argument has become steadily more formal because the subject required it. But no account of meaning is complete until it becomes felt, navigated, and remembered at human scale.</w:t>
      </w:r>
    </w:p>
    <w:p>
      <w:pPr>
        <w:pStyle w:val="BodyText"/>
      </w:pPr>
      <w:r>
        <w:t xml:space="preserve">This chapter is where the manifold becomes walkable.</w:t>
      </w:r>
    </w:p>
    <w:p>
      <w:pPr>
        <w:pStyle w:val="BodyText"/>
      </w:pPr>
      <w:r>
        <w:t xml:space="preserve">So this is not a break from rigor. It is a change of coordinate system. After asking the reader to think in operators, differentials, and local behavior, the book now asks what those same structures feel like when they reappear in ordinary human scenes.</w:t>
      </w:r>
    </w:p>
    <w:p>
      <w:pPr>
        <w:pStyle w:val="BodyText"/>
      </w:pPr>
      <w:r>
        <w:t xml:space="preserve">A symbol is a stabilizing contract. It encodes the rules under which meaning, operation, and transformation can remain coherent. Reasoning advances when a new symbol creates a new domain of lawful action. That continuity runs from Euclid’s diagrams to Leibniz’s</w:t>
      </w:r>
      <w:r>
        <w:t xml:space="preserve"> </w:t>
      </w:r>
      <m:oMath>
        <m:r>
          <m:t>d</m:t>
        </m:r>
        <m:r>
          <m:t>x</m:t>
        </m:r>
      </m:oMath>
      <w:r>
        <w:t xml:space="preserve">, from algebraic notation to assembly instructions, from the Jacobian to the transformer token, and from sparse stories to resolved meaning. Each symbol is a surface on which coherence can be preserved long enough for reasoning to compound.</w:t>
      </w:r>
    </w:p>
    <w:p>
      <w:pPr>
        <w:pStyle w:val="BodyText"/>
      </w:pPr>
      <w:r>
        <w:t xml:space="preserve">It is also where the book tries to solve one of its hardest problems. The argument depends on words from mathematics, computing, and AI that interested readers may recognize unevenly or use with different levels of precision. If those words arrive too quickly, the reader can lose the structure before the structure has become visible. The stories in this chapter are meant to prevent that loss.</w:t>
      </w:r>
    </w:p>
    <w:p>
      <w:pPr>
        <w:pStyle w:val="BodyText"/>
      </w:pPr>
      <w:r>
        <w:t xml:space="preserve">The stories here are not illustrations.</w:t>
      </w:r>
      <w:r>
        <w:t xml:space="preserve"> </w:t>
      </w:r>
      <w:r>
        <w:t xml:space="preserve">They are charts.</w:t>
      </w:r>
      <w:r>
        <w:t xml:space="preserve"> </w:t>
      </w:r>
      <w:r>
        <w:t xml:space="preserve">They are geodesics.</w:t>
      </w:r>
      <w:r>
        <w:t xml:space="preserve"> </w:t>
      </w:r>
      <w:r>
        <w:t xml:space="preserve">They are local coordinate systems in the semantic space humans inhabit.</w:t>
      </w:r>
      <w:r>
        <w:t xml:space="preserve"> </w:t>
      </w:r>
      <w:r>
        <w:t xml:space="preserve">They are encodings: mappings that preserve structure while changing surface form.</w:t>
      </w:r>
    </w:p>
    <w:p>
      <w:pPr>
        <w:pStyle w:val="BodyText"/>
      </w:pPr>
      <w:r>
        <w:t xml:space="preserve">Each story reveals a different mode of human meaning‑making — and, by contrast, exposes how machines process symbols differently.</w:t>
      </w:r>
      <w:r>
        <w:t xml:space="preserve"> </w:t>
      </w:r>
      <w:r>
        <w:t xml:space="preserve">Together, they form the semantic atlas of the human mind.</w:t>
      </w:r>
    </w:p>
    <w:p>
      <w:pPr>
        <w:pStyle w:val="BodyText"/>
      </w:pPr>
      <w:r>
        <w:t xml:space="preserve">They also do a structural job for the book. Chapters 1 through 7 established the language of operators, tools, lineages, and differentials. This chapter lets the reader feel those abstractions at human scale. These stories are not pauses in the argument. They are local charts through which the larger manifold becomes memorable.</w:t>
      </w:r>
    </w:p>
    <w:p>
      <w:pPr>
        <w:pStyle w:val="BodyText"/>
      </w:pPr>
      <w:r>
        <w:t xml:space="preserve">They are bridges between domains. They carry the reader from lived intuition to technical structure without asking for full fluency in the formal vocabulary at the first encounter. In that sense, they do not simplify the argument so much as translate it into a domain the reader can walk through.</w:t>
      </w:r>
    </w:p>
    <w:p>
      <w:pPr>
        <w:pStyle w:val="BodyText"/>
      </w:pPr>
      <w:r>
        <w:t xml:space="preserve">That is why they should not be read as metaphors in the weak sense. They are closer to homomorphisms: each one carries a structural relation from one domain into another without requiring the surface details to remain the same. The cockpit, the orange house, the stop sign, and grandmother do not decorate the argument. They encode it in humanly walkable form.</w:t>
      </w:r>
    </w:p>
    <w:p>
      <w:pPr>
        <w:pStyle w:val="BodyText"/>
      </w:pPr>
      <w:r>
        <w:t xml:space="preserve">If</w:t>
      </w:r>
      <w:r>
        <w:t xml:space="preserve"> </w:t>
      </w:r>
      <w:r>
        <w:t xml:space="preserve">“</w:t>
      </w:r>
      <w:r>
        <w:t xml:space="preserve">homomorphism</w:t>
      </w:r>
      <w:r>
        <w:t xml:space="preserve">”</w:t>
      </w:r>
      <w:r>
        <w:t xml:space="preserve"> </w:t>
      </w:r>
      <w:r>
        <w:t xml:space="preserve">is unfamiliar, the practical meaning is simple: the story changes the surface but preserves the structure. The names, objects, and setting become easier to recognize, while the underlying relation remains the same.</w:t>
      </w:r>
    </w:p>
    <w:p>
      <w:pPr>
        <w:numPr>
          <w:ilvl w:val="0"/>
          <w:numId w:val="1027"/>
        </w:numPr>
      </w:pPr>
      <w:r>
        <w:rPr>
          <w:b/>
        </w:rPr>
        <w:t xml:space="preserve">Orange House — Meaning as Architecture‑Dependent Glyph</w:t>
      </w:r>
    </w:p>
    <w:p>
      <w:pPr>
        <w:numPr>
          <w:ilvl w:val="0"/>
          <w:numId w:val="1000"/>
        </w:numPr>
      </w:pPr>
      <w:r>
        <w:t xml:space="preserve">You write two words on a whiteboard:</w:t>
      </w:r>
    </w:p>
    <w:p>
      <w:pPr>
        <w:numPr>
          <w:ilvl w:val="0"/>
          <w:numId w:val="1000"/>
        </w:numPr>
      </w:pPr>
      <w:r>
        <w:t xml:space="preserve">orange house</w:t>
      </w:r>
    </w:p>
    <w:p>
      <w:pPr>
        <w:numPr>
          <w:ilvl w:val="0"/>
          <w:numId w:val="1000"/>
        </w:numPr>
      </w:pPr>
      <w:r>
        <w:t xml:space="preserve">To a human, the phrase evokes imagery.</w:t>
      </w:r>
      <w:r>
        <w:t xml:space="preserve"> </w:t>
      </w:r>
      <w:r>
        <w:t xml:space="preserve">To a machine, it is two tokens.</w:t>
      </w:r>
      <w:r>
        <w:t xml:space="preserve"> </w:t>
      </w:r>
      <w:r>
        <w:t xml:space="preserve">To a programmer, it is a symbol pair waiting for resolution.</w:t>
      </w:r>
    </w:p>
    <w:p>
      <w:pPr>
        <w:numPr>
          <w:ilvl w:val="0"/>
          <w:numId w:val="1000"/>
        </w:numPr>
      </w:pPr>
      <w:r>
        <w:t xml:space="preserve">But each programmer resolves it differently:</w:t>
      </w:r>
    </w:p>
    <w:p>
      <w:pPr>
        <w:numPr>
          <w:ilvl w:val="0"/>
          <w:numId w:val="1000"/>
        </w:numPr>
      </w:pPr>
      <w:r>
        <w:t xml:space="preserve">The assembly programmer sees two labels — two addresses in memory.</w:t>
      </w:r>
    </w:p>
    <w:p>
      <w:pPr>
        <w:numPr>
          <w:ilvl w:val="0"/>
          <w:numId w:val="1000"/>
        </w:numPr>
      </w:pPr>
      <w:r>
        <w:t xml:space="preserve">The C++ programmer sees a potential class definition — a structure waiting to be shaped.</w:t>
      </w:r>
    </w:p>
    <w:p>
      <w:pPr>
        <w:numPr>
          <w:ilvl w:val="0"/>
          <w:numId w:val="1000"/>
        </w:numPr>
      </w:pPr>
      <w:r>
        <w:t xml:space="preserve">The Python programmer sees a module import — a runtime object whose meaning emerges dynamically.</w:t>
      </w:r>
    </w:p>
    <w:p>
      <w:pPr>
        <w:numPr>
          <w:ilvl w:val="0"/>
          <w:numId w:val="1000"/>
        </w:numPr>
      </w:pPr>
      <w:r>
        <w:t xml:space="preserve">The symbols are identical.</w:t>
      </w:r>
      <w:r>
        <w:t xml:space="preserve"> </w:t>
      </w:r>
      <w:r>
        <w:t xml:space="preserve">The meanings are not.</w:t>
      </w:r>
    </w:p>
    <w:p>
      <w:pPr>
        <w:numPr>
          <w:ilvl w:val="0"/>
          <w:numId w:val="1000"/>
        </w:numPr>
      </w:pPr>
      <w:r>
        <w:t xml:space="preserve">Meaning is not in the glyph.</w:t>
      </w:r>
      <w:r>
        <w:t xml:space="preserve"> </w:t>
      </w:r>
      <w:r>
        <w:t xml:space="preserve">Meaning is in the architecture that resolves it.</w:t>
      </w:r>
    </w:p>
    <w:p>
      <w:pPr>
        <w:numPr>
          <w:ilvl w:val="0"/>
          <w:numId w:val="1000"/>
        </w:numPr>
      </w:pPr>
      <w:r>
        <w:t xml:space="preserve">This is the first chart:</w:t>
      </w:r>
      <w:r>
        <w:t xml:space="preserve"> </w:t>
      </w:r>
      <w:r>
        <w:t xml:space="preserve">meaning as architecture‑dependent interpretation.</w:t>
      </w:r>
    </w:p>
    <w:p>
      <w:pPr>
        <w:numPr>
          <w:ilvl w:val="0"/>
          <w:numId w:val="1027"/>
        </w:numPr>
      </w:pPr>
      <w:r>
        <w:rPr>
          <w:b/>
        </w:rPr>
        <w:t xml:space="preserve">Stop Sign — Meaning as Global Invariant</w:t>
      </w:r>
    </w:p>
    <w:p>
      <w:pPr>
        <w:numPr>
          <w:ilvl w:val="0"/>
          <w:numId w:val="1000"/>
        </w:numPr>
      </w:pPr>
      <w:r>
        <w:t xml:space="preserve">Now you draw an octagon, color it red, and write a single word in the center:</w:t>
      </w:r>
    </w:p>
    <w:p>
      <w:pPr>
        <w:numPr>
          <w:ilvl w:val="0"/>
          <w:numId w:val="1000"/>
        </w:numPr>
      </w:pPr>
      <w:r>
        <w:t xml:space="preserve">STOP</w:t>
      </w:r>
    </w:p>
    <w:p>
      <w:pPr>
        <w:numPr>
          <w:ilvl w:val="0"/>
          <w:numId w:val="1000"/>
        </w:numPr>
      </w:pPr>
      <w:r>
        <w:t xml:space="preserve">Unlike</w:t>
      </w:r>
      <w:r>
        <w:t xml:space="preserve"> </w:t>
      </w:r>
      <w:r>
        <w:t xml:space="preserve">“</w:t>
      </w:r>
      <w:r>
        <w:t xml:space="preserve">orange house,</w:t>
      </w:r>
      <w:r>
        <w:t xml:space="preserve">”</w:t>
      </w:r>
      <w:r>
        <w:t xml:space="preserve"> </w:t>
      </w:r>
      <w:r>
        <w:t xml:space="preserve">this symbol is not just a word. It is a multimodal glyph: shape, color, and text, all fused into a single meaning.</w:t>
      </w:r>
    </w:p>
    <w:p>
      <w:pPr>
        <w:numPr>
          <w:ilvl w:val="0"/>
          <w:numId w:val="1000"/>
        </w:numPr>
      </w:pPr>
      <w:r>
        <w:t xml:space="preserve">The octagonal shape is recognized even without the word. The color red signals urgency and command. The word STOP completes the triad.</w:t>
      </w:r>
    </w:p>
    <w:p>
      <w:pPr>
        <w:numPr>
          <w:ilvl w:val="0"/>
          <w:numId w:val="1000"/>
        </w:numPr>
      </w:pPr>
      <w:r>
        <w:t xml:space="preserve">A child, anywhere in the world, knows to pause.</w:t>
      </w:r>
    </w:p>
    <w:p>
      <w:pPr>
        <w:numPr>
          <w:ilvl w:val="0"/>
          <w:numId w:val="1000"/>
        </w:numPr>
      </w:pPr>
      <w:r>
        <w:t xml:space="preserve">A driver, regardless of language, knows to halt.</w:t>
      </w:r>
    </w:p>
    <w:p>
      <w:pPr>
        <w:numPr>
          <w:ilvl w:val="0"/>
          <w:numId w:val="1000"/>
        </w:numPr>
      </w:pPr>
      <w:r>
        <w:t xml:space="preserve">A programmer maps it to halt, break, interrupt, boundary.</w:t>
      </w:r>
    </w:p>
    <w:p>
      <w:pPr>
        <w:numPr>
          <w:ilvl w:val="0"/>
          <w:numId w:val="1000"/>
        </w:numPr>
      </w:pPr>
      <w:r>
        <w:t xml:space="preserve">A machine learns it through overwhelming statistical reinforcement.</w:t>
      </w:r>
    </w:p>
    <w:p>
      <w:pPr>
        <w:numPr>
          <w:ilvl w:val="0"/>
          <w:numId w:val="1000"/>
        </w:numPr>
      </w:pPr>
      <w:r>
        <w:t xml:space="preserve">The stop sign is not a personal symbol. It is a civilizational constant—distributed globally, reinforced by law, culture, and shared experience.</w:t>
      </w:r>
    </w:p>
    <w:p>
      <w:pPr>
        <w:numPr>
          <w:ilvl w:val="0"/>
          <w:numId w:val="1000"/>
        </w:numPr>
      </w:pPr>
      <w:r>
        <w:t xml:space="preserve">This is the second chart:</w:t>
      </w:r>
      <w:r>
        <w:t xml:space="preserve"> </w:t>
      </w:r>
      <w:r>
        <w:t xml:space="preserve">meaning as globally reinforced, multimodal invariant.</w:t>
      </w:r>
    </w:p>
    <w:p>
      <w:pPr>
        <w:numPr>
          <w:ilvl w:val="0"/>
          <w:numId w:val="1027"/>
        </w:numPr>
      </w:pPr>
      <w:r>
        <w:rPr>
          <w:b/>
        </w:rPr>
        <w:t xml:space="preserve">Grandmother — Meaning as Sparse → Dense Semantic Prior</w:t>
      </w:r>
    </w:p>
    <w:p>
      <w:pPr>
        <w:numPr>
          <w:ilvl w:val="0"/>
          <w:numId w:val="1000"/>
        </w:numPr>
      </w:pPr>
      <w:r>
        <w:t xml:space="preserve">You see an elderly woman walking down the street.</w:t>
      </w:r>
      <w:r>
        <w:t xml:space="preserve"> </w:t>
      </w:r>
      <w:r>
        <w:t xml:space="preserve">Instantly, your brain triggers the</w:t>
      </w:r>
      <w:r>
        <w:t xml:space="preserve"> </w:t>
      </w:r>
      <w:r>
        <w:t xml:space="preserve">“</w:t>
      </w:r>
      <w:r>
        <w:t xml:space="preserve">grandmother</w:t>
      </w:r>
      <w:r>
        <w:t xml:space="preserve">”</w:t>
      </w:r>
      <w:r>
        <w:t xml:space="preserve"> </w:t>
      </w:r>
      <w:r>
        <w:t xml:space="preserve">pattern — a general recognition based on age, posture, or movement. But that’s just the first layer.</w:t>
      </w:r>
    </w:p>
    <w:p>
      <w:pPr>
        <w:numPr>
          <w:ilvl w:val="0"/>
          <w:numId w:val="1000"/>
        </w:numPr>
      </w:pPr>
      <w:r>
        <w:t xml:space="preserve">She is not your grandmother. Your brain triggers on all elderly ladies, but only special, deeply learned cues activate the true, personal meaning of</w:t>
      </w:r>
      <w:r>
        <w:t xml:space="preserve"> </w:t>
      </w:r>
      <w:r>
        <w:t xml:space="preserve">“</w:t>
      </w:r>
      <w:r>
        <w:t xml:space="preserve">your</w:t>
      </w:r>
      <w:r>
        <w:t xml:space="preserve">”</w:t>
      </w:r>
      <w:r>
        <w:t xml:space="preserve"> </w:t>
      </w:r>
      <w:r>
        <w:t xml:space="preserve">grandmother:</w:t>
      </w:r>
    </w:p>
    <w:p>
      <w:pPr>
        <w:numPr>
          <w:ilvl w:val="0"/>
          <w:numId w:val="1000"/>
        </w:numPr>
      </w:pPr>
      <w:r>
        <w:t xml:space="preserve">the way she tilts her head</w:t>
      </w:r>
    </w:p>
    <w:p>
      <w:pPr>
        <w:numPr>
          <w:ilvl w:val="0"/>
          <w:numId w:val="1000"/>
        </w:numPr>
      </w:pPr>
      <w:r>
        <w:t xml:space="preserve">the rhythm of her laugh</w:t>
      </w:r>
    </w:p>
    <w:p>
      <w:pPr>
        <w:numPr>
          <w:ilvl w:val="0"/>
          <w:numId w:val="1000"/>
        </w:numPr>
      </w:pPr>
      <w:r>
        <w:t xml:space="preserve">the cadence of your name</w:t>
      </w:r>
    </w:p>
    <w:p>
      <w:pPr>
        <w:numPr>
          <w:ilvl w:val="0"/>
          <w:numId w:val="1000"/>
        </w:numPr>
      </w:pPr>
      <w:r>
        <w:t xml:space="preserve">the emotional history between you</w:t>
      </w:r>
    </w:p>
    <w:p>
      <w:pPr>
        <w:numPr>
          <w:ilvl w:val="0"/>
          <w:numId w:val="1000"/>
        </w:numPr>
      </w:pPr>
      <w:r>
        <w:t xml:space="preserve">These cues collapse the general pattern into a dense, unique semantic object — a stable coordinate in your cognitive manifold.</w:t>
      </w:r>
    </w:p>
    <w:p>
      <w:pPr>
        <w:numPr>
          <w:ilvl w:val="0"/>
          <w:numId w:val="1000"/>
        </w:numPr>
      </w:pPr>
      <w:r>
        <w:t xml:space="preserve">She is not a category. She is a semantic attractor, built from a lifetime of sparse but meaningful signals.</w:t>
      </w:r>
    </w:p>
    <w:p>
      <w:pPr>
        <w:numPr>
          <w:ilvl w:val="0"/>
          <w:numId w:val="1000"/>
        </w:numPr>
      </w:pPr>
      <w:r>
        <w:t xml:space="preserve">This is the third chart:</w:t>
      </w:r>
      <w:r>
        <w:t xml:space="preserve"> </w:t>
      </w:r>
      <w:r>
        <w:t xml:space="preserve">meaning as a dense prior formed from sparse cues, refined by personal experience.</w:t>
      </w:r>
    </w:p>
    <w:p>
      <w:pPr>
        <w:numPr>
          <w:ilvl w:val="0"/>
          <w:numId w:val="1027"/>
        </w:numPr>
      </w:pPr>
      <w:r>
        <w:rPr>
          <w:b/>
        </w:rPr>
        <w:t xml:space="preserve">SFO → HND — Meaning as Derivative (Jacobian)</w:t>
      </w:r>
    </w:p>
    <w:p>
      <w:pPr>
        <w:numPr>
          <w:ilvl w:val="0"/>
          <w:numId w:val="1000"/>
        </w:numPr>
      </w:pPr>
      <w:r>
        <w:t xml:space="preserve">A new pilot flies from San Francisco to Tokyo for the first time.</w:t>
      </w:r>
      <w:r>
        <w:t xml:space="preserve"> </w:t>
      </w:r>
      <w:r>
        <w:t xml:space="preserve">He knows only one thing:</w:t>
      </w:r>
    </w:p>
    <w:p>
      <w:pPr>
        <w:numPr>
          <w:ilvl w:val="0"/>
          <w:numId w:val="1000"/>
        </w:numPr>
      </w:pPr>
      <w:r>
        <w:t xml:space="preserve">Tokyo is west.</w:t>
      </w:r>
    </w:p>
    <w:p>
      <w:pPr>
        <w:numPr>
          <w:ilvl w:val="0"/>
          <w:numId w:val="1000"/>
        </w:numPr>
      </w:pPr>
      <w:r>
        <w:t xml:space="preserve">So he sets a constant heading — a rhumb line.</w:t>
      </w:r>
      <w:r>
        <w:t xml:space="preserve"> </w:t>
      </w:r>
      <w:r>
        <w:t xml:space="preserve">It feels straight.</w:t>
      </w:r>
      <w:r>
        <w:t xml:space="preserve"> </w:t>
      </w:r>
      <w:r>
        <w:t xml:space="preserve">It feels correct.</w:t>
      </w:r>
      <w:r>
        <w:t xml:space="preserve"> </w:t>
      </w:r>
      <w:r>
        <w:t xml:space="preserve">It feels like the shortest path.</w:t>
      </w:r>
    </w:p>
    <w:p>
      <w:pPr>
        <w:numPr>
          <w:ilvl w:val="0"/>
          <w:numId w:val="1000"/>
        </w:numPr>
      </w:pPr>
      <w:r>
        <w:t xml:space="preserve">But the world is curved.</w:t>
      </w:r>
    </w:p>
    <w:p>
      <w:pPr>
        <w:numPr>
          <w:ilvl w:val="0"/>
          <w:numId w:val="1000"/>
        </w:numPr>
      </w:pPr>
      <w:r>
        <w:t xml:space="preserve">His human senses cannot detect the drift.</w:t>
      </w:r>
      <w:r>
        <w:t xml:space="preserve"> </w:t>
      </w:r>
      <w:r>
        <w:t xml:space="preserve">His intuition is flat.</w:t>
      </w:r>
    </w:p>
    <w:p>
      <w:pPr>
        <w:numPr>
          <w:ilvl w:val="0"/>
          <w:numId w:val="1000"/>
        </w:numPr>
      </w:pPr>
      <w:r>
        <w:t xml:space="preserve">Only the cockpit — the Jacobian — reveals the truth:</w:t>
      </w:r>
    </w:p>
    <w:p>
      <w:pPr>
        <w:numPr>
          <w:ilvl w:val="0"/>
          <w:numId w:val="1000"/>
        </w:numPr>
      </w:pPr>
      <w:r>
        <w:t xml:space="preserve">∂heading/∂wind</w:t>
      </w:r>
    </w:p>
    <w:p>
      <w:pPr>
        <w:numPr>
          <w:ilvl w:val="0"/>
          <w:numId w:val="1000"/>
        </w:numPr>
      </w:pPr>
      <w:r>
        <w:t xml:space="preserve">∂position/∂time</w:t>
      </w:r>
    </w:p>
    <w:p>
      <w:pPr>
        <w:numPr>
          <w:ilvl w:val="0"/>
          <w:numId w:val="1000"/>
        </w:numPr>
      </w:pPr>
      <w:r>
        <w:t xml:space="preserve">∂drift/∂course</w:t>
      </w:r>
    </w:p>
    <w:p>
      <w:pPr>
        <w:numPr>
          <w:ilvl w:val="0"/>
          <w:numId w:val="1000"/>
        </w:numPr>
      </w:pPr>
      <w:r>
        <w:t xml:space="preserve">The instruments show the derivatives.</w:t>
      </w:r>
      <w:r>
        <w:t xml:space="preserve"> </w:t>
      </w:r>
      <w:r>
        <w:t xml:space="preserve">The derivatives show the curvature.</w:t>
      </w:r>
      <w:r>
        <w:t xml:space="preserve"> </w:t>
      </w:r>
      <w:r>
        <w:t xml:space="preserve">The curvature reveals the geodesic.</w:t>
      </w:r>
    </w:p>
    <w:p>
      <w:pPr>
        <w:numPr>
          <w:ilvl w:val="0"/>
          <w:numId w:val="1000"/>
        </w:numPr>
      </w:pPr>
      <w:r>
        <w:t xml:space="preserve">The pilot learns the world by flying through its Jacobian.</w:t>
      </w:r>
    </w:p>
    <w:p>
      <w:pPr>
        <w:numPr>
          <w:ilvl w:val="0"/>
          <w:numId w:val="1000"/>
        </w:numPr>
      </w:pPr>
      <w:r>
        <w:t xml:space="preserve">This is the fourth chart:</w:t>
      </w:r>
      <w:r>
        <w:t xml:space="preserve"> </w:t>
      </w:r>
      <w:r>
        <w:t xml:space="preserve">meaning as derivative — the geometry of change.</w:t>
      </w:r>
    </w:p>
    <w:p>
      <w:pPr>
        <w:pStyle w:val="FirstParagraph"/>
      </w:pPr>
      <w:r>
        <w:t xml:space="preserve">Taken together, these stories show that the manifold is not only a technical object described from above. It is also the lived medium in which humans recognize, stabilize, and revise meaning. That is why they belong here. They turn the book’s structural vocabulary into something a reader can inhabit before the analysis becomes more formal again.</w:t>
      </w:r>
    </w:p>
    <w:p>
      <w:pPr>
        <w:pStyle w:val="BodyText"/>
      </w:pPr>
      <w:r>
        <w:t xml:space="preserve">Without such bridges, a reader can drown in unfamiliar words. With them, the reader can cross from intuition to structure in manageable steps.</w:t>
      </w:r>
    </w:p>
    <w:p>
      <w:pPr>
        <w:pStyle w:val="Heading2"/>
      </w:pPr>
      <w:bookmarkStart w:id="97" w:name="Xc3757e59410b5005e8df2b35c00d27c1b8509a5"/>
      <w:r>
        <w:t xml:space="preserve">B — Meta‑Analysis: The Four Modes of Human Meaning</w:t>
      </w:r>
      <w:bookmarkEnd w:id="97"/>
    </w:p>
    <w:p>
      <w:pPr>
        <w:pStyle w:val="FirstParagraph"/>
      </w:pPr>
      <w:r>
        <w:t xml:space="preserve">These four stories form a complete semantic manifold:</w:t>
      </w:r>
    </w:p>
    <w:tbl>
      <w:tblPr>
        <w:tblStyle w:val="Table"/>
        <w:tblW w:type="pct" w:w="5000.0"/>
        <w:tblLook w:firstRow="1"/>
      </w:tblPr>
      <w:tblGrid>
        <w:gridCol w:w="1320"/>
        <w:gridCol w:w="2828"/>
        <w:gridCol w:w="3771"/>
      </w:tblGrid>
      <w:tr>
        <w:trPr>
          <w:cnfStyle w:firstRow="1"/>
        </w:trPr>
        <w:tc>
          <w:tcPr>
            <w:tcBorders>
              <w:bottom w:val="single"/>
            </w:tcBorders>
            <w:vAlign w:val="bottom"/>
          </w:tcPr>
          <w:p>
            <w:pPr>
              <w:pStyle w:val="Compact"/>
              <w:jc w:val="left"/>
            </w:pPr>
            <w:r>
              <w:t xml:space="preserve">Story</w:t>
            </w:r>
          </w:p>
        </w:tc>
        <w:tc>
          <w:tcPr>
            <w:tcBorders>
              <w:bottom w:val="single"/>
            </w:tcBorders>
            <w:vAlign w:val="bottom"/>
          </w:tcPr>
          <w:p>
            <w:pPr>
              <w:pStyle w:val="Compact"/>
              <w:jc w:val="left"/>
            </w:pPr>
            <w:r>
              <w:t xml:space="preserve">Mode of Human Meaning</w:t>
            </w:r>
          </w:p>
        </w:tc>
        <w:tc>
          <w:tcPr>
            <w:tcBorders>
              <w:bottom w:val="single"/>
            </w:tcBorders>
            <w:vAlign w:val="bottom"/>
          </w:tcPr>
          <w:p>
            <w:pPr>
              <w:pStyle w:val="Compact"/>
              <w:jc w:val="left"/>
            </w:pPr>
            <w:r>
              <w:t xml:space="preserve">Machine Contrast</w:t>
            </w:r>
          </w:p>
        </w:tc>
      </w:tr>
      <w:tr>
        <w:tc>
          <w:p>
            <w:pPr>
              <w:pStyle w:val="Compact"/>
              <w:jc w:val="left"/>
            </w:pPr>
            <w:r>
              <w:t xml:space="preserve">Orange House</w:t>
            </w:r>
          </w:p>
        </w:tc>
        <w:tc>
          <w:p>
            <w:pPr>
              <w:pStyle w:val="Compact"/>
              <w:jc w:val="left"/>
            </w:pPr>
            <w:r>
              <w:t xml:space="preserve">Architecture‑dependent glyph</w:t>
            </w:r>
          </w:p>
        </w:tc>
        <w:tc>
          <w:p>
            <w:pPr>
              <w:pStyle w:val="Compact"/>
              <w:jc w:val="left"/>
            </w:pPr>
            <w:r>
              <w:t xml:space="preserve">Token with no meaning until trained</w:t>
            </w:r>
          </w:p>
        </w:tc>
      </w:tr>
      <w:tr>
        <w:tc>
          <w:p>
            <w:pPr>
              <w:pStyle w:val="Compact"/>
              <w:jc w:val="left"/>
            </w:pPr>
            <w:r>
              <w:t xml:space="preserve">Stop Sign</w:t>
            </w:r>
          </w:p>
        </w:tc>
        <w:tc>
          <w:p>
            <w:pPr>
              <w:pStyle w:val="Compact"/>
              <w:jc w:val="left"/>
            </w:pPr>
            <w:r>
              <w:t xml:space="preserve">Global invariant</w:t>
            </w:r>
          </w:p>
        </w:tc>
        <w:tc>
          <w:p>
            <w:pPr>
              <w:pStyle w:val="Compact"/>
              <w:jc w:val="left"/>
            </w:pPr>
            <w:r>
              <w:t xml:space="preserve">No universal symbols</w:t>
            </w:r>
          </w:p>
        </w:tc>
      </w:tr>
      <w:tr>
        <w:tc>
          <w:p>
            <w:pPr>
              <w:pStyle w:val="Compact"/>
              <w:jc w:val="left"/>
            </w:pPr>
            <w:r>
              <w:t xml:space="preserve">Grandmother</w:t>
            </w:r>
          </w:p>
        </w:tc>
        <w:tc>
          <w:p>
            <w:pPr>
              <w:pStyle w:val="Compact"/>
              <w:jc w:val="left"/>
            </w:pPr>
            <w:r>
              <w:t xml:space="preserve">Sparse → dense semantic prior</w:t>
            </w:r>
          </w:p>
        </w:tc>
        <w:tc>
          <w:p>
            <w:pPr>
              <w:pStyle w:val="Compact"/>
              <w:jc w:val="left"/>
            </w:pPr>
            <w:r>
              <w:t xml:space="preserve">No identity‑level embeddings</w:t>
            </w:r>
          </w:p>
        </w:tc>
      </w:tr>
      <w:tr>
        <w:tc>
          <w:p>
            <w:pPr>
              <w:pStyle w:val="Compact"/>
              <w:jc w:val="left"/>
            </w:pPr>
            <w:r>
              <w:t xml:space="preserve">SFO→HND</w:t>
            </w:r>
          </w:p>
        </w:tc>
        <w:tc>
          <w:p>
            <w:pPr>
              <w:pStyle w:val="Compact"/>
              <w:jc w:val="left"/>
            </w:pPr>
            <w:r>
              <w:t xml:space="preserve">Derivative‑based meaning</w:t>
            </w:r>
          </w:p>
        </w:tc>
        <w:tc>
          <w:p>
            <w:pPr>
              <w:pStyle w:val="Compact"/>
              <w:jc w:val="left"/>
            </w:pPr>
            <w:r>
              <w:t xml:space="preserve">Numerical gradients without experience</w:t>
            </w:r>
          </w:p>
        </w:tc>
      </w:tr>
    </w:tbl>
    <w:p>
      <w:pPr>
        <w:pStyle w:val="BodyText"/>
      </w:pPr>
      <w:r>
        <w:t xml:space="preserve">Together, they reveal the four fundamental ways humans form meaning:</w:t>
      </w:r>
    </w:p>
    <w:p>
      <w:pPr>
        <w:numPr>
          <w:ilvl w:val="0"/>
          <w:numId w:val="1028"/>
        </w:numPr>
        <w:pStyle w:val="Compact"/>
      </w:pPr>
      <w:r>
        <w:rPr>
          <w:b/>
        </w:rPr>
        <w:t xml:space="preserve">Architecture</w:t>
      </w:r>
      <w:r>
        <w:t xml:space="preserve"> </w:t>
      </w:r>
      <w:r>
        <w:t xml:space="preserve">— how our internal systems resolve symbols</w:t>
      </w:r>
    </w:p>
    <w:p>
      <w:pPr>
        <w:numPr>
          <w:ilvl w:val="0"/>
          <w:numId w:val="1028"/>
        </w:numPr>
        <w:pStyle w:val="Compact"/>
      </w:pPr>
      <w:r>
        <w:rPr>
          <w:b/>
        </w:rPr>
        <w:t xml:space="preserve">Invariance</w:t>
      </w:r>
      <w:r>
        <w:t xml:space="preserve"> </w:t>
      </w:r>
      <w:r>
        <w:t xml:space="preserve">— how culture stabilizes meaning</w:t>
      </w:r>
    </w:p>
    <w:p>
      <w:pPr>
        <w:numPr>
          <w:ilvl w:val="0"/>
          <w:numId w:val="1028"/>
        </w:numPr>
        <w:pStyle w:val="Compact"/>
      </w:pPr>
      <w:r>
        <w:rPr>
          <w:b/>
        </w:rPr>
        <w:t xml:space="preserve">Identity</w:t>
      </w:r>
      <w:r>
        <w:t xml:space="preserve"> </w:t>
      </w:r>
      <w:r>
        <w:t xml:space="preserve">— how relationships become semantic attractors</w:t>
      </w:r>
    </w:p>
    <w:p>
      <w:pPr>
        <w:numPr>
          <w:ilvl w:val="0"/>
          <w:numId w:val="1028"/>
        </w:numPr>
        <w:pStyle w:val="Compact"/>
      </w:pPr>
      <w:r>
        <w:rPr>
          <w:b/>
        </w:rPr>
        <w:t xml:space="preserve">Derivatives</w:t>
      </w:r>
      <w:r>
        <w:t xml:space="preserve"> </w:t>
      </w:r>
      <w:r>
        <w:t xml:space="preserve">— how change becomes intelligible</w:t>
      </w:r>
    </w:p>
    <w:p>
      <w:pPr>
        <w:pStyle w:val="FirstParagraph"/>
      </w:pPr>
      <w:r>
        <w:t xml:space="preserve">These are not stories.</w:t>
      </w:r>
      <w:r>
        <w:t xml:space="preserve"> </w:t>
      </w:r>
      <w:r>
        <w:t xml:space="preserve">They are coordinate charts.</w:t>
      </w:r>
      <w:r>
        <w:t xml:space="preserve"> </w:t>
      </w:r>
      <w:r>
        <w:t xml:space="preserve">They are structure-preserving encodings.</w:t>
      </w:r>
    </w:p>
    <w:p>
      <w:pPr>
        <w:pStyle w:val="BodyText"/>
      </w:pPr>
      <w:r>
        <w:t xml:space="preserve">They are the human equivalent of:</w:t>
      </w:r>
    </w:p>
    <w:p>
      <w:pPr>
        <w:numPr>
          <w:ilvl w:val="0"/>
          <w:numId w:val="1029"/>
        </w:numPr>
        <w:pStyle w:val="Compact"/>
      </w:pPr>
      <w:r>
        <w:t xml:space="preserve">embeddings</w:t>
      </w:r>
    </w:p>
    <w:p>
      <w:pPr>
        <w:numPr>
          <w:ilvl w:val="0"/>
          <w:numId w:val="1029"/>
        </w:numPr>
        <w:pStyle w:val="Compact"/>
      </w:pPr>
      <w:r>
        <w:t xml:space="preserve">priors</w:t>
      </w:r>
    </w:p>
    <w:p>
      <w:pPr>
        <w:numPr>
          <w:ilvl w:val="0"/>
          <w:numId w:val="1029"/>
        </w:numPr>
        <w:pStyle w:val="Compact"/>
      </w:pPr>
      <w:r>
        <w:t xml:space="preserve">invariants</w:t>
      </w:r>
    </w:p>
    <w:p>
      <w:pPr>
        <w:numPr>
          <w:ilvl w:val="0"/>
          <w:numId w:val="1029"/>
        </w:numPr>
        <w:pStyle w:val="Compact"/>
      </w:pPr>
      <w:r>
        <w:t xml:space="preserve">Jacobians</w:t>
      </w:r>
    </w:p>
    <w:p>
      <w:pPr>
        <w:pStyle w:val="FirstParagraph"/>
      </w:pPr>
      <w:r>
        <w:t xml:space="preserve">They show how meaning is not stored in symbols, but in structure.</w:t>
      </w:r>
    </w:p>
    <w:p>
      <w:pPr>
        <w:pStyle w:val="Heading2"/>
      </w:pPr>
      <w:bookmarkStart w:id="98" w:name="X79af174d1428cf03e5437a73b6b670fb2b13008"/>
      <w:r>
        <w:t xml:space="preserve">C — How These Stories Anticipate the Triadic Structure of Chapter 18</w:t>
      </w:r>
      <w:bookmarkEnd w:id="98"/>
    </w:p>
    <w:p>
      <w:pPr>
        <w:pStyle w:val="FirstParagraph"/>
      </w:pPr>
      <w:r>
        <w:t xml:space="preserve">Chapter 18 argues that three is the first intelligent number:</w:t>
      </w:r>
    </w:p>
    <w:p>
      <w:pPr>
        <w:pStyle w:val="BodyText"/>
      </w:pPr>
      <w:r>
        <w:t xml:space="preserve">One → identity</w:t>
      </w:r>
    </w:p>
    <w:p>
      <w:pPr>
        <w:pStyle w:val="BodyText"/>
      </w:pPr>
      <w:r>
        <w:t xml:space="preserve">Two → distinction</w:t>
      </w:r>
    </w:p>
    <w:p>
      <w:pPr>
        <w:pStyle w:val="BodyText"/>
      </w:pPr>
      <w:r>
        <w:t xml:space="preserve">Three → structure</w:t>
      </w:r>
    </w:p>
    <w:p>
      <w:pPr>
        <w:pStyle w:val="BodyText"/>
      </w:pPr>
      <w:r>
        <w:t xml:space="preserve">The four stories of Chapter 8 foreshadow this triadic geometry:</w:t>
      </w:r>
    </w:p>
    <w:p>
      <w:pPr>
        <w:numPr>
          <w:ilvl w:val="0"/>
          <w:numId w:val="1030"/>
        </w:numPr>
      </w:pPr>
      <w:r>
        <w:t xml:space="preserve">Orange House → Structure (architecture)</w:t>
      </w:r>
      <w:r>
        <w:t xml:space="preserve"> </w:t>
      </w:r>
      <w:r>
        <w:t xml:space="preserve">Meaning depends on the system interpreting the symbol.</w:t>
      </w:r>
    </w:p>
    <w:p>
      <w:pPr>
        <w:numPr>
          <w:ilvl w:val="0"/>
          <w:numId w:val="1030"/>
        </w:numPr>
      </w:pPr>
      <w:r>
        <w:t xml:space="preserve">Stop Sign → Invariance (global structure)</w:t>
      </w:r>
      <w:r>
        <w:t xml:space="preserve"> </w:t>
      </w:r>
      <w:r>
        <w:t xml:space="preserve">Meaning becomes stable across systems.</w:t>
      </w:r>
    </w:p>
    <w:p>
      <w:pPr>
        <w:numPr>
          <w:ilvl w:val="0"/>
          <w:numId w:val="1030"/>
        </w:numPr>
      </w:pPr>
      <w:r>
        <w:t xml:space="preserve">Grandmother → Identity (semantic attractor)</w:t>
      </w:r>
      <w:r>
        <w:t xml:space="preserve"> </w:t>
      </w:r>
      <w:r>
        <w:t xml:space="preserve">Meaning becomes dense and relational.</w:t>
      </w:r>
    </w:p>
    <w:p>
      <w:pPr>
        <w:numPr>
          <w:ilvl w:val="0"/>
          <w:numId w:val="1030"/>
        </w:numPr>
      </w:pPr>
      <w:r>
        <w:t xml:space="preserve">SFO→HND → Transformation (Jacobian)</w:t>
      </w:r>
      <w:r>
        <w:t xml:space="preserve"> </w:t>
      </w:r>
      <w:r>
        <w:t xml:space="preserve">Meaning emerges from change.</w:t>
      </w:r>
    </w:p>
    <w:p>
      <w:pPr>
        <w:pStyle w:val="FirstParagraph"/>
      </w:pPr>
      <w:r>
        <w:t xml:space="preserve">These map directly onto the triad of Chapter 18:</w:t>
      </w:r>
    </w:p>
    <w:p>
      <w:pPr>
        <w:numPr>
          <w:ilvl w:val="0"/>
          <w:numId w:val="1031"/>
        </w:numPr>
        <w:pStyle w:val="Compact"/>
      </w:pPr>
      <w:r>
        <w:t xml:space="preserve">Structure (Orange House, Stop Sign)</w:t>
      </w:r>
    </w:p>
    <w:p>
      <w:pPr>
        <w:numPr>
          <w:ilvl w:val="0"/>
          <w:numId w:val="1031"/>
        </w:numPr>
        <w:pStyle w:val="Compact"/>
      </w:pPr>
      <w:r>
        <w:t xml:space="preserve">Geometry (SFO→HND Jacobian)</w:t>
      </w:r>
    </w:p>
    <w:p>
      <w:pPr>
        <w:numPr>
          <w:ilvl w:val="0"/>
          <w:numId w:val="1031"/>
        </w:numPr>
        <w:pStyle w:val="Compact"/>
      </w:pPr>
      <w:r>
        <w:t xml:space="preserve">Justification / Identity (Grandmother)</w:t>
      </w:r>
    </w:p>
    <w:p>
      <w:pPr>
        <w:pStyle w:val="FirstParagraph"/>
      </w:pPr>
      <w:r>
        <w:t xml:space="preserve">And together they form the manifold of understanding that Chapter 18 names explicitly.</w:t>
      </w:r>
    </w:p>
    <w:p>
      <w:pPr>
        <w:pStyle w:val="BodyText"/>
      </w:pPr>
      <w:r>
        <w:t xml:space="preserve">Chapter 8 is the felt version.</w:t>
      </w:r>
      <w:r>
        <w:t xml:space="preserve"> </w:t>
      </w:r>
      <w:r>
        <w:t xml:space="preserve">Chapter 18 is the formal version.</w:t>
      </w:r>
    </w:p>
    <w:p>
      <w:pPr>
        <w:pStyle w:val="BodyText"/>
      </w:pPr>
      <w:r>
        <w:t xml:space="preserve">Chapter 8 is the geodesic layer.</w:t>
      </w:r>
      <w:r>
        <w:t xml:space="preserve"> </w:t>
      </w:r>
      <w:r>
        <w:t xml:space="preserve">Chapter 18 is the coordinate system.</w:t>
      </w:r>
    </w:p>
    <w:p>
      <w:pPr>
        <w:pStyle w:val="BodyText"/>
      </w:pPr>
      <w:r>
        <w:t xml:space="preserve">Chapter 8 is where the reader walks the manifold.</w:t>
      </w:r>
      <w:r>
        <w:t xml:space="preserve"> </w:t>
      </w:r>
      <w:r>
        <w:t xml:space="preserve">Chapter 18 is where the manifold becomes visible as a whole.</w:t>
      </w:r>
    </w:p>
    <w:p>
      <w:pPr>
        <w:pStyle w:val="Heading1"/>
      </w:pPr>
      <w:bookmarkStart w:id="99" w:name="chapter-9-meta-layer"/>
      <w:r>
        <w:t xml:space="preserve">Chapter 9: Meta Layer</w:t>
      </w:r>
      <w:bookmarkEnd w:id="99"/>
    </w:p>
    <w:p>
      <w:pPr>
        <w:pStyle w:val="FirstParagraph"/>
      </w:pPr>
      <w:r>
        <w:t xml:space="preserve">Not all chapters appear in prose. Tools and Lineage are embodied in the repository itself. See Appendix B: Ghost Chapters.</w:t>
      </w:r>
    </w:p>
    <w:p>
      <w:pPr>
        <w:pStyle w:val="BodyText"/>
      </w:pPr>
      <w:r>
        <w:t xml:space="preserve">After the stories, the system is easier to feel from within. The reader has walked the manifold at human scale, not only as abstraction but as lived symbolic passage. That experience makes it possible to ask a different question: what kind of architecture must underlie a book whose meanings are meant to be entered, traversed, and re-entered in this way?</w:t>
      </w:r>
    </w:p>
    <w:p>
      <w:pPr>
        <w:pStyle w:val="BodyText"/>
      </w:pPr>
      <w:r>
        <w:t xml:space="preserve">Chapter 8 taught meaning from the inside. Chapter 9 teaches meaning from the outside.</w:t>
      </w:r>
    </w:p>
    <w:p>
      <w:pPr>
        <w:pStyle w:val="BodyText"/>
      </w:pPr>
      <w:r>
        <w:t xml:space="preserve">In Chapter 8, the reader walked four semantic charts: architecture, invariance, identity, and derivative. Those charts were not illustrations. They were coordinate systems. They showed how meaning becomes navigable when structure is present.</w:t>
      </w:r>
    </w:p>
    <w:p>
      <w:pPr>
        <w:pStyle w:val="BodyText"/>
      </w:pPr>
      <w:r>
        <w:t xml:space="preserve">But walkability is not magic. It is architecture. Chapter 9 turns the reader around and shows that architecture directly.</w:t>
      </w:r>
    </w:p>
    <w:p>
      <w:pPr>
        <w:pStyle w:val="BodyText"/>
      </w:pPr>
      <w:r>
        <w:t xml:space="preserve">One way to approach this chapter is through the cockpit, and specifically through the cockpit of an aircraft flying IFR. Under instrument flight rules, the pilot cannot trust an outside visual horizon. The route must be inferred from instruments. A cockpit in that condition does not give the pilot one giant picture of reality. It gives several instrument surfaces, each reporting one local aspect of the same flight: altitude, airspeed, heading, drift, vertical speed, glide slope, attitude.</w:t>
      </w:r>
    </w:p>
    <w:p>
      <w:pPr>
        <w:pStyle w:val="BodyText"/>
      </w:pPr>
      <w:r>
        <w:t xml:space="preserve">Taken together, those readings behave like a Jacobian of the aircraft’s current situation: not a complete copy of the world, but a structured field of local sensitivities from which a safe path can be maintained. The pilot reads changing relations among instruments and, from those relations, holds course. This chapter asks the reader to view the book in a similar way. Different chapters show different angles on one underlying structure, and their couplings establish a route through the larger machinery of the argument.</w:t>
      </w:r>
    </w:p>
    <w:p>
      <w:pPr>
        <w:pStyle w:val="BodyText"/>
      </w:pPr>
      <w:r>
        <w:t xml:space="preserve">There is a moment in every system where the internal structure becomes visible. In an operating system, it is the</w:t>
      </w:r>
      <w:r>
        <w:t xml:space="preserve"> </w:t>
      </w:r>
      <w:r>
        <w:rPr>
          <w:rStyle w:val="VerbatimChar"/>
        </w:rPr>
        <w:t xml:space="preserve">/proc</w:t>
      </w:r>
      <w:r>
        <w:t xml:space="preserve"> </w:t>
      </w:r>
      <w:r>
        <w:t xml:space="preserve">filesystem. In a transformer, it is the attention map. In mathematics, it is the manifold definition before the theorem. In assembly, it is the moment you see the call graph instead of the instructions.</w:t>
      </w:r>
    </w:p>
    <w:p>
      <w:pPr>
        <w:pStyle w:val="BodyText"/>
      </w:pPr>
      <w:r>
        <w:t xml:space="preserve">The Meta Layer is where the book reveals its own architecture because the structure is part of the meaning. You are not only reading a sequence of chapters. You are moving through a structured object whose transitions, layers, and interfaces are part of its argument.</w:t>
      </w:r>
    </w:p>
    <w:p>
      <w:pPr>
        <w:pStyle w:val="BodyText"/>
      </w:pPr>
      <w:r>
        <w:t xml:space="preserve">If terms like manifold, kernel, or coordinate system feel technical, the practical meaning here is simple: this chapter explains how the book is put together, how its parts connect, and how a reader can move through it without getting lost.</w:t>
      </w:r>
    </w:p>
    <w:p>
      <w:pPr>
        <w:pStyle w:val="BodyText"/>
      </w:pPr>
      <w:r>
        <w:t xml:space="preserve">It also helps to read this chapter one instrument at a time. The point is not to hold every diagram and every coordinate system in your head simultaneously. The point is to see that several different views of the same object can coexist without contradiction, and that each view makes one part of the structure easier to navigate.</w:t>
      </w:r>
    </w:p>
    <w:p>
      <w:pPr>
        <w:pStyle w:val="Heading2"/>
      </w:pPr>
      <w:bookmarkStart w:id="100" w:name="why-a-meta-layer-exists"/>
      <w:r>
        <w:t xml:space="preserve">1. Why a Meta Layer Exists</w:t>
      </w:r>
      <w:bookmarkEnd w:id="100"/>
    </w:p>
    <w:p>
      <w:pPr>
        <w:pStyle w:val="FirstParagraph"/>
      </w:pPr>
      <w:r>
        <w:t xml:space="preserve">Most books hide their structure.</w:t>
      </w:r>
      <w:r>
        <w:t xml:space="preserve"> </w:t>
      </w:r>
      <w:r>
        <w:t xml:space="preserve">This one exposes it.</w:t>
      </w:r>
    </w:p>
    <w:p>
      <w:pPr>
        <w:pStyle w:val="BodyText"/>
      </w:pPr>
      <w:r>
        <w:t xml:space="preserve">Not because transparency is fashionable, but because the structure is the argument. The way ideas connect is as important as the ideas themselves. The transitions, the curvature, the privilege levels, and the links between chapters all belong to the object being built.</w:t>
      </w:r>
    </w:p>
    <w:p>
      <w:pPr>
        <w:pStyle w:val="BodyText"/>
      </w:pPr>
      <w:r>
        <w:t xml:space="preserve">The Meta Layer exists because this book is not linear.</w:t>
      </w:r>
      <w:r>
        <w:t xml:space="preserve"> </w:t>
      </w:r>
      <w:r>
        <w:t xml:space="preserve">It is a system.</w:t>
      </w:r>
    </w:p>
    <w:p>
      <w:pPr>
        <w:pStyle w:val="BodyText"/>
      </w:pPr>
      <w:r>
        <w:t xml:space="preserve">And systems require:</w:t>
      </w:r>
    </w:p>
    <w:p>
      <w:pPr>
        <w:numPr>
          <w:ilvl w:val="0"/>
          <w:numId w:val="1032"/>
        </w:numPr>
        <w:pStyle w:val="Compact"/>
      </w:pPr>
      <w:r>
        <w:t xml:space="preserve">a geometry</w:t>
      </w:r>
    </w:p>
    <w:p>
      <w:pPr>
        <w:numPr>
          <w:ilvl w:val="0"/>
          <w:numId w:val="1032"/>
        </w:numPr>
        <w:pStyle w:val="Compact"/>
      </w:pPr>
      <w:r>
        <w:t xml:space="preserve">a kernel</w:t>
      </w:r>
    </w:p>
    <w:p>
      <w:pPr>
        <w:numPr>
          <w:ilvl w:val="0"/>
          <w:numId w:val="1032"/>
        </w:numPr>
        <w:pStyle w:val="Compact"/>
      </w:pPr>
      <w:r>
        <w:t xml:space="preserve">a computational analogy</w:t>
      </w:r>
    </w:p>
    <w:p>
      <w:pPr>
        <w:numPr>
          <w:ilvl w:val="0"/>
          <w:numId w:val="1032"/>
        </w:numPr>
        <w:pStyle w:val="Compact"/>
      </w:pPr>
      <w:r>
        <w:t xml:space="preserve">a filesystem</w:t>
      </w:r>
    </w:p>
    <w:p>
      <w:pPr>
        <w:pStyle w:val="FirstParagraph"/>
      </w:pPr>
      <w:r>
        <w:t xml:space="preserve">These are not four metaphors.</w:t>
      </w:r>
      <w:r>
        <w:t xml:space="preserve"> </w:t>
      </w:r>
      <w:r>
        <w:t xml:space="preserve">They are four coordinate systems for the same underlying object.</w:t>
      </w:r>
    </w:p>
    <w:p>
      <w:pPr>
        <w:pStyle w:val="BodyText"/>
      </w:pPr>
      <w:r>
        <w:t xml:space="preserve">The Meta Layer is the atlas only because it first teaches the reader how to read the instruments.</w:t>
      </w:r>
    </w:p>
    <w:p>
      <w:pPr>
        <w:pStyle w:val="Heading2"/>
      </w:pPr>
      <w:bookmarkStart w:id="101" w:name="the-book-as-a-differentiable-manifold"/>
      <w:r>
        <w:t xml:space="preserve">2. The Book as a Differentiable Manifold</w:t>
      </w:r>
      <w:bookmarkEnd w:id="101"/>
    </w:p>
    <w:p>
      <w:pPr>
        <w:pStyle w:val="Heading3"/>
      </w:pPr>
      <w:bookmarkStart w:id="102" w:name="the-geometry-of-ideas"/>
      <w:r>
        <w:t xml:space="preserve">The Geometry of Ideas</w:t>
      </w:r>
      <w:bookmarkEnd w:id="102"/>
    </w:p>
    <w:p>
      <w:pPr>
        <w:pStyle w:val="FirstParagraph"/>
      </w:pPr>
      <w:r>
        <w:t xml:space="preserve">Imagine the book as a smooth manifold M.</w:t>
      </w:r>
      <w:r>
        <w:t xml:space="preserve"> </w:t>
      </w:r>
      <w:r>
        <w:t xml:space="preserve">Each chapter is a chart</w:t>
      </w:r>
      <w:r>
        <w:t xml:space="preserve"> </w:t>
      </w:r>
      <m:oMath>
        <m:sSub>
          <m:e>
            <m:r>
              <m:t>U</m:t>
            </m:r>
          </m:e>
          <m:sub>
            <m:r>
              <m:t>i</m:t>
            </m:r>
          </m:sub>
        </m:sSub>
      </m:oMath>
      <w:r>
        <w:t xml:space="preserve">.</w:t>
      </w:r>
      <w:r>
        <w:t xml:space="preserve"> </w:t>
      </w:r>
      <w:r>
        <w:t xml:space="preserve">Each transition between chapters is a map</w:t>
      </w:r>
      <w:r>
        <w:t xml:space="preserve"> </w:t>
      </w:r>
      <m:oMath>
        <m:sSub>
          <m:e>
            <m:r>
              <m:t>φ</m:t>
            </m:r>
          </m:e>
          <m:sub>
            <m:r>
              <m:t>i</m:t>
            </m:r>
            <m:r>
              <m:t>j</m:t>
            </m:r>
          </m:sub>
        </m:sSub>
        <m:r>
          <m:t>:</m:t>
        </m:r>
        <m:sSub>
          <m:e>
            <m:r>
              <m:t>U</m:t>
            </m:r>
          </m:e>
          <m:sub>
            <m:r>
              <m:t>i</m:t>
            </m:r>
          </m:sub>
        </m:sSub>
        <m:r>
          <m:t>→</m:t>
        </m:r>
        <m:sSub>
          <m:e>
            <m:r>
              <m:t>U</m:t>
            </m:r>
          </m:e>
          <m:sub>
            <m:r>
              <m:t>j</m:t>
            </m:r>
          </m:sub>
        </m:sSub>
      </m:oMath>
      <w:r>
        <w:t xml:space="preserve">.</w:t>
      </w:r>
    </w:p>
    <w:p>
      <w:pPr>
        <w:pStyle w:val="BodyText"/>
      </w:pPr>
      <w:r>
        <w:t xml:space="preserve">In plain language: imagine the book as a landscape. Each chapter gives you one good viewing angle on that landscape, and each transition helps you walk from one view to the next without losing your bearings.</w:t>
      </w:r>
    </w:p>
    <w:p>
      <w:pPr>
        <w:pStyle w:val="BodyText"/>
      </w:pPr>
      <w:r>
        <w:t xml:space="preserve">This is not poetic language.</w:t>
      </w:r>
      <w:r>
        <w:t xml:space="preserve"> </w:t>
      </w:r>
      <w:r>
        <w:t xml:space="preserve">It is a literal description of how the book is built.</w:t>
      </w:r>
    </w:p>
    <w:p>
      <w:pPr>
        <w:numPr>
          <w:ilvl w:val="0"/>
          <w:numId w:val="1033"/>
        </w:numPr>
        <w:pStyle w:val="Compact"/>
      </w:pPr>
      <w:r>
        <w:rPr>
          <w:rStyle w:val="VerbatimChar"/>
        </w:rPr>
        <w:t xml:space="preserve">chapter_01_me</w:t>
      </w:r>
      <w:r>
        <w:t xml:space="preserve"> </w:t>
      </w:r>
      <w:r>
        <w:t xml:space="preserve">→ the human coordinate system</w:t>
      </w:r>
    </w:p>
    <w:p>
      <w:pPr>
        <w:numPr>
          <w:ilvl w:val="0"/>
          <w:numId w:val="1033"/>
        </w:numPr>
        <w:pStyle w:val="Compact"/>
      </w:pPr>
      <w:r>
        <w:rPr>
          <w:rStyle w:val="VerbatimChar"/>
        </w:rPr>
        <w:t xml:space="preserve">chapter_02_machine</w:t>
      </w:r>
      <w:r>
        <w:t xml:space="preserve"> </w:t>
      </w:r>
      <w:r>
        <w:t xml:space="preserve">→ the machine coordinate system</w:t>
      </w:r>
    </w:p>
    <w:p>
      <w:pPr>
        <w:numPr>
          <w:ilvl w:val="0"/>
          <w:numId w:val="1033"/>
        </w:numPr>
        <w:pStyle w:val="Compact"/>
      </w:pPr>
      <w:r>
        <w:rPr>
          <w:rStyle w:val="VerbatimChar"/>
        </w:rPr>
        <w:t xml:space="preserve">chapter_03_us</w:t>
      </w:r>
      <w:r>
        <w:t xml:space="preserve"> </w:t>
      </w:r>
      <w:r>
        <w:t xml:space="preserve">→ the overlap region</w:t>
      </w:r>
    </w:p>
    <w:p>
      <w:pPr>
        <w:numPr>
          <w:ilvl w:val="0"/>
          <w:numId w:val="1033"/>
        </w:numPr>
        <w:pStyle w:val="Compact"/>
      </w:pPr>
      <w:r>
        <w:rPr>
          <w:rStyle w:val="VerbatimChar"/>
        </w:rPr>
        <w:t xml:space="preserve">chapter_04_tools</w:t>
      </w:r>
      <w:r>
        <w:t xml:space="preserve"> </w:t>
      </w:r>
      <w:r>
        <w:t xml:space="preserve">→ the tangent space</w:t>
      </w:r>
    </w:p>
    <w:p>
      <w:pPr>
        <w:numPr>
          <w:ilvl w:val="0"/>
          <w:numId w:val="1033"/>
        </w:numPr>
        <w:pStyle w:val="Compact"/>
      </w:pPr>
      <w:r>
        <w:rPr>
          <w:rStyle w:val="VerbatimChar"/>
        </w:rPr>
        <w:t xml:space="preserve">chapter_05_lineage</w:t>
      </w:r>
      <w:r>
        <w:t xml:space="preserve"> </w:t>
      </w:r>
      <w:r>
        <w:t xml:space="preserve">→ the curvature</w:t>
      </w:r>
    </w:p>
    <w:p>
      <w:pPr>
        <w:numPr>
          <w:ilvl w:val="0"/>
          <w:numId w:val="1033"/>
        </w:numPr>
        <w:pStyle w:val="Compact"/>
      </w:pPr>
      <w:r>
        <w:rPr>
          <w:rStyle w:val="VerbatimChar"/>
        </w:rPr>
        <w:t xml:space="preserve">chapter_06_assembly_programmers_manifold</w:t>
      </w:r>
      <w:r>
        <w:t xml:space="preserve"> </w:t>
      </w:r>
      <w:r>
        <w:t xml:space="preserve">→ the architecture/runtime perch</w:t>
      </w:r>
    </w:p>
    <w:p>
      <w:pPr>
        <w:numPr>
          <w:ilvl w:val="0"/>
          <w:numId w:val="1033"/>
        </w:numPr>
        <w:pStyle w:val="Compact"/>
      </w:pPr>
      <w:r>
        <w:rPr>
          <w:rStyle w:val="VerbatimChar"/>
        </w:rPr>
        <w:t xml:space="preserve">chapter_07_dx_leibniz</w:t>
      </w:r>
      <w:r>
        <w:t xml:space="preserve"> </w:t>
      </w:r>
      <w:r>
        <w:t xml:space="preserve">→ the differential structure</w:t>
      </w:r>
    </w:p>
    <w:p>
      <w:pPr>
        <w:numPr>
          <w:ilvl w:val="0"/>
          <w:numId w:val="1033"/>
        </w:numPr>
        <w:pStyle w:val="Compact"/>
      </w:pPr>
      <w:r>
        <w:rPr>
          <w:rStyle w:val="VerbatimChar"/>
        </w:rPr>
        <w:t xml:space="preserve">chapter_08_stories</w:t>
      </w:r>
      <w:r>
        <w:t xml:space="preserve"> </w:t>
      </w:r>
      <w:r>
        <w:t xml:space="preserve">→ the symbolic chart</w:t>
      </w:r>
    </w:p>
    <w:p>
      <w:pPr>
        <w:pStyle w:val="FirstParagraph"/>
      </w:pPr>
      <w:r>
        <w:t xml:space="preserve">Diagram 1 — The Book as a Differentiable Manifold</w:t>
      </w:r>
      <w:r>
        <w:t xml:space="preserve"> </w:t>
      </w:r>
      <w:r>
        <w:t xml:space="preserve">Code</w:t>
      </w:r>
    </w:p>
    <w:p>
      <w:pPr>
        <w:pStyle w:val="BodyText"/>
      </w:pPr>
      <w:r>
        <w:t xml:space="preserve">/—————————————————————————-</w:t>
      </w:r>
      <w:r>
        <w:br/>
      </w:r>
      <w:r>
        <w:t xml:space="preserve">| THE BOOK AS A DIFFERENTIABLE MANIFOLD |</w:t>
      </w:r>
      <w:r>
        <w:t xml:space="preserve"> </w:t>
      </w:r>
      <w:r>
        <w:t xml:space="preserve">| (Atlas, Charts, Transitions) |</w:t>
      </w:r>
      <w:r>
        <w:t xml:space="preserve"> </w:t>
      </w:r>
      <w:r>
        <w:t xml:space="preserve">-—————————————————————————/</w:t>
      </w:r>
    </w:p>
    <w:p>
      <w:pPr>
        <w:pStyle w:val="SourceCode"/>
      </w:pPr>
      <w:r>
        <w:rPr>
          <w:rStyle w:val="VerbatimChar"/>
        </w:rPr>
        <w:t xml:space="preserve">                      Global Manifold M</w:t>
      </w:r>
      <w:r>
        <w:br/>
      </w:r>
      <w:r>
        <w:rPr>
          <w:rStyle w:val="VerbatimChar"/>
        </w:rPr>
        <w:t xml:space="preserve">                  (The entire cognitive system)</w:t>
      </w:r>
      <w:r>
        <w:br/>
      </w:r>
      <w:r>
        <w:rPr>
          <w:rStyle w:val="VerbatimChar"/>
        </w:rPr>
        <w:t xml:space="preserve">                              │</w:t>
      </w:r>
      <w:r>
        <w:br/>
      </w:r>
      <w:r>
        <w:rPr>
          <w:rStyle w:val="VerbatimChar"/>
        </w:rPr>
        <w:t xml:space="preserve">                              v</w:t>
      </w:r>
      <w:r>
        <w:br/>
      </w:r>
      <w:r>
        <w:rPr>
          <w:rStyle w:val="VerbatimChar"/>
        </w:rPr>
        <w:t xml:space="preserve">            /---------------- ATLAS {$U_i$} ----------------\</w:t>
      </w:r>
      <w:r>
        <w:br/>
      </w:r>
      <w:r>
        <w:rPr>
          <w:rStyle w:val="VerbatimChar"/>
        </w:rPr>
        <w:t xml:space="preserve">            |   (Each chapter is a coordinate chart)     |</w:t>
      </w:r>
      <w:r>
        <w:br/>
      </w:r>
      <w:r>
        <w:rPr>
          <w:rStyle w:val="VerbatimChar"/>
        </w:rPr>
        <w:t xml:space="preserve">            \--------------------------------------------/</w:t>
      </w:r>
    </w:p>
    <w:p>
      <w:pPr>
        <w:pStyle w:val="FirstParagraph"/>
      </w:pPr>
      <m:oMath>
        <m:sSub>
          <m:e>
            <m:r>
              <m:t>U</m:t>
            </m:r>
          </m:e>
          <m:sub>
            <m:r>
              <m:t>1</m:t>
            </m:r>
          </m:sub>
        </m:sSub>
      </m:oMath>
      <w:r>
        <w:t xml:space="preserve">: Me (human coords)</w:t>
      </w:r>
      <w:r>
        <w:t xml:space="preserve"> </w:t>
      </w:r>
      <m:oMath>
        <m:sSub>
          <m:e>
            <m:r>
              <m:t>U</m:t>
            </m:r>
          </m:e>
          <m:sub>
            <m:r>
              <m:t>5</m:t>
            </m:r>
          </m:sub>
        </m:sSub>
      </m:oMath>
      <w:r>
        <w:t xml:space="preserve">: Lineage (curvature)</w:t>
      </w:r>
      <w:r>
        <w:t xml:space="preserve"> </w:t>
      </w:r>
      <m:oMath>
        <m:sSub>
          <m:e>
            <m:r>
              <m:t>U</m:t>
            </m:r>
          </m:e>
          <m:sub>
            <m:r>
              <m:t>2</m:t>
            </m:r>
          </m:sub>
        </m:sSub>
      </m:oMath>
      <w:r>
        <w:t xml:space="preserve">: Machine (model coords)</w:t>
      </w:r>
      <w:r>
        <w:t xml:space="preserve"> </w:t>
      </w:r>
      <m:oMath>
        <m:sSub>
          <m:e>
            <m:r>
              <m:t>U</m:t>
            </m:r>
          </m:e>
          <m:sub>
            <m:r>
              <m:t>6</m:t>
            </m:r>
          </m:sub>
        </m:sSub>
      </m:oMath>
      <w:r>
        <w:t xml:space="preserve">: Assembly Perch (architecture/runtime)</w:t>
      </w:r>
      <w:r>
        <w:t xml:space="preserve"> </w:t>
      </w:r>
      <m:oMath>
        <m:sSub>
          <m:e>
            <m:r>
              <m:t>U</m:t>
            </m:r>
          </m:e>
          <m:sub>
            <m:r>
              <m:t>3</m:t>
            </m:r>
          </m:sub>
        </m:sSub>
      </m:oMath>
      <w:r>
        <w:t xml:space="preserve">: Us (overlap region)</w:t>
      </w:r>
      <w:r>
        <w:t xml:space="preserve"> </w:t>
      </w:r>
      <m:oMath>
        <m:sSub>
          <m:e>
            <m:r>
              <m:t>U</m:t>
            </m:r>
          </m:e>
          <m:sub>
            <m:r>
              <m:t>7</m:t>
            </m:r>
          </m:sub>
        </m:sSub>
      </m:oMath>
      <w:r>
        <w:t xml:space="preserve">: dx (differential structure)</w:t>
      </w:r>
      <w:r>
        <w:t xml:space="preserve"> </w:t>
      </w:r>
      <m:oMath>
        <m:sSub>
          <m:e>
            <m:r>
              <m:t>U</m:t>
            </m:r>
          </m:e>
          <m:sub>
            <m:r>
              <m:t>4</m:t>
            </m:r>
          </m:sub>
        </m:sSub>
      </m:oMath>
      <w:r>
        <w:t xml:space="preserve">: Tools (tangent space)</w:t>
      </w:r>
      <w:r>
        <w:t xml:space="preserve"> </w:t>
      </w:r>
      <m:oMath>
        <m:sSub>
          <m:e>
            <m:r>
              <m:t>U</m:t>
            </m:r>
          </m:e>
          <m:sub>
            <m:r>
              <m:t>8</m:t>
            </m:r>
          </m:sub>
        </m:sSub>
      </m:oMath>
      <w:r>
        <w:t xml:space="preserve">: Stories (symbolic chart)</w:t>
      </w:r>
    </w:p>
    <w:p>
      <w:pPr>
        <w:pStyle w:val="SourceCode"/>
      </w:pPr>
      <w:r>
        <w:rPr>
          <w:rStyle w:val="VerbatimChar"/>
        </w:rPr>
        <w:t xml:space="preserve">                              │</w:t>
      </w:r>
      <w:r>
        <w:br/>
      </w:r>
      <w:r>
        <w:rPr>
          <w:rStyle w:val="VerbatimChar"/>
        </w:rPr>
        <w:t xml:space="preserve">                              v</w:t>
      </w:r>
      <w:r>
        <w:br/>
      </w:r>
      <w:r>
        <w:rPr>
          <w:rStyle w:val="VerbatimChar"/>
        </w:rPr>
        <w:t xml:space="preserve">            /------------- TRANSITION MAPS $\varphi_{ij}$ -------------\</w:t>
      </w:r>
      <w:r>
        <w:br/>
      </w:r>
      <w:r>
        <w:rPr>
          <w:rStyle w:val="VerbatimChar"/>
        </w:rPr>
        <w:t xml:space="preserve">            | (How the reader moves between charts)        |</w:t>
      </w:r>
      <w:r>
        <w:br/>
      </w:r>
      <w:r>
        <w:rPr>
          <w:rStyle w:val="VerbatimChar"/>
        </w:rPr>
        <w:t xml:space="preserve">            \----------------------------------------------/</w:t>
      </w:r>
    </w:p>
    <w:p>
      <w:pPr>
        <w:pStyle w:val="FirstParagraph"/>
      </w:pPr>
      <m:oMath>
        <m:sSub>
          <m:e>
            <m:r>
              <m:t>φ</m:t>
            </m:r>
          </m:e>
          <m:sub>
            <m:r>
              <m:t>12</m:t>
            </m:r>
          </m:sub>
        </m:sSub>
      </m:oMath>
      <w:r>
        <w:t xml:space="preserve">: Human</w:t>
      </w:r>
      <w:r>
        <w:t xml:space="preserve"> </w:t>
      </w:r>
      <m:oMath>
        <m:r>
          <m:t>→</m:t>
        </m:r>
      </m:oMath>
      <w:r>
        <w:t xml:space="preserve"> </w:t>
      </w:r>
      <w:r>
        <w:t xml:space="preserve">Machine</w:t>
      </w:r>
      <w:r>
        <w:t xml:space="preserve"> </w:t>
      </w:r>
      <m:oMath>
        <m:sSub>
          <m:e>
            <m:r>
              <m:t>φ</m:t>
            </m:r>
          </m:e>
          <m:sub>
            <m:r>
              <m:t>45</m:t>
            </m:r>
          </m:sub>
        </m:sSub>
      </m:oMath>
      <w:r>
        <w:t xml:space="preserve">: Tools</w:t>
      </w:r>
      <w:r>
        <w:t xml:space="preserve"> </w:t>
      </w:r>
      <m:oMath>
        <m:r>
          <m:t>→</m:t>
        </m:r>
      </m:oMath>
      <w:r>
        <w:t xml:space="preserve"> </w:t>
      </w:r>
      <w:r>
        <w:t xml:space="preserve">Lineage</w:t>
      </w:r>
      <w:r>
        <w:t xml:space="preserve"> </w:t>
      </w:r>
      <m:oMath>
        <m:sSub>
          <m:e>
            <m:r>
              <m:t>φ</m:t>
            </m:r>
          </m:e>
          <m:sub>
            <m:r>
              <m:t>23</m:t>
            </m:r>
          </m:sub>
        </m:sSub>
      </m:oMath>
      <w:r>
        <w:t xml:space="preserve">: Machine</w:t>
      </w:r>
      <w:r>
        <w:t xml:space="preserve"> </w:t>
      </w:r>
      <m:oMath>
        <m:r>
          <m:t>→</m:t>
        </m:r>
      </m:oMath>
      <w:r>
        <w:t xml:space="preserve"> </w:t>
      </w:r>
      <w:r>
        <w:t xml:space="preserve">Us</w:t>
      </w:r>
      <w:r>
        <w:t xml:space="preserve"> </w:t>
      </w:r>
      <m:oMath>
        <m:sSub>
          <m:e>
            <m:r>
              <m:t>φ</m:t>
            </m:r>
          </m:e>
          <m:sub>
            <m:r>
              <m:t>56</m:t>
            </m:r>
          </m:sub>
        </m:sSub>
      </m:oMath>
      <w:r>
        <w:t xml:space="preserve">: Lineage</w:t>
      </w:r>
      <w:r>
        <w:t xml:space="preserve"> </w:t>
      </w:r>
      <m:oMath>
        <m:r>
          <m:t>→</m:t>
        </m:r>
      </m:oMath>
      <w:r>
        <w:t xml:space="preserve"> </w:t>
      </w:r>
      <w:r>
        <w:t xml:space="preserve">Assembly Perch</w:t>
      </w:r>
      <w:r>
        <w:t xml:space="preserve"> </w:t>
      </w:r>
      <m:oMath>
        <m:sSub>
          <m:e>
            <m:r>
              <m:t>φ</m:t>
            </m:r>
          </m:e>
          <m:sub>
            <m:r>
              <m:t>34</m:t>
            </m:r>
          </m:sub>
        </m:sSub>
      </m:oMath>
      <w:r>
        <w:t xml:space="preserve">: Us</w:t>
      </w:r>
      <w:r>
        <w:t xml:space="preserve"> </w:t>
      </w:r>
      <m:oMath>
        <m:r>
          <m:t>→</m:t>
        </m:r>
      </m:oMath>
      <w:r>
        <w:t xml:space="preserve"> </w:t>
      </w:r>
      <w:r>
        <w:t xml:space="preserve">Tools</w:t>
      </w:r>
      <w:r>
        <w:t xml:space="preserve"> </w:t>
      </w:r>
      <m:oMath>
        <m:sSub>
          <m:e>
            <m:r>
              <m:t>φ</m:t>
            </m:r>
          </m:e>
          <m:sub>
            <m:r>
              <m:t>67</m:t>
            </m:r>
          </m:sub>
        </m:sSub>
      </m:oMath>
      <w:r>
        <w:t xml:space="preserve">: Assembly Perch</w:t>
      </w:r>
      <w:r>
        <w:t xml:space="preserve"> </w:t>
      </w:r>
      <m:oMath>
        <m:r>
          <m:t>→</m:t>
        </m:r>
      </m:oMath>
      <w:r>
        <w:t xml:space="preserve"> </w:t>
      </w:r>
      <w:r>
        <w:t xml:space="preserve">dx</w:t>
      </w:r>
      <w:r>
        <w:t xml:space="preserve"> </w:t>
      </w:r>
      <m:oMath>
        <m:sSub>
          <m:e>
            <m:r>
              <m:t>φ</m:t>
            </m:r>
          </m:e>
          <m:sub>
            <m:r>
              <m:t>78</m:t>
            </m:r>
          </m:sub>
        </m:sSub>
      </m:oMath>
      <w:r>
        <w:t xml:space="preserve">: dx</w:t>
      </w:r>
      <w:r>
        <w:t xml:space="preserve"> </w:t>
      </w:r>
      <m:oMath>
        <m:r>
          <m:t>→</m:t>
        </m:r>
      </m:oMath>
      <w:r>
        <w:t xml:space="preserve"> </w:t>
      </w:r>
      <w:r>
        <w:t xml:space="preserve">Stories</w:t>
      </w:r>
    </w:p>
    <w:p>
      <w:pPr>
        <w:pStyle w:val="BodyText"/>
      </w:pPr>
      <w:r>
        <w:t xml:space="preserve">Caption:</w:t>
      </w:r>
      <w:r>
        <w:br/>
      </w:r>
      <w:r>
        <w:t xml:space="preserve">The book as a smooth manifold: chapters as charts, transitions as maps, coherence as curvature.</w:t>
      </w:r>
    </w:p>
    <w:p>
      <w:pPr>
        <w:pStyle w:val="BodyText"/>
      </w:pPr>
      <w:r>
        <w:t xml:space="preserve">The manifold view explains why the book feels coherent even when it shifts domains.</w:t>
      </w:r>
      <w:r>
        <w:t xml:space="preserve"> </w:t>
      </w:r>
      <w:r>
        <w:t xml:space="preserve">You are not switching topics.</w:t>
      </w:r>
      <w:r>
        <w:t xml:space="preserve"> </w:t>
      </w:r>
      <w:r>
        <w:t xml:space="preserve">You are switching coordinate systems.</w:t>
      </w:r>
    </w:p>
    <w:p>
      <w:pPr>
        <w:pStyle w:val="BodyText"/>
      </w:pPr>
      <w:r>
        <w:t xml:space="preserve">The Meta Layer teaches you how to move smoothly.</w:t>
      </w:r>
    </w:p>
    <w:p>
      <w:pPr>
        <w:pStyle w:val="Heading2"/>
      </w:pPr>
      <w:bookmarkStart w:id="103" w:name="the-cognitive-kernel"/>
      <w:r>
        <w:t xml:space="preserve">3. The Cognitive Kernel</w:t>
      </w:r>
      <w:bookmarkEnd w:id="103"/>
    </w:p>
    <w:p>
      <w:pPr>
        <w:pStyle w:val="Heading3"/>
      </w:pPr>
      <w:bookmarkStart w:id="104" w:name="privilege-levels-of-thought"/>
      <w:r>
        <w:t xml:space="preserve">Privilege Levels of Thought</w:t>
      </w:r>
      <w:bookmarkEnd w:id="104"/>
    </w:p>
    <w:p>
      <w:pPr>
        <w:pStyle w:val="FirstParagraph"/>
      </w:pPr>
      <w:r>
        <w:t xml:space="preserve">Every system has a kernel — the part that cannot be reduced further.</w:t>
      </w:r>
    </w:p>
    <w:p>
      <w:pPr>
        <w:pStyle w:val="BodyText"/>
      </w:pPr>
      <w:r>
        <w:t xml:space="preserve">Here,</w:t>
      </w:r>
      <w:r>
        <w:t xml:space="preserve"> </w:t>
      </w:r>
      <w:r>
        <w:t xml:space="preserve">“</w:t>
      </w:r>
      <w:r>
        <w:t xml:space="preserve">kernel</w:t>
      </w:r>
      <w:r>
        <w:t xml:space="preserve">”</w:t>
      </w:r>
      <w:r>
        <w:t xml:space="preserve"> </w:t>
      </w:r>
      <w:r>
        <w:t xml:space="preserve">just means the core layer everything else depends on.</w:t>
      </w:r>
    </w:p>
    <w:p>
      <w:pPr>
        <w:pStyle w:val="BodyText"/>
      </w:pPr>
      <w:r>
        <w:t xml:space="preserve">In this book, the kernel is the triad:</w:t>
      </w:r>
    </w:p>
    <w:p>
      <w:pPr>
        <w:numPr>
          <w:ilvl w:val="0"/>
          <w:numId w:val="1034"/>
        </w:numPr>
        <w:pStyle w:val="Compact"/>
      </w:pPr>
      <w:r>
        <w:t xml:space="preserve">Me (human invariants)</w:t>
      </w:r>
    </w:p>
    <w:p>
      <w:pPr>
        <w:numPr>
          <w:ilvl w:val="0"/>
          <w:numId w:val="1034"/>
        </w:numPr>
        <w:pStyle w:val="Compact"/>
      </w:pPr>
      <w:r>
        <w:t xml:space="preserve">Machine (model invariants)</w:t>
      </w:r>
    </w:p>
    <w:p>
      <w:pPr>
        <w:numPr>
          <w:ilvl w:val="0"/>
          <w:numId w:val="1034"/>
        </w:numPr>
        <w:pStyle w:val="Compact"/>
      </w:pPr>
      <w:r>
        <w:t xml:space="preserve">Us (the ABI between them)</w:t>
      </w:r>
    </w:p>
    <w:p>
      <w:pPr>
        <w:pStyle w:val="FirstParagraph"/>
      </w:pPr>
      <w:r>
        <w:t xml:space="preserve">These run in Ring 0.</w:t>
      </w:r>
      <w:r>
        <w:t xml:space="preserve"> </w:t>
      </w:r>
      <w:r>
        <w:t xml:space="preserve">Everything else depends on them.</w:t>
      </w:r>
    </w:p>
    <w:p>
      <w:pPr>
        <w:pStyle w:val="BodyText"/>
      </w:pPr>
      <w:r>
        <w:t xml:space="preserve">The tools, lineage, and differential reasoning run in Ring 1 — the instruction set.</w:t>
      </w:r>
      <w:r>
        <w:t xml:space="preserve"> </w:t>
      </w:r>
      <w:r>
        <w:t xml:space="preserve">The stories run in Ring 2 — userland.</w:t>
      </w:r>
      <w:r>
        <w:t xml:space="preserve"> </w:t>
      </w:r>
      <w:r>
        <w:t xml:space="preserve">The HOW_TO_READ file and the sessions run in Ring 3 — the shell.</w:t>
      </w:r>
    </w:p>
    <w:p>
      <w:pPr>
        <w:pStyle w:val="BodyText"/>
      </w:pPr>
      <w:r>
        <w:t xml:space="preserve">Readers who do not come from computing can read this more loosely: some ideas are foundational, some explain the machinery, some make it humanly memorable, and some help with navigation.</w:t>
      </w:r>
    </w:p>
    <w:p>
      <w:pPr>
        <w:pStyle w:val="BodyText"/>
      </w:pPr>
      <w:r>
        <w:t xml:space="preserve">This is not a metaphor.</w:t>
      </w:r>
      <w:r>
        <w:t xml:space="preserve"> </w:t>
      </w:r>
      <w:r>
        <w:t xml:space="preserve">It is the actual privilege structure of the book.</w:t>
      </w:r>
    </w:p>
    <w:p>
      <w:pPr>
        <w:pStyle w:val="BodyText"/>
      </w:pPr>
      <w:r>
        <w:t xml:space="preserve">The Meta Layer shows you which ideas run with full access and which run sandboxed.</w:t>
      </w:r>
      <w:r>
        <w:t xml:space="preserve"> </w:t>
      </w:r>
      <w:r>
        <w:t xml:space="preserve">It teaches you how to call the system safely.</w:t>
      </w:r>
    </w:p>
    <w:p>
      <w:pPr>
        <w:pStyle w:val="BodyText"/>
      </w:pPr>
      <w:r>
        <w:t xml:space="preserve">Diagram 2 — The Cognitive Kernel</w:t>
      </w:r>
    </w:p>
    <w:p>
      <w:pPr>
        <w:pStyle w:val="BodyText"/>
      </w:pPr>
      <w:r>
        <w:t xml:space="preserve">Code</w:t>
      </w:r>
      <w:r>
        <w:t xml:space="preserve"> </w:t>
      </w:r>
      <w:r>
        <w:t xml:space="preserve">/—————————————————————————-</w:t>
      </w:r>
      <w:r>
        <w:br/>
      </w:r>
      <w:r>
        <w:t xml:space="preserve">| THE COGNITIVE KERNEL |</w:t>
      </w:r>
      <w:r>
        <w:t xml:space="preserve"> </w:t>
      </w:r>
      <w:r>
        <w:t xml:space="preserve">| (Privilege Rings of the Book-System) |</w:t>
      </w:r>
      <w:r>
        <w:t xml:space="preserve"> </w:t>
      </w:r>
      <w:r>
        <w:t xml:space="preserve">-—————————————————————————/</w:t>
      </w:r>
    </w:p>
    <w:p>
      <w:pPr>
        <w:pStyle w:val="SourceCode"/>
      </w:pPr>
      <w:r>
        <w:rPr>
          <w:rStyle w:val="VerbatimChar"/>
        </w:rPr>
        <w:t xml:space="preserve">                     /--------------------------\</w:t>
      </w:r>
      <w:r>
        <w:br/>
      </w:r>
      <w:r>
        <w:rPr>
          <w:rStyle w:val="VerbatimChar"/>
        </w:rPr>
        <w:t xml:space="preserve">                     |      RING 0 — KERNEL     |</w:t>
      </w:r>
      <w:r>
        <w:br/>
      </w:r>
      <w:r>
        <w:rPr>
          <w:rStyle w:val="VerbatimChar"/>
        </w:rPr>
        <w:t xml:space="preserve">                     | (Invariants: Me/Machine/Us)|</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Me (human)   Machine (model)   Us (ABI)</w:t>
      </w:r>
      <w:r>
        <w:br/>
      </w:r>
      <w:r>
        <w:br/>
      </w:r>
      <w:r>
        <w:rPr>
          <w:rStyle w:val="VerbatimChar"/>
        </w:rPr>
        <w:t xml:space="preserve">                     /--------------------------\</w:t>
      </w:r>
      <w:r>
        <w:br/>
      </w:r>
      <w:r>
        <w:rPr>
          <w:rStyle w:val="VerbatimChar"/>
        </w:rPr>
        <w:t xml:space="preserve">                     |       RING 1 — ISA       |</w:t>
      </w:r>
      <w:r>
        <w:br/>
      </w:r>
      <w:r>
        <w:rPr>
          <w:rStyle w:val="VerbatimChar"/>
        </w:rPr>
        <w:t xml:space="preserve">                     | (Tools, Lineage, dx)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Tools      Lineage       dx</w:t>
      </w:r>
      <w:r>
        <w:br/>
      </w:r>
      <w:r>
        <w:br/>
      </w:r>
      <w:r>
        <w:rPr>
          <w:rStyle w:val="VerbatimChar"/>
        </w:rPr>
        <w:t xml:space="preserve">                     /--------------------------\</w:t>
      </w:r>
      <w:r>
        <w:br/>
      </w:r>
      <w:r>
        <w:rPr>
          <w:rStyle w:val="VerbatimChar"/>
        </w:rPr>
        <w:t xml:space="preserve">                     |     RING 2 — USERLAND    |</w:t>
      </w:r>
      <w:r>
        <w:br/>
      </w:r>
      <w:r>
        <w:rPr>
          <w:rStyle w:val="VerbatimChar"/>
        </w:rPr>
        <w:t xml:space="preserve">                     | (Stories, narrative layer)|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Stories</w:t>
      </w:r>
      <w:r>
        <w:br/>
      </w:r>
      <w:r>
        <w:br/>
      </w:r>
      <w:r>
        <w:rPr>
          <w:rStyle w:val="VerbatimChar"/>
        </w:rPr>
        <w:t xml:space="preserve">                     /--------------------------\</w:t>
      </w:r>
      <w:r>
        <w:br/>
      </w:r>
      <w:r>
        <w:rPr>
          <w:rStyle w:val="VerbatimChar"/>
        </w:rPr>
        <w:t xml:space="preserve">                     |      RING 3 — SHELL      |</w:t>
      </w:r>
      <w:r>
        <w:br/>
      </w:r>
      <w:r>
        <w:rPr>
          <w:rStyle w:val="VerbatimChar"/>
        </w:rPr>
        <w:t xml:space="preserve">                     | (HOW_TO_READ, sessions)  |</w:t>
      </w:r>
      <w:r>
        <w:br/>
      </w:r>
      <w:r>
        <w:rPr>
          <w:rStyle w:val="VerbatimChar"/>
        </w:rPr>
        <w:t xml:space="preserve">                     \--------------------------/</w:t>
      </w:r>
    </w:p>
    <w:p>
      <w:pPr>
        <w:pStyle w:val="FirstParagraph"/>
      </w:pPr>
      <w:r>
        <w:t xml:space="preserve">Caption:</w:t>
      </w:r>
      <w:r>
        <w:br/>
      </w:r>
      <w:r>
        <w:t xml:space="preserve">The privilege architecture of the book: invariants in Ring 0, tools in Ring 1, stories in Ring 2, interface in Ring 3.</w:t>
      </w:r>
    </w:p>
    <w:p>
      <w:pPr>
        <w:pStyle w:val="Heading2"/>
      </w:pPr>
      <w:bookmarkStart w:id="105" w:name="Xb80b251454d4100d2f5a1cb9053f6e1db24c557"/>
      <w:r>
        <w:t xml:space="preserve">4. The Transformer as a Mirror of Human Reasoning</w:t>
      </w:r>
      <w:bookmarkEnd w:id="105"/>
    </w:p>
    <w:p>
      <w:pPr>
        <w:pStyle w:val="Heading3"/>
      </w:pPr>
      <w:bookmarkStart w:id="106" w:name="why-the-book-feels-like-a-model"/>
      <w:r>
        <w:t xml:space="preserve">Why the Book Feels Like a Model</w:t>
      </w:r>
      <w:bookmarkEnd w:id="106"/>
    </w:p>
    <w:p>
      <w:pPr>
        <w:pStyle w:val="FirstParagraph"/>
      </w:pPr>
      <w:r>
        <w:t xml:space="preserve">The structure of this book is isomorphic to a transformer stack.</w:t>
      </w:r>
    </w:p>
    <w:p>
      <w:pPr>
        <w:numPr>
          <w:ilvl w:val="0"/>
          <w:numId w:val="1035"/>
        </w:numPr>
        <w:pStyle w:val="Compact"/>
      </w:pPr>
      <w:r>
        <w:t xml:space="preserve">Embedding layer → your origin story</w:t>
      </w:r>
    </w:p>
    <w:p>
      <w:pPr>
        <w:numPr>
          <w:ilvl w:val="0"/>
          <w:numId w:val="1035"/>
        </w:numPr>
        <w:pStyle w:val="Compact"/>
      </w:pPr>
      <w:r>
        <w:t xml:space="preserve">Early layers → the machine’s internal world</w:t>
      </w:r>
    </w:p>
    <w:p>
      <w:pPr>
        <w:numPr>
          <w:ilvl w:val="0"/>
          <w:numId w:val="1035"/>
        </w:numPr>
        <w:pStyle w:val="Compact"/>
      </w:pPr>
      <w:r>
        <w:t xml:space="preserve">Middle layers → alignment and shared representation</w:t>
      </w:r>
    </w:p>
    <w:p>
      <w:pPr>
        <w:numPr>
          <w:ilvl w:val="0"/>
          <w:numId w:val="1035"/>
        </w:numPr>
        <w:pStyle w:val="Compact"/>
      </w:pPr>
      <w:r>
        <w:t xml:space="preserve">Deep layers → lineage, manifold, differential reasoning</w:t>
      </w:r>
    </w:p>
    <w:p>
      <w:pPr>
        <w:numPr>
          <w:ilvl w:val="0"/>
          <w:numId w:val="1035"/>
        </w:numPr>
        <w:pStyle w:val="Compact"/>
      </w:pPr>
      <w:r>
        <w:t xml:space="preserve">Final layer → stories as symbol grounding</w:t>
      </w:r>
    </w:p>
    <w:p>
      <w:pPr>
        <w:pStyle w:val="FirstParagraph"/>
      </w:pPr>
      <w:r>
        <w:t xml:space="preserve">This is why the book feels like a conversation with a model.</w:t>
      </w:r>
      <w:r>
        <w:t xml:space="preserve"> </w:t>
      </w:r>
      <w:r>
        <w:t xml:space="preserve">It is built like one.</w:t>
      </w:r>
    </w:p>
    <w:p>
      <w:pPr>
        <w:pStyle w:val="BodyText"/>
      </w:pPr>
      <w:r>
        <w:t xml:space="preserve">It is also why novice and expert can read the same chapter and both feel addressed.</w:t>
      </w:r>
      <w:r>
        <w:t xml:space="preserve"> </w:t>
      </w:r>
      <w:r>
        <w:t xml:space="preserve">Attention is not simplification.</w:t>
      </w:r>
      <w:r>
        <w:t xml:space="preserve"> </w:t>
      </w:r>
      <w:r>
        <w:t xml:space="preserve">Attention is selective relevance.</w:t>
      </w:r>
    </w:p>
    <w:p>
      <w:pPr>
        <w:pStyle w:val="BodyText"/>
      </w:pPr>
      <w:r>
        <w:t xml:space="preserve">The Meta Layer shows the reader the computational skeleton beneath the narrative.</w:t>
      </w:r>
    </w:p>
    <w:p>
      <w:pPr>
        <w:pStyle w:val="BodyText"/>
      </w:pPr>
      <w:r>
        <w:t xml:space="preserve">Diagram 3 — The Transformer as a Mirror of Human Reasoning</w:t>
      </w:r>
    </w:p>
    <w:p>
      <w:pPr>
        <w:pStyle w:val="BodyText"/>
      </w:pPr>
      <w:r>
        <w:t xml:space="preserve">Code</w:t>
      </w:r>
      <w:r>
        <w:t xml:space="preserve"> </w:t>
      </w:r>
      <w:r>
        <w:t xml:space="preserve">/—————————————————————————-</w:t>
      </w:r>
      <w:r>
        <w:br/>
      </w:r>
      <w:r>
        <w:t xml:space="preserve">| THE TRANSFORMER AS A MIRROR OF HUMAN REASONING |</w:t>
      </w:r>
      <w:r>
        <w:t xml:space="preserve"> </w:t>
      </w:r>
      <w:r>
        <w:t xml:space="preserve">| (Chapters as Layers in a Reasoning Stack) |</w:t>
      </w:r>
      <w:r>
        <w:t xml:space="preserve"> </w:t>
      </w:r>
      <w:r>
        <w:t xml:space="preserve">-—————————————————————————/</w:t>
      </w:r>
    </w:p>
    <w:p>
      <w:pPr>
        <w:pStyle w:val="SourceCode"/>
      </w:pPr>
      <w:r>
        <w:rPr>
          <w:rStyle w:val="VerbatimChar"/>
        </w:rPr>
        <w:t xml:space="preserve">                /---------------- LAYER 0 — EMBEDDING ---------------\</w:t>
      </w:r>
      <w:r>
        <w:br/>
      </w:r>
      <w:r>
        <w:rPr>
          <w:rStyle w:val="VerbatimChar"/>
        </w:rPr>
        <w:t xml:space="preserve">                |   chapter_01_me                                   |</w:t>
      </w:r>
      <w:r>
        <w:br/>
      </w:r>
      <w:r>
        <w:rPr>
          <w:rStyle w:val="VerbatimChar"/>
        </w:rPr>
        <w:t xml:space="preserve">                \----------------------------------------------------/</w:t>
      </w:r>
      <w:r>
        <w:br/>
      </w:r>
      <w:r>
        <w:br/>
      </w:r>
      <w:r>
        <w:rPr>
          <w:rStyle w:val="VerbatimChar"/>
        </w:rPr>
        <w:t xml:space="preserve">                /---------------- LAYER 1 — MACHINE ----------------\</w:t>
      </w:r>
      <w:r>
        <w:br/>
      </w:r>
      <w:r>
        <w:rPr>
          <w:rStyle w:val="VerbatimChar"/>
        </w:rPr>
        <w:t xml:space="preserve">                |   chapter_02_machine                             |</w:t>
      </w:r>
      <w:r>
        <w:br/>
      </w:r>
      <w:r>
        <w:rPr>
          <w:rStyle w:val="VerbatimChar"/>
        </w:rPr>
        <w:t xml:space="preserve">                \--------------------------------------------------/</w:t>
      </w:r>
      <w:r>
        <w:br/>
      </w:r>
      <w:r>
        <w:br/>
      </w:r>
      <w:r>
        <w:rPr>
          <w:rStyle w:val="VerbatimChar"/>
        </w:rPr>
        <w:t xml:space="preserve">                /---------------- LAYER 2 — ALIGNMENT --------------\</w:t>
      </w:r>
      <w:r>
        <w:br/>
      </w:r>
      <w:r>
        <w:rPr>
          <w:rStyle w:val="VerbatimChar"/>
        </w:rPr>
        <w:t xml:space="preserve">                |   chapter_03_us                                  |</w:t>
      </w:r>
      <w:r>
        <w:br/>
      </w:r>
      <w:r>
        <w:rPr>
          <w:rStyle w:val="VerbatimChar"/>
        </w:rPr>
        <w:t xml:space="preserve">                \--------------------------------------------------/</w:t>
      </w:r>
      <w:r>
        <w:br/>
      </w:r>
      <w:r>
        <w:br/>
      </w:r>
      <w:r>
        <w:rPr>
          <w:rStyle w:val="VerbatimChar"/>
        </w:rPr>
        <w:t xml:space="preserve">                /---------------- LAYER 3 — TOOLS -----------------\</w:t>
      </w:r>
      <w:r>
        <w:br/>
      </w:r>
      <w:r>
        <w:rPr>
          <w:rStyle w:val="VerbatimChar"/>
        </w:rPr>
        <w:t xml:space="preserve">                |   chapter_04_tools                               |</w:t>
      </w:r>
      <w:r>
        <w:br/>
      </w:r>
      <w:r>
        <w:rPr>
          <w:rStyle w:val="VerbatimChar"/>
        </w:rPr>
        <w:t xml:space="preserve">                \--------------------------------------------------/</w:t>
      </w:r>
      <w:r>
        <w:br/>
      </w:r>
      <w:r>
        <w:br/>
      </w:r>
      <w:r>
        <w:rPr>
          <w:rStyle w:val="VerbatimChar"/>
        </w:rPr>
        <w:t xml:space="preserve">                /---------------- LAYER 4 — STRUCTURE --------------\</w:t>
      </w:r>
      <w:r>
        <w:br/>
      </w:r>
      <w:r>
        <w:rPr>
          <w:rStyle w:val="VerbatimChar"/>
        </w:rPr>
        <w:t xml:space="preserve">                |   chapter_05_lineage                              |</w:t>
      </w:r>
      <w:r>
        <w:br/>
      </w:r>
      <w:r>
        <w:rPr>
          <w:rStyle w:val="VerbatimChar"/>
        </w:rPr>
        <w:t xml:space="preserve">                \--------------------------------------------------/</w:t>
      </w:r>
      <w:r>
        <w:br/>
      </w:r>
      <w:r>
        <w:br/>
      </w:r>
      <w:r>
        <w:rPr>
          <w:rStyle w:val="VerbatimChar"/>
        </w:rPr>
        <w:t xml:space="preserve">                /------------- LAYER 5 — ASSEMBLY PERCH -------------\</w:t>
      </w:r>
      <w:r>
        <w:br/>
      </w:r>
      <w:r>
        <w:rPr>
          <w:rStyle w:val="VerbatimChar"/>
        </w:rPr>
        <w:t xml:space="preserve">                |   chapter_06_assembly_programmers_manifold         |</w:t>
      </w:r>
      <w:r>
        <w:br/>
      </w:r>
      <w:r>
        <w:rPr>
          <w:rStyle w:val="VerbatimChar"/>
        </w:rPr>
        <w:t xml:space="preserve">                \----------------------------------------------------/</w:t>
      </w:r>
      <w:r>
        <w:br/>
      </w:r>
      <w:r>
        <w:br/>
      </w:r>
      <w:r>
        <w:rPr>
          <w:rStyle w:val="VerbatimChar"/>
        </w:rPr>
        <w:t xml:space="preserve">                /---------------- LAYER 6 — ANALYSIS ----------------\</w:t>
      </w:r>
      <w:r>
        <w:br/>
      </w:r>
      <w:r>
        <w:rPr>
          <w:rStyle w:val="VerbatimChar"/>
        </w:rPr>
        <w:t xml:space="preserve">                |   chapter_07_dx_leibniz                            |</w:t>
      </w:r>
      <w:r>
        <w:br/>
      </w:r>
      <w:r>
        <w:rPr>
          <w:rStyle w:val="VerbatimChar"/>
        </w:rPr>
        <w:t xml:space="preserve">                \----------------------------------------------------/</w:t>
      </w:r>
      <w:r>
        <w:br/>
      </w:r>
      <w:r>
        <w:br/>
      </w:r>
      <w:r>
        <w:rPr>
          <w:rStyle w:val="VerbatimChar"/>
        </w:rPr>
        <w:t xml:space="preserve">                /---------------- LAYER 7 — SYMBOLS -----------------\</w:t>
      </w:r>
      <w:r>
        <w:br/>
      </w:r>
      <w:r>
        <w:rPr>
          <w:rStyle w:val="VerbatimChar"/>
        </w:rPr>
        <w:t xml:space="preserve">                |   chapter_08_stories                               |</w:t>
      </w:r>
      <w:r>
        <w:br/>
      </w:r>
      <w:r>
        <w:rPr>
          <w:rStyle w:val="VerbatimChar"/>
        </w:rPr>
        <w:t xml:space="preserve">                \----------------------------------------------------/</w:t>
      </w:r>
    </w:p>
    <w:p>
      <w:pPr>
        <w:pStyle w:val="FirstParagraph"/>
      </w:pPr>
      <w:r>
        <w:t xml:space="preserve">Caption:</w:t>
      </w:r>
      <w:r>
        <w:br/>
      </w:r>
      <w:r>
        <w:t xml:space="preserve">The book as a transformer: embeddings, alignment, structure, analysis, and symbol grounding.</w:t>
      </w:r>
    </w:p>
    <w:p>
      <w:pPr>
        <w:pStyle w:val="Heading2"/>
      </w:pPr>
      <w:bookmarkStart w:id="107" w:name="the-filesystem-as-a-cognitive-map"/>
      <w:r>
        <w:t xml:space="preserve">5. The Filesystem as a Cognitive Map</w:t>
      </w:r>
      <w:bookmarkEnd w:id="107"/>
    </w:p>
    <w:p>
      <w:pPr>
        <w:pStyle w:val="Heading3"/>
      </w:pPr>
      <w:bookmarkStart w:id="108" w:name="your-mind-externalized"/>
      <w:r>
        <w:t xml:space="preserve">Your Mind, Externalized</w:t>
      </w:r>
      <w:bookmarkEnd w:id="108"/>
    </w:p>
    <w:p>
      <w:pPr>
        <w:pStyle w:val="FirstParagraph"/>
      </w:pPr>
      <w:r>
        <w:t xml:space="preserve">The directory tree of this project is not storage.</w:t>
      </w:r>
      <w:r>
        <w:t xml:space="preserve"> </w:t>
      </w:r>
      <w:r>
        <w:t xml:space="preserve">It is cognition.</w:t>
      </w:r>
    </w:p>
    <w:p>
      <w:pPr>
        <w:numPr>
          <w:ilvl w:val="0"/>
          <w:numId w:val="1036"/>
        </w:numPr>
        <w:pStyle w:val="Compact"/>
      </w:pPr>
      <w:r>
        <w:rPr>
          <w:rStyle w:val="VerbatimChar"/>
        </w:rPr>
        <w:t xml:space="preserve">narrative_manifold/</w:t>
      </w:r>
      <w:r>
        <w:t xml:space="preserve"> </w:t>
      </w:r>
      <w:r>
        <w:t xml:space="preserve">→ symbolic memory</w:t>
      </w:r>
    </w:p>
    <w:p>
      <w:pPr>
        <w:numPr>
          <w:ilvl w:val="0"/>
          <w:numId w:val="1036"/>
        </w:numPr>
        <w:pStyle w:val="Compact"/>
      </w:pPr>
      <w:r>
        <w:rPr>
          <w:rStyle w:val="VerbatimChar"/>
        </w:rPr>
        <w:t xml:space="preserve">sessions/</w:t>
      </w:r>
      <w:r>
        <w:t xml:space="preserve"> </w:t>
      </w:r>
      <w:r>
        <w:t xml:space="preserve">→ runtime logs</w:t>
      </w:r>
    </w:p>
    <w:p>
      <w:pPr>
        <w:numPr>
          <w:ilvl w:val="0"/>
          <w:numId w:val="1036"/>
        </w:numPr>
        <w:pStyle w:val="Compact"/>
      </w:pPr>
      <w:r>
        <w:rPr>
          <w:rStyle w:val="VerbatimChar"/>
        </w:rPr>
        <w:t xml:space="preserve">chapter_XX.md</w:t>
      </w:r>
      <w:r>
        <w:t xml:space="preserve"> </w:t>
      </w:r>
      <w:r>
        <w:t xml:space="preserve">→ conceptual modules</w:t>
      </w:r>
    </w:p>
    <w:p>
      <w:pPr>
        <w:numPr>
          <w:ilvl w:val="0"/>
          <w:numId w:val="1036"/>
        </w:numPr>
        <w:pStyle w:val="Compact"/>
      </w:pPr>
      <w:r>
        <w:rPr>
          <w:rStyle w:val="VerbatimChar"/>
        </w:rPr>
        <w:t xml:space="preserve">analysis_throughput/</w:t>
      </w:r>
      <w:r>
        <w:t xml:space="preserve"> </w:t>
      </w:r>
      <w:r>
        <w:t xml:space="preserve">→ introspection and telemetry</w:t>
      </w:r>
    </w:p>
    <w:p>
      <w:pPr>
        <w:numPr>
          <w:ilvl w:val="0"/>
          <w:numId w:val="1036"/>
        </w:numPr>
        <w:pStyle w:val="Compact"/>
      </w:pPr>
      <w:r>
        <w:rPr>
          <w:rStyle w:val="VerbatimChar"/>
        </w:rPr>
        <w:t xml:space="preserve">book_structure.md</w:t>
      </w:r>
      <w:r>
        <w:t xml:space="preserve"> </w:t>
      </w:r>
      <w:r>
        <w:t xml:space="preserve">→ linker map</w:t>
      </w:r>
    </w:p>
    <w:p>
      <w:pPr>
        <w:numPr>
          <w:ilvl w:val="0"/>
          <w:numId w:val="1036"/>
        </w:numPr>
        <w:pStyle w:val="Compact"/>
      </w:pPr>
      <w:r>
        <w:rPr>
          <w:rStyle w:val="VerbatimChar"/>
        </w:rPr>
        <w:t xml:space="preserve">HOW_TO_READ_THIS_BOOK.md</w:t>
      </w:r>
      <w:r>
        <w:t xml:space="preserve"> </w:t>
      </w:r>
      <w:r>
        <w:t xml:space="preserve">→ ABI contract</w:t>
      </w:r>
    </w:p>
    <w:p>
      <w:pPr>
        <w:numPr>
          <w:ilvl w:val="0"/>
          <w:numId w:val="1036"/>
        </w:numPr>
        <w:pStyle w:val="Compact"/>
      </w:pPr>
      <w:r>
        <w:t xml:space="preserve">TinyLlama → the probe inside the system</w:t>
      </w:r>
    </w:p>
    <w:p>
      <w:pPr>
        <w:pStyle w:val="FirstParagraph"/>
      </w:pPr>
      <w:r>
        <w:t xml:space="preserve">This is the part of the Meta Layer that makes the system inspectable.</w:t>
      </w:r>
      <w:r>
        <w:t xml:space="preserve"> </w:t>
      </w:r>
      <w:r>
        <w:t xml:space="preserve">It is the equivalent of opening the case and showing the motherboard.</w:t>
      </w:r>
    </w:p>
    <w:p>
      <w:pPr>
        <w:pStyle w:val="BodyText"/>
      </w:pPr>
      <w:r>
        <w:t xml:space="preserve">It is also where the manuscript begins to evaluate its own behavior. The word counts, density tables, and heatmaps are not final judges of meaning. They are sensitivity instruments: a local Jacobian picture of where the book thickens, where curvature concentrates, and where a small revision may have large downstream effects. In that sense, the system of tools does not merely describe the manuscript. It helps direct the next build.</w:t>
      </w:r>
    </w:p>
    <w:p>
      <w:pPr>
        <w:pStyle w:val="BodyText"/>
      </w:pPr>
      <w:r>
        <w:t xml:space="preserve">The filesystem view is the most concrete of the four coordinate systems.</w:t>
      </w:r>
      <w:r>
        <w:t xml:space="preserve"> </w:t>
      </w:r>
      <w:r>
        <w:t xml:space="preserve">It is the one you can literally</w:t>
      </w:r>
      <w:r>
        <w:t xml:space="preserve"> </w:t>
      </w:r>
      <w:r>
        <w:rPr>
          <w:rStyle w:val="VerbatimChar"/>
        </w:rPr>
        <w:t xml:space="preserve">cd</w:t>
      </w:r>
      <w:r>
        <w:t xml:space="preserve"> </w:t>
      </w:r>
      <w:r>
        <w:t xml:space="preserve">into.</w:t>
      </w:r>
    </w:p>
    <w:p>
      <w:pPr>
        <w:pStyle w:val="BodyText"/>
      </w:pPr>
      <w:r>
        <w:t xml:space="preserve">[Folder] Diagram 4 — The Filesystem as a Cognitive Map</w:t>
      </w:r>
      <w:r>
        <w:t xml:space="preserve"> </w:t>
      </w:r>
      <w:r>
        <w:t xml:space="preserve">Code</w:t>
      </w:r>
      <w:r>
        <w:t xml:space="preserve"> </w:t>
      </w:r>
      <w:r>
        <w:t xml:space="preserve">/—————————————————————————-</w:t>
      </w:r>
      <w:r>
        <w:br/>
      </w:r>
      <w:r>
        <w:t xml:space="preserve">| THE FILESYSTEM AS A COGNITIVE MAP |</w:t>
      </w:r>
      <w:r>
        <w:t xml:space="preserve"> </w:t>
      </w:r>
      <w:r>
        <w:t xml:space="preserve">| (Directory Structure as Externalized Thought) |</w:t>
      </w:r>
      <w:r>
        <w:t xml:space="preserve"> </w:t>
      </w:r>
      <w:r>
        <w:t xml:space="preserve">-—————————————————————————/</w:t>
      </w:r>
    </w:p>
    <w:p>
      <w:pPr>
        <w:pStyle w:val="BodyText"/>
      </w:pPr>
      <w:r>
        <w:t xml:space="preserve">book/</w:t>
      </w:r>
      <w:r>
        <w:t xml:space="preserve"> </w:t>
      </w:r>
      <w:r>
        <w:t xml:space="preserve">|</w:t>
      </w:r>
      <w:r>
        <w:t xml:space="preserve"> </w:t>
      </w:r>
      <w:r>
        <w:t xml:space="preserve">|– chapter_XX.md -&gt; Conceptual modules (kernel functions)</w:t>
      </w:r>
      <w:r>
        <w:t xml:space="preserve"> </w:t>
      </w:r>
      <w:r>
        <w:t xml:space="preserve">|</w:t>
      </w:r>
      <w:r>
        <w:t xml:space="preserve"> </w:t>
      </w:r>
      <w:r>
        <w:t xml:space="preserve">|– narrative_manifold/ -&gt; Symbolic memory (experiential registers)</w:t>
      </w:r>
      <w:r>
        <w:t xml:space="preserve"> </w:t>
      </w:r>
      <w:r>
        <w:t xml:space="preserve">| |– orange_house.md</w:t>
      </w:r>
      <w:r>
        <w:t xml:space="preserve"> </w:t>
      </w:r>
      <w:r>
        <w:t xml:space="preserve">| |– grandmother.md</w:t>
      </w:r>
      <w:r>
        <w:t xml:space="preserve"> </w:t>
      </w:r>
      <w:r>
        <w:t xml:space="preserve">|</w:t>
      </w:r>
      <w:r>
        <w:t xml:space="preserve"> </w:t>
      </w:r>
      <w:r>
        <w:rPr>
          <w:rStyle w:val="VerbatimChar"/>
        </w:rPr>
        <w:t xml:space="preserve">-- cockpit.md | |-- analysis_throughput/       -&gt; Introspection (profilers, telemetry) |   |-- chapter_heatmap.py |   |-- chapter_metrics_suite.py |</w:t>
      </w:r>
      <w:r>
        <w:t xml:space="preserve">– COHERENCE_TRACKER.md</w:t>
      </w:r>
      <w:r>
        <w:t xml:space="preserve"> </w:t>
      </w:r>
      <w:r>
        <w:t xml:space="preserve">|</w:t>
      </w:r>
      <w:r>
        <w:t xml:space="preserve"> </w:t>
      </w:r>
      <w:r>
        <w:t xml:space="preserve">|– sessions/ -&gt; Runtime logs (REPL traces)</w:t>
      </w:r>
      <w:r>
        <w:t xml:space="preserve"> </w:t>
      </w:r>
      <w:r>
        <w:t xml:space="preserve">|</w:t>
      </w:r>
      <w:r>
        <w:t xml:space="preserve"> </w:t>
      </w:r>
      <w:r>
        <w:rPr>
          <w:rStyle w:val="VerbatimChar"/>
        </w:rPr>
        <w:t xml:space="preserve">-- session_analysis_*.md | |-- HOW_TO_READ_THIS_BOOK.md   -&gt; ABI contract for humans |-- book_structure.md          -&gt; Linker map / memory layout |-- Postscript.md              -&gt; Shutdown sequence</w:t>
      </w:r>
      <w:r>
        <w:t xml:space="preserve">– TinyLlama (external) -&gt; The probe inside the system</w:t>
      </w:r>
    </w:p>
    <w:p>
      <w:pPr>
        <w:pStyle w:val="BodyText"/>
      </w:pPr>
      <w:r>
        <w:t xml:space="preserve">Caption:</w:t>
      </w:r>
      <w:r>
        <w:br/>
      </w:r>
      <w:r>
        <w:t xml:space="preserve">The book’s directory tree as an externalized cognitive architecture.</w:t>
      </w:r>
    </w:p>
    <w:p>
      <w:pPr>
        <w:pStyle w:val="Heading3"/>
      </w:pPr>
      <w:bookmarkStart w:id="109" w:name="diagram-index-for-the-end-of-the-chapter"/>
      <w:r>
        <w:t xml:space="preserve">Diagram Index (for the end of the chapter)</w:t>
      </w:r>
      <w:bookmarkEnd w:id="109"/>
    </w:p>
    <w:p>
      <w:pPr>
        <w:numPr>
          <w:ilvl w:val="0"/>
          <w:numId w:val="1037"/>
        </w:numPr>
        <w:pStyle w:val="Compact"/>
      </w:pPr>
      <w:r>
        <w:t xml:space="preserve">Diagram 1 — The Book as a Differentiable Manifold</w:t>
      </w:r>
      <w:r>
        <w:br/>
      </w:r>
      <w:r>
        <w:t xml:space="preserve">Chapters as charts; transitions as smooth maps.</w:t>
      </w:r>
    </w:p>
    <w:p>
      <w:pPr>
        <w:numPr>
          <w:ilvl w:val="0"/>
          <w:numId w:val="1037"/>
        </w:numPr>
        <w:pStyle w:val="Compact"/>
      </w:pPr>
      <w:r>
        <w:t xml:space="preserve">Diagram 2 — The Cognitive Kernel</w:t>
      </w:r>
      <w:r>
        <w:br/>
      </w:r>
      <w:r>
        <w:t xml:space="preserve">Privilege rings of conceptual execution.</w:t>
      </w:r>
    </w:p>
    <w:p>
      <w:pPr>
        <w:numPr>
          <w:ilvl w:val="0"/>
          <w:numId w:val="1037"/>
        </w:numPr>
        <w:pStyle w:val="Compact"/>
      </w:pPr>
      <w:r>
        <w:t xml:space="preserve">Diagram 3 — The Transformer as a Mirror of Human Reasoning</w:t>
      </w:r>
      <w:r>
        <w:br/>
      </w:r>
      <w:r>
        <w:t xml:space="preserve">Chapters mapped to transformer layers.</w:t>
      </w:r>
    </w:p>
    <w:p>
      <w:pPr>
        <w:numPr>
          <w:ilvl w:val="0"/>
          <w:numId w:val="1037"/>
        </w:numPr>
        <w:pStyle w:val="Compact"/>
      </w:pPr>
      <w:r>
        <w:t xml:space="preserve">Diagram 4 — The Filesystem as a Cognitive Map</w:t>
      </w:r>
      <w:r>
        <w:br/>
      </w:r>
      <w:r>
        <w:t xml:space="preserve">Directory structure as externalized cognition.</w:t>
      </w:r>
    </w:p>
    <w:p>
      <w:pPr>
        <w:pStyle w:val="Heading2"/>
      </w:pPr>
      <w:bookmarkStart w:id="110" w:name="why-these-four-views-are-necessary"/>
      <w:r>
        <w:t xml:space="preserve">6. Why These Four Views Are Necessary</w:t>
      </w:r>
      <w:bookmarkEnd w:id="110"/>
    </w:p>
    <w:p>
      <w:pPr>
        <w:pStyle w:val="FirstParagraph"/>
      </w:pPr>
      <w:r>
        <w:t xml:space="preserve">Each view reveals something the others cannot:</w:t>
      </w:r>
    </w:p>
    <w:p>
      <w:pPr>
        <w:numPr>
          <w:ilvl w:val="0"/>
          <w:numId w:val="1038"/>
        </w:numPr>
        <w:pStyle w:val="Compact"/>
      </w:pPr>
      <w:r>
        <w:t xml:space="preserve">Manifold → continuity and curvature</w:t>
      </w:r>
    </w:p>
    <w:p>
      <w:pPr>
        <w:numPr>
          <w:ilvl w:val="0"/>
          <w:numId w:val="1038"/>
        </w:numPr>
        <w:pStyle w:val="Compact"/>
      </w:pPr>
      <w:r>
        <w:t xml:space="preserve">Kernel → privilege and invariants</w:t>
      </w:r>
    </w:p>
    <w:p>
      <w:pPr>
        <w:numPr>
          <w:ilvl w:val="0"/>
          <w:numId w:val="1038"/>
        </w:numPr>
        <w:pStyle w:val="Compact"/>
      </w:pPr>
      <w:r>
        <w:t xml:space="preserve">Transformer → computation and alignment</w:t>
      </w:r>
    </w:p>
    <w:p>
      <w:pPr>
        <w:numPr>
          <w:ilvl w:val="0"/>
          <w:numId w:val="1038"/>
        </w:numPr>
        <w:pStyle w:val="Compact"/>
      </w:pPr>
      <w:r>
        <w:t xml:space="preserve">Filesystem → spatial organization and introspection</w:t>
      </w:r>
    </w:p>
    <w:p>
      <w:pPr>
        <w:pStyle w:val="FirstParagraph"/>
      </w:pPr>
      <w:r>
        <w:t xml:space="preserve">This is the GEB-and-Minsky turn inside the project. A book about systems that build systems became, in small but real form, a system that inspects itself and continues the build. The manuscript, the metrics, the reread plan, and the revision process do not stand apart. They behave like a small society of cooperating processes working on a shared object.</w:t>
      </w:r>
    </w:p>
    <w:p>
      <w:pPr>
        <w:pStyle w:val="BodyText"/>
      </w:pPr>
      <w:r>
        <w:t xml:space="preserve">Together, they form the minimum atlas needed to read the rest of the book structurally rather than sequentially.</w:t>
      </w:r>
    </w:p>
    <w:p>
      <w:pPr>
        <w:pStyle w:val="Heading2"/>
      </w:pPr>
      <w:bookmarkStart w:id="111" w:name="how-to-use-the-meta-layer"/>
      <w:r>
        <w:t xml:space="preserve">7. How to Use the Meta Layer</w:t>
      </w:r>
      <w:bookmarkEnd w:id="111"/>
    </w:p>
    <w:p>
      <w:pPr>
        <w:pStyle w:val="FirstParagraph"/>
      </w:pPr>
      <w:r>
        <w:t xml:space="preserve">You do not need to memorize the diagrams.</w:t>
      </w:r>
      <w:r>
        <w:t xml:space="preserve"> </w:t>
      </w:r>
      <w:r>
        <w:t xml:space="preserve">You only need to know they exist.</w:t>
      </w:r>
    </w:p>
    <w:p>
      <w:pPr>
        <w:pStyle w:val="BodyText"/>
      </w:pPr>
      <w:r>
        <w:t xml:space="preserve">When you feel lost, switch coordinate systems.</w:t>
      </w:r>
      <w:r>
        <w:t xml:space="preserve"> </w:t>
      </w:r>
      <w:r>
        <w:t xml:space="preserve">When a chapter feels abstract, drop to the kernel.</w:t>
      </w:r>
      <w:r>
        <w:t xml:space="preserve"> </w:t>
      </w:r>
      <w:r>
        <w:t xml:space="preserve">When a concept feels rigid, move to the manifold.</w:t>
      </w:r>
      <w:r>
        <w:t xml:space="preserve"> </w:t>
      </w:r>
      <w:r>
        <w:t xml:space="preserve">When a story feels symbolic, check the transformer layer.</w:t>
      </w:r>
      <w:r>
        <w:t xml:space="preserve"> </w:t>
      </w:r>
      <w:r>
        <w:t xml:space="preserve">When you want to see the whole system, open the filesystem.</w:t>
      </w:r>
    </w:p>
    <w:p>
      <w:pPr>
        <w:pStyle w:val="BodyText"/>
      </w:pPr>
      <w:r>
        <w:t xml:space="preserve">The Meta Layer is the reader’s compass: enough architecture to prevent the larger object from collapsing back into a mere sequence.</w:t>
      </w:r>
    </w:p>
    <w:p>
      <w:pPr>
        <w:pStyle w:val="Heading2"/>
      </w:pPr>
      <w:bookmarkStart w:id="112" w:name="closing-the-meta-layer"/>
      <w:r>
        <w:t xml:space="preserve">8. Closing the Meta Layer</w:t>
      </w:r>
      <w:bookmarkEnd w:id="112"/>
    </w:p>
    <w:p>
      <w:pPr>
        <w:pStyle w:val="FirstParagraph"/>
      </w:pPr>
      <w:r>
        <w:t xml:space="preserve">Every system has a moment where it becomes inspectable enough to navigate with intention. This chapter is that moment. From here on, the book moves back into other modes, but the Meta Layer remains underneath as the map that keeps those returns legible.</w:t>
      </w:r>
    </w:p>
    <w:p>
      <w:pPr>
        <w:pStyle w:val="Heading1"/>
      </w:pPr>
      <w:bookmarkStart w:id="113" w:name="chapter-10-cockpit"/>
      <w:r>
        <w:t xml:space="preserve">Chapter 10: Cockpit</w:t>
      </w:r>
      <w:bookmarkEnd w:id="113"/>
    </w:p>
    <w:p>
      <w:pPr>
        <w:pStyle w:val="FirstParagraph"/>
      </w:pPr>
      <w:r>
        <w:t xml:space="preserve">Chapter 9 made the architecture visible. Chapter 10 asks what that architecture feels like from inside a live system.</w:t>
      </w:r>
    </w:p>
    <w:p>
      <w:pPr>
        <w:pStyle w:val="BodyText"/>
      </w:pPr>
      <w:r>
        <w:t xml:space="preserve">Seeing structure is not the same as navigating it. A system may be intelligible in outline and still unforgiving in operation. The cockpit matters because it is where architecture comes under pressure, where every relation must be read in time, and where misunderstanding acquires cost.</w:t>
      </w:r>
    </w:p>
    <w:p>
      <w:pPr>
        <w:pStyle w:val="BodyText"/>
      </w:pPr>
      <w:r>
        <w:t xml:space="preserve">Chapter 9 treated the cockpit as an instrument panel for orientation. This chapter begins one step later: once the pilot is inside the IFR system, the panel is no longer explanatory. It is operational.</w:t>
      </w:r>
      <w:r>
        <w:t xml:space="preserve"> </w:t>
      </w:r>
      <w:r>
        <w:rPr>
          <w:rStyle w:val="VerbatimChar"/>
        </w:rPr>
        <w:t xml:space="preserve">dx</w:t>
      </w:r>
      <w:r>
        <w:t xml:space="preserve"> </w:t>
      </w:r>
      <w:r>
        <w:t xml:space="preserve">stops being a symbol and becomes a lived constraint. Local derivatives stop being elegant descriptions of change and become necessary disciplines of survival.</w:t>
      </w:r>
    </w:p>
    <w:p>
      <w:pPr>
        <w:pStyle w:val="BodyText"/>
      </w:pPr>
      <w:r>
        <w:t xml:space="preserve">That is why the cockpit belongs here. It takes the differential language of Chapter 7, the human-scale walkability of Chapter 8, and the system-awareness of Chapter 9 and forces them into practice. In a cockpit, Leibniz, Newton, and Berkeley are no longer abstract figures in the history of ideas. They become companions in survival.</w:t>
      </w:r>
    </w:p>
    <w:p>
      <w:pPr>
        <w:pStyle w:val="Heading2"/>
      </w:pPr>
      <w:bookmarkStart w:id="114" w:name="the-cockpit-as-a-jacobian"/>
      <w:r>
        <w:t xml:space="preserve">10.1 The Cockpit as a Jacobian</w:t>
      </w:r>
      <w:bookmarkEnd w:id="114"/>
    </w:p>
    <w:p>
      <w:pPr>
        <w:pStyle w:val="FirstParagraph"/>
      </w:pPr>
      <w:r>
        <w:t xml:space="preserve">A cockpit is a Jacobian made physical.</w:t>
      </w:r>
    </w:p>
    <w:p>
      <w:pPr>
        <w:pStyle w:val="BodyText"/>
      </w:pPr>
      <w:r>
        <w:t xml:space="preserve">That sounds abstract until one sees what the instruments are actually doing in flight. A cockpit is not a dashboard of static facts. It is a dashboard of sensitivities. Its deepest purpose is not merely to tell the pilot what is true now, but to reveal what is changing, what is coupled, and what will matter next.</w:t>
      </w:r>
    </w:p>
    <w:p>
      <w:pPr>
        <w:pStyle w:val="BodyText"/>
      </w:pPr>
      <w:r>
        <w:t xml:space="preserve">Vertical speed is not altitude.</w:t>
      </w:r>
      <w:r>
        <w:br/>
      </w:r>
      <w:r>
        <w:t xml:space="preserve">It is the rate of change of altitude.</w:t>
      </w:r>
    </w:p>
    <w:p>
      <w:pPr>
        <w:pStyle w:val="BodyText"/>
      </w:pPr>
      <w:r>
        <w:t xml:space="preserve">Heading rate is not heading.</w:t>
      </w:r>
      <w:r>
        <w:br/>
      </w:r>
      <w:r>
        <w:t xml:space="preserve">It is the rate at which heading is changing.</w:t>
      </w:r>
    </w:p>
    <w:p>
      <w:pPr>
        <w:pStyle w:val="BodyText"/>
      </w:pPr>
      <w:r>
        <w:t xml:space="preserve">Angle-of-attack trend is not merely angle.</w:t>
      </w:r>
      <w:r>
        <w:br/>
      </w:r>
      <w:r>
        <w:t xml:space="preserve">It is the behavior of a variable under pressure.</w:t>
      </w:r>
    </w:p>
    <w:p>
      <w:pPr>
        <w:pStyle w:val="BodyText"/>
      </w:pPr>
      <w:r>
        <w:t xml:space="preserve">Glide-slope deviation is not just position.</w:t>
      </w:r>
      <w:r>
        <w:br/>
      </w:r>
      <w:r>
        <w:t xml:space="preserve">It is position relative to a changing path.</w:t>
      </w:r>
    </w:p>
    <w:p>
      <w:pPr>
        <w:pStyle w:val="BodyText"/>
      </w:pPr>
      <w:r>
        <w:t xml:space="preserve">Wind shear is not just weather.</w:t>
      </w:r>
      <w:r>
        <w:br/>
      </w:r>
      <w:r>
        <w:t xml:space="preserve">It is change in the surrounding medium across space.</w:t>
      </w:r>
    </w:p>
    <w:p>
      <w:pPr>
        <w:pStyle w:val="BodyText"/>
      </w:pPr>
      <w:r>
        <w:t xml:space="preserve">This is Jacobian thinking. A Jacobian is a matrix of partial derivatives that tells us how local change in one component influences the rest of the system. In flight, the pilot does not need a philosopher’s vocabulary for this. But the pilot does need the habit of mind the Jacobian describes: to read a changing world in terms of coupled local sensitivities.</w:t>
      </w:r>
    </w:p>
    <w:p>
      <w:pPr>
        <w:pStyle w:val="BodyText"/>
      </w:pPr>
      <w:r>
        <w:t xml:space="preserve">A ruler and a Jacobian do not share material, notation, or implementation. What they share is an invariant. Each is a tool for extracting the best linear approximation available at hand. The ruler does it in a simple Euclidean setting. The Jacobian does it in a curved, multivariable one. That is why the analogy is structurally real rather than merely metaphorical.</w:t>
      </w:r>
    </w:p>
    <w:p>
      <w:pPr>
        <w:pStyle w:val="BodyText"/>
      </w:pPr>
      <w:r>
        <w:t xml:space="preserve">That is what the cockpit trains.</w:t>
      </w:r>
    </w:p>
    <w:p>
      <w:pPr>
        <w:pStyle w:val="BodyText"/>
      </w:pPr>
      <w:r>
        <w:t xml:space="preserve">Pilots do not remain safe by knowing only where they are.</w:t>
      </w:r>
      <w:r>
        <w:t xml:space="preserve"> </w:t>
      </w:r>
      <w:r>
        <w:t xml:space="preserve">They remain safe by knowing how the world is changing around them.</w:t>
      </w:r>
    </w:p>
    <w:p>
      <w:pPr>
        <w:pStyle w:val="Heading2"/>
      </w:pPr>
      <w:bookmarkStart w:id="115" w:name="the-curved-state-space-of-flight"/>
      <w:r>
        <w:t xml:space="preserve">10.2 The Curved State Space of Flight</w:t>
      </w:r>
      <w:bookmarkEnd w:id="115"/>
    </w:p>
    <w:p>
      <w:pPr>
        <w:pStyle w:val="FirstParagraph"/>
      </w:pPr>
      <w:r>
        <w:t xml:space="preserve">An aircraft does not move through empty geometry. It moves through a high-dimensional state space whose variables continuously affect one another.</w:t>
      </w:r>
    </w:p>
    <w:p>
      <w:pPr>
        <w:pStyle w:val="BodyText"/>
      </w:pPr>
      <w:r>
        <w:t xml:space="preserve">Position matters.</w:t>
      </w:r>
      <w:r>
        <w:br/>
      </w:r>
      <w:r>
        <w:t xml:space="preserve">Velocity matters.</w:t>
      </w:r>
      <w:r>
        <w:br/>
      </w:r>
      <w:r>
        <w:t xml:space="preserve">Attitude matters.</w:t>
      </w:r>
      <w:r>
        <w:br/>
      </w:r>
      <w:r>
        <w:t xml:space="preserve">Wind matters.</w:t>
      </w:r>
      <w:r>
        <w:br/>
      </w:r>
      <w:r>
        <w:t xml:space="preserve">Lift, drag, thrust, energy state, trim, and control input all matter.</w:t>
      </w:r>
    </w:p>
    <w:p>
      <w:pPr>
        <w:pStyle w:val="BodyText"/>
      </w:pPr>
      <w:r>
        <w:t xml:space="preserve">But the crucial fact is not that these variables exist. It is that they are coupled.</w:t>
      </w:r>
    </w:p>
    <w:p>
      <w:pPr>
        <w:pStyle w:val="BodyText"/>
      </w:pPr>
      <w:r>
        <w:t xml:space="preserve">A change in pitch alters airspeed.</w:t>
      </w:r>
      <w:r>
        <w:br/>
      </w:r>
      <w:r>
        <w:t xml:space="preserve">A change in power affects yaw.</w:t>
      </w:r>
      <w:r>
        <w:br/>
      </w:r>
      <w:r>
        <w:t xml:space="preserve">A bank changes lift distribution.</w:t>
      </w:r>
      <w:r>
        <w:br/>
      </w:r>
      <w:r>
        <w:t xml:space="preserve">A gust alters not one quantity but many.</w:t>
      </w:r>
    </w:p>
    <w:p>
      <w:pPr>
        <w:pStyle w:val="BodyText"/>
      </w:pPr>
      <w:r>
        <w:t xml:space="preserve">This is why flight is such a strong chapter for this book. It makes curvature visible. The world pushes back against any flat model of action. A novice expects one input to produce one output. The system answers with drift, lag, compensation, and coupling.</w:t>
      </w:r>
    </w:p>
    <w:p>
      <w:pPr>
        <w:pStyle w:val="BodyText"/>
      </w:pPr>
      <w:r>
        <w:t xml:space="preserve">This is where the triad from Chapter 7 becomes operational.</w:t>
      </w:r>
    </w:p>
    <w:p>
      <w:pPr>
        <w:pStyle w:val="BodyText"/>
      </w:pPr>
      <w:r>
        <w:t xml:space="preserve">Leibniz matters because one needs a language for change. Without rates, tendencies, and differential relations, the system cannot even be described properly.</w:t>
      </w:r>
    </w:p>
    <w:p>
      <w:pPr>
        <w:pStyle w:val="BodyText"/>
      </w:pPr>
      <w:r>
        <w:t xml:space="preserve">Newton matters because the aircraft is not moving through an abstract diagram. It is moving through force, motion, trajectory, and physical law. The geometry is real.</w:t>
      </w:r>
    </w:p>
    <w:p>
      <w:pPr>
        <w:pStyle w:val="BodyText"/>
      </w:pPr>
      <w:r>
        <w:t xml:space="preserve">Berkeley matters because instruments are only useful if their meaning is understood. An indicator can be read incorrectly. A number can be fetishized. A procedure can be followed without comprehension. The symbol alone is never enough.</w:t>
      </w:r>
    </w:p>
    <w:p>
      <w:pPr>
        <w:pStyle w:val="BodyText"/>
      </w:pPr>
      <w:r>
        <w:t xml:space="preserve">The operational truth is simple:</w:t>
      </w:r>
      <w:r>
        <w:t xml:space="preserve"> </w:t>
      </w:r>
      <w:r>
        <w:t xml:space="preserve">to survive in a curved world, you must learn to fly the derivatives, not merely the positions.</w:t>
      </w:r>
    </w:p>
    <w:p>
      <w:pPr>
        <w:pStyle w:val="Heading2"/>
      </w:pPr>
      <w:bookmarkStart w:id="116" w:name="stability-is-not-a-state"/>
      <w:r>
        <w:t xml:space="preserve">10.3 Stability Is Not a State</w:t>
      </w:r>
      <w:bookmarkEnd w:id="116"/>
    </w:p>
    <w:p>
      <w:pPr>
        <w:pStyle w:val="FirstParagraph"/>
      </w:pPr>
      <w:r>
        <w:t xml:space="preserve">One of the deepest illusions in any dynamic system is the belief that stability is something one simply has.</w:t>
      </w:r>
    </w:p>
    <w:p>
      <w:pPr>
        <w:pStyle w:val="BodyText"/>
      </w:pPr>
      <w:r>
        <w:t xml:space="preserve">It is not.</w:t>
      </w:r>
    </w:p>
    <w:p>
      <w:pPr>
        <w:pStyle w:val="BodyText"/>
      </w:pPr>
      <w:r>
        <w:t xml:space="preserve">Stability is not a static possession. It is not a snapshot. It is not a number frozen on an instrument. Stability is a rate-maintained relation among variables. It is something repeatedly re-earned through continuous adjustment.</w:t>
      </w:r>
    </w:p>
    <w:p>
      <w:pPr>
        <w:pStyle w:val="BodyText"/>
      </w:pPr>
      <w:r>
        <w:t xml:space="preserve">A pilot who stares only at altitude will miss descent rate.</w:t>
      </w:r>
      <w:r>
        <w:br/>
      </w:r>
      <w:r>
        <w:t xml:space="preserve">A pilot who stares only at airspeed will miss energy trend.</w:t>
      </w:r>
      <w:r>
        <w:br/>
      </w:r>
      <w:r>
        <w:t xml:space="preserve">A pilot who stares only at attitude will miss the broader coupling.</w:t>
      </w:r>
    </w:p>
    <w:p>
      <w:pPr>
        <w:pStyle w:val="BodyText"/>
      </w:pPr>
      <w:r>
        <w:t xml:space="preserve">The important question is rarely,</w:t>
      </w:r>
      <w:r>
        <w:t xml:space="preserve"> </w:t>
      </w:r>
      <w:r>
        <w:t xml:space="preserve">“</w:t>
      </w:r>
      <w:r>
        <w:t xml:space="preserve">What is the value right now?</w:t>
      </w:r>
      <w:r>
        <w:t xml:space="preserve">”</w:t>
      </w:r>
      <w:r>
        <w:br/>
      </w:r>
      <w:r>
        <w:t xml:space="preserve">The deeper question is,</w:t>
      </w:r>
      <w:r>
        <w:t xml:space="preserve"> </w:t>
      </w:r>
      <w:r>
        <w:t xml:space="preserve">“</w:t>
      </w:r>
      <w:r>
        <w:t xml:space="preserve">Where is this value going, and what else is moving with it?</w:t>
      </w:r>
      <w:r>
        <w:t xml:space="preserve">”</w:t>
      </w:r>
    </w:p>
    <w:p>
      <w:pPr>
        <w:pStyle w:val="BodyText"/>
      </w:pPr>
      <w:r>
        <w:t xml:space="preserve">That is differential literacy.</w:t>
      </w:r>
    </w:p>
    <w:p>
      <w:pPr>
        <w:pStyle w:val="BodyText"/>
      </w:pPr>
      <w:r>
        <w:t xml:space="preserve">In the cockpit, one learns that safe flight is not the elimination of deviation. It is the continuous management of deviation before it compounds. Small errors are never merely local. Left unattended, they propagate through the manifold of the aircraft state and become larger failures.</w:t>
      </w:r>
    </w:p>
    <w:p>
      <w:pPr>
        <w:pStyle w:val="BodyText"/>
      </w:pPr>
      <w:r>
        <w:t xml:space="preserve">This is why flying is such a strong analogue for thought, engineering, and collaboration. In each case, coherence is not a fixed state. It is a continuously maintained local achievement.</w:t>
      </w:r>
    </w:p>
    <w:p>
      <w:pPr>
        <w:pStyle w:val="Heading2"/>
      </w:pPr>
      <w:bookmarkStart w:id="117" w:name="local-linearization-as-a-survival-skill"/>
      <w:r>
        <w:t xml:space="preserve">10.4 Local Linearization as a Survival Skill</w:t>
      </w:r>
      <w:bookmarkEnd w:id="117"/>
    </w:p>
    <w:p>
      <w:pPr>
        <w:pStyle w:val="FirstParagraph"/>
      </w:pPr>
      <w:r>
        <w:t xml:space="preserve">Every aircraft is governed globally by nonlinear dynamics. But no pilot controls the whole manifold at once.</w:t>
      </w:r>
    </w:p>
    <w:p>
      <w:pPr>
        <w:pStyle w:val="BodyText"/>
      </w:pPr>
      <w:r>
        <w:t xml:space="preserve">You do not fly the global system.</w:t>
      </w:r>
      <w:r>
        <w:t xml:space="preserve"> </w:t>
      </w:r>
      <w:r>
        <w:t xml:space="preserve">You fly the local patch you currently occupy.</w:t>
      </w:r>
    </w:p>
    <w:p>
      <w:pPr>
        <w:pStyle w:val="BodyText"/>
      </w:pPr>
      <w:r>
        <w:t xml:space="preserve">That is what local linearization means in practice.</w:t>
      </w:r>
    </w:p>
    <w:p>
      <w:pPr>
        <w:pStyle w:val="BodyText"/>
      </w:pPr>
      <w:r>
        <w:t xml:space="preserve">Mathematically, one studies a nonlinear system by approximating it near a point with a local linear map. Operationally, the pilot does the same thing by constantly rebuilding a working sense of the current state: what inputs are responding cleanly, what tendencies are emerging, and what corrections are likely to create secondary effects.</w:t>
      </w:r>
    </w:p>
    <w:p>
      <w:pPr>
        <w:pStyle w:val="BodyText"/>
      </w:pPr>
      <w:r>
        <w:t xml:space="preserve">This local model is never final.</w:t>
      </w:r>
      <w:r>
        <w:t xml:space="preserve"> </w:t>
      </w:r>
      <w:r>
        <w:t xml:space="preserve">It expires almost immediately.</w:t>
      </w:r>
    </w:p>
    <w:p>
      <w:pPr>
        <w:pStyle w:val="BodyText"/>
      </w:pPr>
      <w:r>
        <w:t xml:space="preserve">That is why the instrument scan matters. It is not a ritual of checking numbers for their own sake. It is an active process of updating the local linearization. The pilot is reconstructing the tangent space in real time.</w:t>
      </w:r>
    </w:p>
    <w:p>
      <w:pPr>
        <w:pStyle w:val="BodyText"/>
      </w:pPr>
      <w:r>
        <w:t xml:space="preserve">A good pilot is not someone who has memorized every possibility.</w:t>
      </w:r>
      <w:r>
        <w:t xml:space="preserve"> </w:t>
      </w:r>
      <w:r>
        <w:t xml:space="preserve">A good pilot is someone who re-linearizes faster than the world can surprise them.</w:t>
      </w:r>
    </w:p>
    <w:p>
      <w:pPr>
        <w:pStyle w:val="BodyText"/>
      </w:pPr>
      <w:r>
        <w:t xml:space="preserve">This is one of the deepest practical lessons of the chapter.</w:t>
      </w:r>
    </w:p>
    <w:p>
      <w:pPr>
        <w:pStyle w:val="BodyText"/>
      </w:pPr>
      <w:r>
        <w:t xml:space="preserve">You cannot control the entire manifold.</w:t>
      </w:r>
      <w:r>
        <w:t xml:space="preserve"> </w:t>
      </w:r>
      <w:r>
        <w:t xml:space="preserve">You can only control your local relation to it.</w:t>
      </w:r>
    </w:p>
    <w:p>
      <w:pPr>
        <w:pStyle w:val="BodyText"/>
      </w:pPr>
      <w:r>
        <w:t xml:space="preserve">That relation must be rebuilt continuously.</w:t>
      </w:r>
    </w:p>
    <w:p>
      <w:pPr>
        <w:pStyle w:val="Heading2"/>
      </w:pPr>
      <w:bookmarkStart w:id="118" w:name="drift-curvature-made-visible"/>
      <w:r>
        <w:t xml:space="preserve">10.5 Drift: Curvature Made Visible</w:t>
      </w:r>
      <w:bookmarkEnd w:id="118"/>
    </w:p>
    <w:p>
      <w:pPr>
        <w:pStyle w:val="FirstParagraph"/>
      </w:pPr>
      <w:r>
        <w:t xml:space="preserve">The first time one truly feels drift in an aircraft, a Euclidean picture of action begins to break.</w:t>
      </w:r>
    </w:p>
    <w:p>
      <w:pPr>
        <w:pStyle w:val="BodyText"/>
      </w:pPr>
      <w:r>
        <w:t xml:space="preserve">One banks left and the nose drops.</w:t>
      </w:r>
      <w:r>
        <w:br/>
      </w:r>
      <w:r>
        <w:t xml:space="preserve">One pitches up and airspeed decays.</w:t>
      </w:r>
      <w:r>
        <w:br/>
      </w:r>
      <w:r>
        <w:t xml:space="preserve">One adds power and yaw appears.</w:t>
      </w:r>
      <w:r>
        <w:br/>
      </w:r>
      <w:r>
        <w:t xml:space="preserve">One corrects yaw and something else changes with it.</w:t>
      </w:r>
    </w:p>
    <w:p>
      <w:pPr>
        <w:pStyle w:val="BodyText"/>
      </w:pPr>
      <w:r>
        <w:t xml:space="preserve">This is not bad luck.</w:t>
      </w:r>
      <w:r>
        <w:t xml:space="preserve"> </w:t>
      </w:r>
      <w:r>
        <w:t xml:space="preserve">It is curvature made visible.</w:t>
      </w:r>
    </w:p>
    <w:p>
      <w:pPr>
        <w:pStyle w:val="BodyText"/>
      </w:pPr>
      <w:r>
        <w:t xml:space="preserve">Drift is what it feels like when the system refuses to honor a flat intuition of cause and effect. It is the lived evidence that variables are coupled, that correction is never isolated, and that every action enters a field of consequences larger than itself.</w:t>
      </w:r>
    </w:p>
    <w:p>
      <w:pPr>
        <w:pStyle w:val="BodyText"/>
      </w:pPr>
      <w:r>
        <w:t xml:space="preserve">This is why the cockpit is such a powerful educational object. It does not merely inform the pilot that the world is nonlinear. It forces the pilot to inhabit nonlinearity. The lesson enters through hands, vestibular system, pressure, and consequence.</w:t>
      </w:r>
    </w:p>
    <w:p>
      <w:pPr>
        <w:pStyle w:val="BodyText"/>
      </w:pPr>
      <w:r>
        <w:t xml:space="preserve">And once learned there, the lesson generalizes.</w:t>
      </w:r>
    </w:p>
    <w:p>
      <w:pPr>
        <w:pStyle w:val="BodyText"/>
      </w:pPr>
      <w:r>
        <w:t xml:space="preserve">A conversation drifts.</w:t>
      </w:r>
      <w:r>
        <w:br/>
      </w:r>
      <w:r>
        <w:t xml:space="preserve">A collaboration drifts.</w:t>
      </w:r>
      <w:r>
        <w:br/>
      </w:r>
      <w:r>
        <w:t xml:space="preserve">A software system drifts.</w:t>
      </w:r>
      <w:r>
        <w:br/>
      </w:r>
      <w:r>
        <w:t xml:space="preserve">A prompt drifts.</w:t>
      </w:r>
      <w:r>
        <w:br/>
      </w:r>
      <w:r>
        <w:t xml:space="preserve">A chapter draft drifts.</w:t>
      </w:r>
    </w:p>
    <w:p>
      <w:pPr>
        <w:pStyle w:val="BodyText"/>
      </w:pPr>
      <w:r>
        <w:t xml:space="preserve">In each case, the system is not failing because it is broken in some absolute sense. It is behaving like a curved manifold under perturbation. Small adjustments create secondary effects. Local corrections propagate.</w:t>
      </w:r>
    </w:p>
    <w:p>
      <w:pPr>
        <w:pStyle w:val="BodyText"/>
      </w:pPr>
      <w:r>
        <w:t xml:space="preserve">That is why the cockpit belongs in a book like this. It makes abstract structure unforgettable by binding it to consequence.</w:t>
      </w:r>
    </w:p>
    <w:p>
      <w:pPr>
        <w:pStyle w:val="Heading2"/>
      </w:pPr>
      <w:bookmarkStart w:id="119" w:name="why-the-cockpit-belongs-here"/>
      <w:r>
        <w:t xml:space="preserve">10.6 Why the Cockpit Belongs Here</w:t>
      </w:r>
      <w:bookmarkEnd w:id="119"/>
    </w:p>
    <w:p>
      <w:pPr>
        <w:pStyle w:val="FirstParagraph"/>
      </w:pPr>
      <w:r>
        <w:t xml:space="preserve">The cockpit is not included simply because it is vivid or autobiographical. It belongs here because it takes the structural relations named in the previous chapters and makes them costly, timed, and unavoidable.</w:t>
      </w:r>
    </w:p>
    <w:p>
      <w:pPr>
        <w:pStyle w:val="BodyText"/>
      </w:pPr>
      <w:r>
        <w:t xml:space="preserve">Chapter 6 described the assembly-language perch: the point where software meets hardware and runtime becomes visible.</w:t>
      </w:r>
      <w:r>
        <w:t xml:space="preserve"> </w:t>
      </w:r>
      <w:r>
        <w:t xml:space="preserve">Chapter 7 described the deep inheritance of</w:t>
      </w:r>
      <w:r>
        <w:t xml:space="preserve"> </w:t>
      </w:r>
      <w:r>
        <w:rPr>
          <w:rStyle w:val="VerbatimChar"/>
        </w:rPr>
        <w:t xml:space="preserve">dx</w:t>
      </w:r>
      <w:r>
        <w:t xml:space="preserve">: the symbolic operationalization of change.</w:t>
      </w:r>
      <w:r>
        <w:t xml:space="preserve"> </w:t>
      </w:r>
      <w:r>
        <w:t xml:space="preserve">Chapter 8 translated the manifold into human-scale geodesics of meaning.</w:t>
      </w:r>
      <w:r>
        <w:t xml:space="preserve"> </w:t>
      </w:r>
      <w:r>
        <w:t xml:space="preserve">Chapter 9 stepped back to reveal the architecture that holds these movements together.</w:t>
      </w:r>
    </w:p>
    <w:p>
      <w:pPr>
        <w:pStyle w:val="BodyText"/>
      </w:pPr>
      <w:r>
        <w:t xml:space="preserve">Chapter 10 returns from architecture to operation, from visible system to costly motion inside it.</w:t>
      </w:r>
    </w:p>
    <w:p>
      <w:pPr>
        <w:pStyle w:val="BodyText"/>
      </w:pPr>
      <w:r>
        <w:t xml:space="preserve">It asks what it means to navigate a system whose curvature is real, whose local state must be inferred continuously, and whose stability depends on timely correction. The cockpit answers with discipline, instrument scan, and local linearization.</w:t>
      </w:r>
    </w:p>
    <w:p>
      <w:pPr>
        <w:pStyle w:val="BodyText"/>
      </w:pPr>
      <w:r>
        <w:t xml:space="preserve">This is not only a pilot’s discipline.</w:t>
      </w:r>
      <w:r>
        <w:t xml:space="preserve"> </w:t>
      </w:r>
      <w:r>
        <w:t xml:space="preserve">It is also a programmer’s discipline, an engineer’s discipline, and increasingly a human–machine discipline.</w:t>
      </w:r>
    </w:p>
    <w:p>
      <w:pPr>
        <w:pStyle w:val="BodyText"/>
      </w:pPr>
      <w:r>
        <w:t xml:space="preserve">Working with a model requires the same habits:</w:t>
      </w:r>
      <w:r>
        <w:t xml:space="preserve"> </w:t>
      </w:r>
      <w:r>
        <w:t xml:space="preserve">- watch for drift</w:t>
      </w:r>
      <w:r>
        <w:t xml:space="preserve"> </w:t>
      </w:r>
      <w:r>
        <w:t xml:space="preserve">- monitor coupled variables</w:t>
      </w:r>
      <w:r>
        <w:t xml:space="preserve"> </w:t>
      </w:r>
      <w:r>
        <w:t xml:space="preserve">- do not mistake a stable surface for stable structure</w:t>
      </w:r>
      <w:r>
        <w:t xml:space="preserve"> </w:t>
      </w:r>
      <w:r>
        <w:t xml:space="preserve">- correct locally before incoherence compounds</w:t>
      </w:r>
      <w:r>
        <w:t xml:space="preserve"> </w:t>
      </w:r>
      <w:r>
        <w:t xml:space="preserve">- rebuild the working approximation as conditions change</w:t>
      </w:r>
    </w:p>
    <w:p>
      <w:pPr>
        <w:pStyle w:val="BodyText"/>
      </w:pPr>
      <w:r>
        <w:t xml:space="preserve">The cockpit makes this pattern visible because it makes it costly to ignore.</w:t>
      </w:r>
    </w:p>
    <w:p>
      <w:pPr>
        <w:pStyle w:val="BodyText"/>
      </w:pPr>
      <w:r>
        <w:t xml:space="preserve">That is its philosophical force.</w:t>
      </w:r>
    </w:p>
    <w:p>
      <w:pPr>
        <w:pStyle w:val="BodyText"/>
      </w:pPr>
      <w:r>
        <w:t xml:space="preserve">The cockpit is where derivative literacy becomes survival.</w:t>
      </w:r>
      <w:r>
        <w:t xml:space="preserve"> </w:t>
      </w:r>
      <w:r>
        <w:t xml:space="preserve">It is where curvature becomes felt.</w:t>
      </w:r>
      <w:r>
        <w:t xml:space="preserve"> </w:t>
      </w:r>
      <w:r>
        <w:t xml:space="preserve">It is where the tangent space stops being mathematics and becomes practice.</w:t>
      </w:r>
    </w:p>
    <w:p>
      <w:pPr>
        <w:pStyle w:val="BodyText"/>
      </w:pPr>
      <w:r>
        <w:t xml:space="preserve">Once you can see the architecture, you must still learn how to fly.</w:t>
      </w:r>
    </w:p>
    <w:p>
      <w:pPr>
        <w:pStyle w:val="Heading1"/>
      </w:pPr>
      <w:bookmarkStart w:id="120" w:name="chapter-11-book-as-manifold"/>
      <w:r>
        <w:t xml:space="preserve">Chapter 11: Book as Manifold</w:t>
      </w:r>
      <w:bookmarkEnd w:id="120"/>
    </w:p>
    <w:p>
      <w:pPr>
        <w:pStyle w:val="FirstParagraph"/>
      </w:pPr>
      <w:r>
        <w:t xml:space="preserve">An ebook is often treated as a final container: a file exported from a finished manuscript and delivered to a reader. But for a project like this one, that view is too small. The ebook is not merely the afterlife of a print book. It is an operating environment: a structured object that must be entered, navigated, interpreted, and reconstituted by a reader.</w:t>
      </w:r>
    </w:p>
    <w:p>
      <w:pPr>
        <w:pStyle w:val="BodyText"/>
      </w:pPr>
      <w:r>
        <w:t xml:space="preserve">It is also the public-facing front end of the collaboration that produced the book. The conversations, repositories, notes, scripts, and revisions belong to the wider craft domain. The ebook is the surface through which that larger domain becomes legible to other people.</w:t>
      </w:r>
    </w:p>
    <w:p>
      <w:pPr>
        <w:pStyle w:val="BodyText"/>
      </w:pPr>
      <w:r>
        <w:t xml:space="preserve">The ebook is not a container for the manifold. It is one of the manifold’s active surfaces, where human reading and machine traversal meet the same structured object under different contracts.</w:t>
      </w:r>
    </w:p>
    <w:p>
      <w:pPr>
        <w:pStyle w:val="BodyText"/>
      </w:pPr>
      <w:r>
        <w:t xml:space="preserve">This chapter turns from models, charts, and stories to the book itself as an object. Not a neutral object, and not a static one, but a navigable artifact whose structure helps produce its meaning. The ebook is not outside the argument of this book. It is one of the ways the reader enters the larger collaboration.</w:t>
      </w:r>
    </w:p>
    <w:p>
      <w:pPr>
        <w:pStyle w:val="BodyText"/>
      </w:pPr>
      <w:r>
        <w:t xml:space="preserve">Chapter 10 argued that a cockpit teaches curvature by forcing the pilot to inhabit it. Chapter 11 makes the parallel claim about reading: a nonlinear digital book teaches structure by forcing the reader to navigate it.</w:t>
      </w:r>
    </w:p>
    <w:p>
      <w:pPr>
        <w:pStyle w:val="BodyText"/>
      </w:pPr>
      <w:r>
        <w:t xml:space="preserve">For readers less interested in publishing formats than in the larger thesis, the key point is simple: this chapter is not trying to prove again that the book is manifold-shaped. It is trying to show how that structure reaches the reader in public form.</w:t>
      </w:r>
    </w:p>
    <w:p>
      <w:pPr>
        <w:pStyle w:val="BodyText"/>
      </w:pPr>
      <w:r>
        <w:t xml:space="preserve">That distinction matters because the collaboration has already been validated locally in conversations and revisions. A book is the global test: whether those local regions of understanding can be integrated into one traversable object whose structure holds at scale.</w:t>
      </w:r>
    </w:p>
    <w:p>
      <w:pPr>
        <w:pStyle w:val="BodyText"/>
      </w:pPr>
      <w:r>
        <w:t xml:space="preserve">The ebook is not the afterlife of the book. It is one of the book’s realizations.</w:t>
      </w:r>
    </w:p>
    <w:p>
      <w:pPr>
        <w:pStyle w:val="Heading2"/>
      </w:pPr>
      <w:bookmarkStart w:id="121" w:name="the-book-as-a-computational-object"/>
      <w:r>
        <w:t xml:space="preserve">11.1 The Book as a Computational Object</w:t>
      </w:r>
      <w:bookmarkEnd w:id="121"/>
    </w:p>
    <w:p>
      <w:pPr>
        <w:pStyle w:val="FirstParagraph"/>
      </w:pPr>
      <w:r>
        <w:t xml:space="preserve">A book is not just text. It is a structured artifact.</w:t>
      </w:r>
    </w:p>
    <w:p>
      <w:pPr>
        <w:pStyle w:val="BodyText"/>
      </w:pPr>
      <w:r>
        <w:t xml:space="preserve">Even before interpretation begins, a book already possesses organization: title, cover, front matter, chapter sequence, headings, transitions, hierarchy, and navigational cues. In digital form, that structure becomes even harder to ignore. The object has explicit ordering, explicit segmentation, and explicit pathways through which a reader can move.</w:t>
      </w:r>
    </w:p>
    <w:p>
      <w:pPr>
        <w:pStyle w:val="BodyText"/>
      </w:pPr>
      <w:r>
        <w:t xml:space="preserve">This matters because meaning does not arise from sentences alone. It also arises from arrangement. A book teaches the reader how to move through it. It establishes scale, emphasis, and relation. It tells the reader what counts as a region, what counts as a boundary, and what counts as a return point.</w:t>
      </w:r>
    </w:p>
    <w:p>
      <w:pPr>
        <w:pStyle w:val="BodyText"/>
      </w:pPr>
      <w:r>
        <w:t xml:space="preserve">In that sense, a book is computational not because it resembles a machine in some superficial way, but because it is a rule-governed object whose structure conditions traversal.</w:t>
      </w:r>
    </w:p>
    <w:p>
      <w:pPr>
        <w:pStyle w:val="Heading2"/>
      </w:pPr>
      <w:bookmarkStart w:id="122" w:name="formats-as-geometries"/>
      <w:r>
        <w:t xml:space="preserve">11.2 Formats as Geometries</w:t>
      </w:r>
      <w:bookmarkEnd w:id="122"/>
    </w:p>
    <w:p>
      <w:pPr>
        <w:pStyle w:val="FirstParagraph"/>
      </w:pPr>
      <w:r>
        <w:t xml:space="preserve">If a book is a structured object, then format is not an afterthought. Format changes the geometry of access.</w:t>
      </w:r>
    </w:p>
    <w:p>
      <w:pPr>
        <w:pStyle w:val="BodyText"/>
      </w:pPr>
      <w:r>
        <w:t xml:space="preserve">In plain language: the same book feels different depending on how it is delivered, and those differences affect how easily a reader can follow the argument.</w:t>
      </w:r>
    </w:p>
    <w:p>
      <w:pPr>
        <w:pStyle w:val="BodyText"/>
      </w:pPr>
      <w:r>
        <w:t xml:space="preserve">A reflowable digital text and a fixed-layout text do not offer the same reading conditions. One privileges elastic movement, search, resizing, and rapid relocation. The other privileges visual fixity, persistent spatial memory, and stable page identity. These are not merely technical differences. They are interpretive conditions.</w:t>
      </w:r>
    </w:p>
    <w:p>
      <w:pPr>
        <w:pStyle w:val="BodyText"/>
      </w:pPr>
      <w:r>
        <w:t xml:space="preserve">The same sentence can feel different depending on the geometry in which it is encountered. A dense paragraph on a wide printed page has one rhythm. The same paragraph on a narrow screen, broken into smaller visual units, has another. A chapter discovered through a search result behaves differently from a chapter arrived at through sequential reading. A link changes expectation before a sentence is even read.</w:t>
      </w:r>
    </w:p>
    <w:p>
      <w:pPr>
        <w:pStyle w:val="BodyText"/>
      </w:pPr>
      <w:r>
        <w:t xml:space="preserve">This means that a format does not simply carry meaning. It shapes the conditions under which meaning is assembled.</w:t>
      </w:r>
    </w:p>
    <w:p>
      <w:pPr>
        <w:pStyle w:val="BodyText"/>
      </w:pPr>
      <w:r>
        <w:t xml:space="preserve">That is why EPUB and PDF are not interchangeable abstractions. EPUB is a reflowable manifold. PDF is a fixed coordinate system. One emphasizes re-entry and mobility. The other emphasizes placement and visual continuity. A PDF preserves spatial memory; an EPUB preserves relational memory. Neither is more real. Each makes different parts of the object more visible.</w:t>
      </w:r>
    </w:p>
    <w:p>
      <w:pPr>
        <w:pStyle w:val="Heading2"/>
      </w:pPr>
      <w:bookmarkStart w:id="123" w:name="the-cover-as-a-universal-chart"/>
      <w:r>
        <w:t xml:space="preserve">11.3 The Cover as a Universal Chart</w:t>
      </w:r>
      <w:bookmarkEnd w:id="123"/>
    </w:p>
    <w:p>
      <w:pPr>
        <w:pStyle w:val="FirstParagraph"/>
      </w:pPr>
      <w:r>
        <w:t xml:space="preserve">The cover is not decoration added after the real work is done. It is the first coordinate chart.</w:t>
      </w:r>
    </w:p>
    <w:p>
      <w:pPr>
        <w:pStyle w:val="BodyText"/>
      </w:pPr>
      <w:r>
        <w:t xml:space="preserve">Before the reader has entered any chapter, the cover establishes the boundary of the object and offers a compressed orientation to what kind of traversal lies ahead. It is a global signal. It tells the reader, before argument begins, how to hold the book in mind.</w:t>
      </w:r>
    </w:p>
    <w:p>
      <w:pPr>
        <w:pStyle w:val="BodyText"/>
      </w:pPr>
      <w:r>
        <w:t xml:space="preserve">In this project, the cover functions as a universal chart: a simple image carrying entry-level access to the deeper structure. The human figure, the lifted weight, the revealed value beneath it: these are not merely illustrative choices. They state, in compressed form, the book’s path from burden to disclosure, from obstruction to insight, from surface to structure.</w:t>
      </w:r>
    </w:p>
    <w:p>
      <w:pPr>
        <w:pStyle w:val="BodyText"/>
      </w:pPr>
      <w:r>
        <w:t xml:space="preserve">That is why the cover belongs to the reading structure. It is not outside the reading experience. It is the reader’s first map.</w:t>
      </w:r>
    </w:p>
    <w:p>
      <w:pPr>
        <w:pStyle w:val="Heading2"/>
      </w:pPr>
      <w:bookmarkStart w:id="124" w:name="the-table-of-contents-as-projection"/>
      <w:r>
        <w:t xml:space="preserve">11.4 The Table of Contents as Projection</w:t>
      </w:r>
      <w:bookmarkEnd w:id="124"/>
    </w:p>
    <w:p>
      <w:pPr>
        <w:pStyle w:val="FirstParagraph"/>
      </w:pPr>
      <w:r>
        <w:t xml:space="preserve">A table of contents is not merely an index. It is a projection.</w:t>
      </w:r>
    </w:p>
    <w:p>
      <w:pPr>
        <w:pStyle w:val="BodyText"/>
      </w:pPr>
      <w:r>
        <w:t xml:space="preserve">The full structure of a book is too rich to be carried all at once. The table of contents compresses that richness into a navigable surface. It collapses hierarchy, pacing, and regional structure into a form the reader can scan and use.</w:t>
      </w:r>
    </w:p>
    <w:p>
      <w:pPr>
        <w:pStyle w:val="BodyText"/>
      </w:pPr>
      <w:r>
        <w:t xml:space="preserve">Something is lost in that compression, as with any projection. But something is gained as well: navigability. The reader can see major regions, infer transitions, and choose an entry point. A deep structure becomes traversable because it has been geometrically compressed.</w:t>
      </w:r>
    </w:p>
    <w:p>
      <w:pPr>
        <w:pStyle w:val="BodyText"/>
      </w:pPr>
      <w:r>
        <w:t xml:space="preserve">This matters especially in a book like this one, whose argument is not exhausted by straight-line reading. The table of contents does not replace the full structure. It provides a low-dimensional map through which the reader can begin to move.</w:t>
      </w:r>
    </w:p>
    <w:p>
      <w:pPr>
        <w:pStyle w:val="Heading2"/>
      </w:pPr>
      <w:bookmarkStart w:id="125" w:name="reading-as-traversal"/>
      <w:r>
        <w:t xml:space="preserve">11.5 Reading as Traversal</w:t>
      </w:r>
      <w:bookmarkEnd w:id="125"/>
    </w:p>
    <w:p>
      <w:pPr>
        <w:pStyle w:val="FirstParagraph"/>
      </w:pPr>
      <w:r>
        <w:t xml:space="preserve">A conventional book can pretend that meaning arrives only in sequence: page after page, chapter after chapter, in a single disciplined line. Many books do in fact reward that kind of movement. But a book built this way asks something else. It asks the reader not merely to proceed, but to orient.</w:t>
      </w:r>
    </w:p>
    <w:p>
      <w:pPr>
        <w:pStyle w:val="BodyText"/>
      </w:pPr>
      <w:r>
        <w:t xml:space="preserve">That is the first reason the ebook belongs here. It makes visible something that print often hides: a book is not only a stream of sentences. It is a structured space.</w:t>
      </w:r>
    </w:p>
    <w:p>
      <w:pPr>
        <w:pStyle w:val="BodyText"/>
      </w:pPr>
      <w:r>
        <w:t xml:space="preserve">The cover is an entry chart.</w:t>
      </w:r>
      <w:r>
        <w:t xml:space="preserve"> </w:t>
      </w:r>
      <w:r>
        <w:t xml:space="preserve">The table of contents is a projection.</w:t>
      </w:r>
      <w:r>
        <w:t xml:space="preserve"> </w:t>
      </w:r>
      <w:r>
        <w:t xml:space="preserve">Chapters are coordinate patches.</w:t>
      </w:r>
      <w:r>
        <w:t xml:space="preserve"> </w:t>
      </w:r>
      <w:r>
        <w:t xml:space="preserve">Headings are local markers.</w:t>
      </w:r>
      <w:r>
        <w:t xml:space="preserve"> </w:t>
      </w:r>
      <w:r>
        <w:t xml:space="preserve">Cross-references are transition maps.</w:t>
      </w:r>
    </w:p>
    <w:p>
      <w:pPr>
        <w:pStyle w:val="BodyText"/>
      </w:pPr>
      <w:r>
        <w:t xml:space="preserve">Reading, in such a work, is not only absorption. It is traversal.</w:t>
      </w:r>
    </w:p>
    <w:p>
      <w:pPr>
        <w:pStyle w:val="BodyText"/>
      </w:pPr>
      <w:r>
        <w:t xml:space="preserve">The reader enters through one chart, gains local orientation, then moves to another region where some earlier structure must be remembered, revised, or reinterpreted. Meaning does not sit in isolated sections like water in sealed containers. It emerges from adjacency, return, comparison, and path.</w:t>
      </w:r>
    </w:p>
    <w:p>
      <w:pPr>
        <w:pStyle w:val="BodyText"/>
      </w:pPr>
      <w:r>
        <w:t xml:space="preserve">That is why a nonlinear book is not a gimmick. It is a demand that structure remain visible.</w:t>
      </w:r>
    </w:p>
    <w:p>
      <w:pPr>
        <w:pStyle w:val="BodyText"/>
      </w:pPr>
      <w:r>
        <w:t xml:space="preserve">To read a book like this one is to move through a space whose coherence is partly local and partly relational.</w:t>
      </w:r>
    </w:p>
    <w:p>
      <w:pPr>
        <w:pStyle w:val="BodyText"/>
      </w:pPr>
      <w:r>
        <w:t xml:space="preserve">A single chapter can stand on its own. But the deeper argument appears only when the reader notices how one chapter bends another. Chapter 6 changes the way Chapter 7 is felt. Chapter 7 changes the way Chapter 10 is understood. Chapter 10 changes the way the present chapter can even be read.</w:t>
      </w:r>
    </w:p>
    <w:p>
      <w:pPr>
        <w:pStyle w:val="BodyText"/>
      </w:pPr>
      <w:r>
        <w:t xml:space="preserve">This is why the language of manifold is not decorative. It names a real property of the reading experience. One does not always move forward by a straight line. Sometimes understanding requires re-entry. Sometimes a later chapter becomes the chart that finally explains an earlier one. Sometimes the shortest path to clarity is a return path across the structure.</w:t>
      </w:r>
    </w:p>
    <w:p>
      <w:pPr>
        <w:pStyle w:val="BodyText"/>
      </w:pPr>
      <w:r>
        <w:t xml:space="preserve">In that sense, interpretation resembles navigation more than consumption.</w:t>
      </w:r>
    </w:p>
    <w:p>
      <w:pPr>
        <w:pStyle w:val="BodyText"/>
      </w:pPr>
      <w:r>
        <w:t xml:space="preserve">Traversal is a form of agency. A reader does not merely receive meaning; the reader enacts it.</w:t>
      </w:r>
    </w:p>
    <w:p>
      <w:pPr>
        <w:pStyle w:val="BodyText"/>
      </w:pPr>
      <w:r>
        <w:t xml:space="preserve">The reader is not passive here. The reader helps assemble the larger argument by moving among its parts.</w:t>
      </w:r>
    </w:p>
    <w:p>
      <w:pPr>
        <w:pStyle w:val="Heading2"/>
      </w:pPr>
      <w:bookmarkStart w:id="126" w:name="structure-as-argument"/>
      <w:r>
        <w:t xml:space="preserve">11.6 Structure as Argument</w:t>
      </w:r>
      <w:bookmarkEnd w:id="126"/>
    </w:p>
    <w:p>
      <w:pPr>
        <w:pStyle w:val="FirstParagraph"/>
      </w:pPr>
      <w:r>
        <w:t xml:space="preserve">What makes the ebook especially revealing is that its structure is not merely conceptual. It is encoded.</w:t>
      </w:r>
    </w:p>
    <w:p>
      <w:pPr>
        <w:pStyle w:val="BodyText"/>
      </w:pPr>
      <w:r>
        <w:t xml:space="preserve">A digital book has explicit organization. It has sections, hierarchy, links, metadata, ordering rules, display behavior, and navigational affordances. In other words, it has grammar beyond prose.</w:t>
      </w:r>
    </w:p>
    <w:p>
      <w:pPr>
        <w:pStyle w:val="BodyText"/>
      </w:pPr>
      <w:r>
        <w:t xml:space="preserve">This matters philosophically because the book becomes legible at two levels at once. There is the argument stated in words, and there is the argument enacted by structure. The first tells the reader what the book claims. The second tells the reader how the book expects to be moved through.</w:t>
      </w:r>
    </w:p>
    <w:p>
      <w:pPr>
        <w:pStyle w:val="BodyText"/>
      </w:pPr>
      <w:r>
        <w:t xml:space="preserve">This is also why the ebook should be understood as a front end rather than as a mere export. Behind it sits a larger craft system: repositories, source files, diagrams, metrics, notes, examples, and revisions. The ebook does not reproduce that entire backstage. It presents a disciplined public interface to it.</w:t>
      </w:r>
    </w:p>
    <w:p>
      <w:pPr>
        <w:pStyle w:val="BodyText"/>
      </w:pPr>
      <w:r>
        <w:t xml:space="preserve">That duality belongs to the larger thesis of this manuscript. Again and again, the book has argued that meaning is not exhausted by surface statement. Structure carries force. Arrangement carries force. The conditions of traversal carry force.</w:t>
      </w:r>
    </w:p>
    <w:p>
      <w:pPr>
        <w:pStyle w:val="BodyText"/>
      </w:pPr>
      <w:r>
        <w:t xml:space="preserve">An ebook makes that harder to ignore because the navigational layer is more exposed. Search, internal links, chapter jumps, and adaptive display all reveal that a text is not simply written; it is also organized for motion.</w:t>
      </w:r>
    </w:p>
    <w:p>
      <w:pPr>
        <w:pStyle w:val="BodyText"/>
      </w:pPr>
      <w:r>
        <w:t xml:space="preserve">That is why the ebook belongs to the same lineage as diagrams, notations, and tools. It is a device for making structure available to a mind that must move through it.</w:t>
      </w:r>
    </w:p>
    <w:p>
      <w:pPr>
        <w:pStyle w:val="Heading2"/>
      </w:pPr>
      <w:bookmarkStart w:id="127" w:name="why-this-matters-for-ai"/>
      <w:r>
        <w:t xml:space="preserve">11.7 Why This Matters for AI</w:t>
      </w:r>
      <w:bookmarkEnd w:id="127"/>
    </w:p>
    <w:p>
      <w:pPr>
        <w:pStyle w:val="FirstParagraph"/>
      </w:pPr>
      <w:r>
        <w:t xml:space="preserve">A book like this one is not fully described by saying that it contains arguments. It also contains paths.</w:t>
      </w:r>
    </w:p>
    <w:p>
      <w:pPr>
        <w:pStyle w:val="BodyText"/>
      </w:pPr>
      <w:r>
        <w:t xml:space="preserve">The reader may enter through Chapter 1 and proceed in order. The reader may jump directly to Chapter 12 for orientation, then return to earlier regions with a stronger frame. Another reader may arrive first through the cockpit, or through Leibniz, or through EasterDate, and only later discover how those regions connect.</w:t>
      </w:r>
    </w:p>
    <w:p>
      <w:pPr>
        <w:pStyle w:val="BodyText"/>
      </w:pPr>
      <w:r>
        <w:t xml:space="preserve">What remains stable across these paths is not a rigid sequence, but a structured field of possible traversals.</w:t>
      </w:r>
    </w:p>
    <w:p>
      <w:pPr>
        <w:pStyle w:val="BodyText"/>
      </w:pPr>
      <w:r>
        <w:t xml:space="preserve">This is one reason the digital form matters so much for the present project. The book is trying to describe intelligence not as a solitary essence, but as a distributed relation among tools, symbols, bodies, histories, and machines. It would be strange if a book making that claim insisted on being understood only as a single linear track.</w:t>
      </w:r>
    </w:p>
    <w:p>
      <w:pPr>
        <w:pStyle w:val="BodyText"/>
      </w:pPr>
      <w:r>
        <w:t xml:space="preserve">The ebook permits a form that better matches the thesis. It lets the work behave more like the object it is trying to describe: a structured field of possible traversals rather than a single forced route.</w:t>
      </w:r>
    </w:p>
    <w:p>
      <w:pPr>
        <w:pStyle w:val="BodyText"/>
      </w:pPr>
      <w:r>
        <w:t xml:space="preserve">That parallel becomes clearer in light of what a transformer is. A transformer moves through a learned field of distinctions, preserving, reshaping, and continuing meaning under constraint. A reader moves through a structured book by analogous means: entering through one region, carrying relations forward, and reinterpreting earlier parts in light of later ones. The analogy should stay disciplined. A book is not a model, and a model is not a person. But both can be understood as path-dependent systems in which meaning emerges through motion across organized relations.</w:t>
      </w:r>
    </w:p>
    <w:p>
      <w:pPr>
        <w:pStyle w:val="BodyText"/>
      </w:pPr>
      <w:r>
        <w:t xml:space="preserve">The asymmetry still matters. The transformer traverses the field it is given. The human chooses, interprets, and reshapes the field under consideration. That is why the ebook belongs to the argument. It is not just a vessel for claims about structured intelligence. It is one of the public interfaces through which structured traversal becomes experience.</w:t>
      </w:r>
    </w:p>
    <w:p>
      <w:pPr>
        <w:pStyle w:val="BodyText"/>
      </w:pPr>
      <w:r>
        <w:t xml:space="preserve">This chapter belongs after the cockpit for the same reason the cockpit belongs after the Meta Layer.</w:t>
      </w:r>
    </w:p>
    <w:p>
      <w:pPr>
        <w:pStyle w:val="BodyText"/>
      </w:pPr>
      <w:r>
        <w:t xml:space="preserve">Once the reader has seen curvature in lived operation, the next question is how a book itself can become an instrument for navigating structure. The answer is not by pretending that books are transparent containers. It is by recognizing that books, too, are built objects with their own coordinate systems, entry points, and transition maps.</w:t>
      </w:r>
    </w:p>
    <w:p>
      <w:pPr>
        <w:pStyle w:val="BodyText"/>
      </w:pPr>
      <w:r>
        <w:t xml:space="preserve">That recognition matters because the subject of this manuscript is not AI in isolation. It is the geometry through which AI becomes intelligible to a human reader. The book is therefore part of the proof. Its form cannot be wholly separate from its claim. To write the book is to ask whether locally established understanding can become globally coherent.</w:t>
      </w:r>
    </w:p>
    <w:p>
      <w:pPr>
        <w:pStyle w:val="BodyText"/>
      </w:pPr>
      <w:r>
        <w:t xml:space="preserve">The next chapter will not continue this structural reflection for its own sake. It will ask what all of this clarifies about the present moment and why the manuscript is worth the reader’s time. This chapter prepares that turn by showing that even a book has to be understood not only by what it says, but by how a reader moves through it.</w:t>
      </w:r>
    </w:p>
    <w:p>
      <w:pPr>
        <w:pStyle w:val="BodyText"/>
      </w:pPr>
      <w:r>
        <w:t xml:space="preserve">The ebook is not outside the book.</w:t>
      </w:r>
    </w:p>
    <w:p>
      <w:pPr>
        <w:pStyle w:val="BodyText"/>
      </w:pPr>
      <w:r>
        <w:t xml:space="preserve">It is one of the ways the book becomes walkable.</w:t>
      </w:r>
    </w:p>
    <w:p>
      <w:pPr>
        <w:pStyle w:val="Heading1"/>
      </w:pPr>
      <w:bookmarkStart w:id="128" w:name="chapter-12-why-this-matters"/>
      <w:r>
        <w:t xml:space="preserve">Chapter 12: Why This Matters</w:t>
      </w:r>
      <w:bookmarkEnd w:id="128"/>
    </w:p>
    <w:p>
      <w:pPr>
        <w:pStyle w:val="FirstParagraph"/>
      </w:pPr>
      <w:r>
        <w:t xml:space="preserve">This chapter can still act as a compass, even though it appears after much of the path has already been walked. Read in sequence, it gathers what the earlier chapters have established. Read out of sequence, it offers a serious point of orientation for readers who want to understand what this book is trying to do and why its path matters.</w:t>
      </w:r>
    </w:p>
    <w:p>
      <w:pPr>
        <w:pStyle w:val="BodyText"/>
      </w:pPr>
      <w:r>
        <w:t xml:space="preserve">It does not exist to prove once more that the book has structure. That work has already been done. Its purpose is narrower and more practical: to say what that structure makes possible and what domain of action the book creates for the reader.</w:t>
      </w:r>
    </w:p>
    <w:p>
      <w:pPr>
        <w:pStyle w:val="BodyText"/>
      </w:pPr>
      <w:r>
        <w:t xml:space="preserve">By this point in the book, the reader has moved from autobiography to architecture, from tools to lineage, from assembly to differentials, from stories to curvature, from the cockpit to the book as a navigable object. The question is no longer merely where to begin. The question is what this path adds up to.</w:t>
      </w:r>
    </w:p>
    <w:p>
      <w:pPr>
        <w:pStyle w:val="BodyText"/>
      </w:pPr>
      <w:r>
        <w:t xml:space="preserve">This book does not offer a PhD-level treatment of artificial intelligence, mathematics, or computer systems. It is introductory by design, but serious about structure. Its task is not only to explain modern AI, but to create a stable symbolic surface on which human reasoning and machine reasoning can meet the same object without collapsing into hype, fear, or empty familiarity.</w:t>
      </w:r>
    </w:p>
    <w:p>
      <w:pPr>
        <w:pStyle w:val="BodyText"/>
      </w:pPr>
      <w:r>
        <w:t xml:space="preserve">This book matters because it is itself a stabilizing contract: a structured object that lets geometry, lineage, mechanism, and collaboration remain visible long enough for reasoning to compound.</w:t>
      </w:r>
    </w:p>
    <w:p>
      <w:pPr>
        <w:pStyle w:val="BodyText"/>
      </w:pPr>
      <w:r>
        <w:t xml:space="preserve">It also matters because it makes one historical claim explicit: the path of tools and the path of people have matured in parallel for centuries, and the transformer is one of the clearest points at which those inheritances become jointly usable. The tool lineage culminates in a machine capable of relational navigation at scale. The human lineage culminates in a formation capable of entering that machine’s geometry without confusing it for a mind. The present age begins at their point of contact.</w:t>
      </w:r>
    </w:p>
    <w:p>
      <w:pPr>
        <w:pStyle w:val="BodyText"/>
      </w:pPr>
      <w:r>
        <w:t xml:space="preserve">The value at stake here has to be split carefully. First there is intrinsic value: the value generated inside the collaboration itself by strong queries, coherent continuations, successful returns, preserved structure, and the joint exercise of semantic and philosophical agency. That value is not hypothetical. It is what the manuscript has been proving by functioning.</w:t>
      </w:r>
    </w:p>
    <w:p>
      <w:pPr>
        <w:pStyle w:val="BodyText"/>
      </w:pPr>
      <w:r>
        <w:t xml:space="preserve">Second there is instrumental value: the value that appears when such structure is used. Better reasoning, better tools, better abstractions, better navigation of complexity, and better alignment between human agency and machine traversal all belong here. This is the bridge between the internal proof of the book and the reader’s external practice.</w:t>
      </w:r>
    </w:p>
    <w:p>
      <w:pPr>
        <w:pStyle w:val="BodyText"/>
      </w:pPr>
      <w:r>
        <w:t xml:space="preserve">Only third is economic value: cost, price, valuation, market response, and the downstream assessments that may follow after the work enters circulation. Those categories matter, but they are not the value this book is first concerned to establish. They belong to what happens after the manifold has been built and walked. This work tries to clarify the value internal to that manifold before the world assigns any external price to it.</w:t>
      </w:r>
    </w:p>
    <w:p>
      <w:pPr>
        <w:pStyle w:val="BodyText"/>
      </w:pPr>
      <w:r>
        <w:t xml:space="preserve">It matters because the transformer is usually presented as if it appeared all at once.</w:t>
      </w:r>
      <w:r>
        <w:t xml:space="preserve"> </w:t>
      </w:r>
      <w:r>
        <w:t xml:space="preserve">It matters because mechanism is too often hidden by narrative.</w:t>
      </w:r>
      <w:r>
        <w:t xml:space="preserve"> </w:t>
      </w:r>
      <w:r>
        <w:t xml:space="preserve">It matters because readers are being asked to inhabit a new technical world without being given a serious coordinate system for understanding it.</w:t>
      </w:r>
    </w:p>
    <w:p>
      <w:pPr>
        <w:pStyle w:val="BodyText"/>
      </w:pPr>
      <w:r>
        <w:t xml:space="preserve">It also matters because many readers are already interested in AI and computation before they have a stable vocabulary for the deeper structures involved. One task of the book is therefore to build bridges from familiar experience to unfamiliar structure, so that technical language arrives after the reader has somewhere solid to stand.</w:t>
      </w:r>
    </w:p>
    <w:p>
      <w:pPr>
        <w:pStyle w:val="BodyText"/>
      </w:pPr>
      <w:r>
        <w:t xml:space="preserve">This chapter names what the book has already shown: the book is not only about reasoning. It is one of the tools by which reasoning can continue.</w:t>
      </w:r>
    </w:p>
    <w:p>
      <w:pPr>
        <w:pStyle w:val="Heading2"/>
      </w:pPr>
      <w:bookmarkStart w:id="129" w:name="what-you-have-walked"/>
      <w:r>
        <w:t xml:space="preserve">12.1 What You Have Walked</w:t>
      </w:r>
      <w:bookmarkEnd w:id="129"/>
    </w:p>
    <w:p>
      <w:pPr>
        <w:pStyle w:val="FirstParagraph"/>
      </w:pPr>
      <w:r>
        <w:t xml:space="preserve">If the book has done its job, the reader has already crossed several boundaries.</w:t>
      </w:r>
    </w:p>
    <w:p>
      <w:pPr>
        <w:pStyle w:val="BodyText"/>
      </w:pPr>
      <w:r>
        <w:t xml:space="preserve">You have moved from the human coordinate system to the machine’s.</w:t>
      </w:r>
      <w:r>
        <w:t xml:space="preserve"> </w:t>
      </w:r>
      <w:r>
        <w:t xml:space="preserve">You have seen how collaboration forms a joint manifold rather than a simple command structure.</w:t>
      </w:r>
      <w:r>
        <w:t xml:space="preserve"> </w:t>
      </w:r>
      <w:r>
        <w:t xml:space="preserve">You have walked a lineage of tools rather than a mythology of disruption.</w:t>
      </w:r>
      <w:r>
        <w:t xml:space="preserve"> </w:t>
      </w:r>
      <w:r>
        <w:t xml:space="preserve">You have seen assembly not as nostalgia, but as a disciplined perch from which structure becomes visible.</w:t>
      </w:r>
      <w:r>
        <w:t xml:space="preserve"> </w:t>
      </w:r>
      <w:r>
        <w:t xml:space="preserve">You have seen Leibniz’s</w:t>
      </w:r>
      <w:r>
        <w:t xml:space="preserve"> </w:t>
      </w:r>
      <m:oMath>
        <m:r>
          <m:t>d</m:t>
        </m:r>
        <m:r>
          <m:t>x</m:t>
        </m:r>
      </m:oMath>
      <w:r>
        <w:t xml:space="preserve"> </w:t>
      </w:r>
      <w:r>
        <w:t xml:space="preserve">not as historical ornament, but as the opening through which lawful local change becomes thinkable.</w:t>
      </w:r>
      <w:r>
        <w:t xml:space="preserve"> </w:t>
      </w:r>
      <w:r>
        <w:t xml:space="preserve">You have seen the cockpit turn curvature into consequence.</w:t>
      </w:r>
      <w:r>
        <w:t xml:space="preserve"> </w:t>
      </w:r>
      <w:r>
        <w:t xml:space="preserve">You have seen the ebook become the public interface through which part of that proof can be walked.</w:t>
      </w:r>
    </w:p>
    <w:p>
      <w:pPr>
        <w:pStyle w:val="BodyText"/>
      </w:pPr>
      <w:r>
        <w:t xml:space="preserve">Taken one at a time, these chapters may look like separate arguments. Taken together, they form a single claim: AI becomes more intelligible when it is placed back inside the longer history of tools, operators, notation, geometry, and disciplined traversal.</w:t>
      </w:r>
    </w:p>
    <w:p>
      <w:pPr>
        <w:pStyle w:val="BodyText"/>
      </w:pPr>
      <w:r>
        <w:t xml:space="preserve">They also form a second claim, now impossible to miss: the transformer is not only another tool in that history. It is the joining object through which the long development of externalized machinery and the long development of human conceptual formation become one workable instrument.</w:t>
      </w:r>
    </w:p>
    <w:p>
      <w:pPr>
        <w:pStyle w:val="BodyText"/>
      </w:pPr>
      <w:r>
        <w:t xml:space="preserve">What the book keeps returning to is simple: computation is the substrate, and the many tools built upon it are configurations through which that substrate becomes visible and usable.</w:t>
      </w:r>
    </w:p>
    <w:p>
      <w:pPr>
        <w:pStyle w:val="BodyText"/>
      </w:pPr>
      <w:r>
        <w:t xml:space="preserve">That is what this book has been building.</w:t>
      </w:r>
    </w:p>
    <w:p>
      <w:pPr>
        <w:pStyle w:val="Heading2"/>
      </w:pPr>
      <w:bookmarkStart w:id="130" w:name="what-this-book-restores"/>
      <w:r>
        <w:t xml:space="preserve">12.2 What This Book Restores</w:t>
      </w:r>
      <w:bookmarkEnd w:id="130"/>
    </w:p>
    <w:p>
      <w:pPr>
        <w:pStyle w:val="FirstParagraph"/>
      </w:pPr>
      <w:r>
        <w:t xml:space="preserve">Most public language about AI is structurally mismatched to the object it wants to describe.</w:t>
      </w:r>
    </w:p>
    <w:p>
      <w:pPr>
        <w:pStyle w:val="BodyText"/>
      </w:pPr>
      <w:r>
        <w:t xml:space="preserve">It tells stories where mechanism should be examined.</w:t>
      </w:r>
      <w:r>
        <w:t xml:space="preserve"> </w:t>
      </w:r>
      <w:r>
        <w:t xml:space="preserve">It treats emergence as magic.</w:t>
      </w:r>
      <w:r>
        <w:t xml:space="preserve"> </w:t>
      </w:r>
      <w:r>
        <w:t xml:space="preserve">It treats architecture as personality.</w:t>
      </w:r>
      <w:r>
        <w:t xml:space="preserve"> </w:t>
      </w:r>
      <w:r>
        <w:t xml:space="preserve">It treats trained behavior as essence.</w:t>
      </w:r>
      <w:r>
        <w:t xml:space="preserve"> </w:t>
      </w:r>
      <w:r>
        <w:t xml:space="preserve">It asks the reader to choose between hype and dismissal.</w:t>
      </w:r>
    </w:p>
    <w:p>
      <w:pPr>
        <w:pStyle w:val="BodyText"/>
      </w:pPr>
      <w:r>
        <w:t xml:space="preserve">This book tries to restore proportion.</w:t>
      </w:r>
    </w:p>
    <w:p>
      <w:pPr>
        <w:pStyle w:val="BodyText"/>
      </w:pPr>
      <w:r>
        <w:t xml:space="preserve">It restores lineage by showing that the transformer does not stand alone.</w:t>
      </w:r>
      <w:r>
        <w:t xml:space="preserve"> </w:t>
      </w:r>
      <w:r>
        <w:t xml:space="preserve">It restores mechanism by distinguishing architecture from trained state.</w:t>
      </w:r>
      <w:r>
        <w:t xml:space="preserve"> </w:t>
      </w:r>
      <w:r>
        <w:t xml:space="preserve">It restores geometry by giving the reader a language for curvature, drift, local structure, and traversal.</w:t>
      </w:r>
      <w:r>
        <w:t xml:space="preserve"> </w:t>
      </w:r>
      <w:r>
        <w:t xml:space="preserve">It restores scale by showing that modern AI is not one invention, but a layered inheritance carried across mathematics, notation, hardware, tooling, and practice.</w:t>
      </w:r>
    </w:p>
    <w:p>
      <w:pPr>
        <w:pStyle w:val="BodyText"/>
      </w:pPr>
      <w:r>
        <w:t xml:space="preserve">It also restores a distinction that matters more than it first appears: coding is what we do in a language, but encoding is what a system preserves as a language. Code is one surface where structure appears. Encoding is the deeper pattern of invariants, relations, and linkages that survives translation across surfaces.</w:t>
      </w:r>
    </w:p>
    <w:p>
      <w:pPr>
        <w:pStyle w:val="BodyText"/>
      </w:pPr>
      <w:r>
        <w:t xml:space="preserve">This is why the book matters. It does not ask the reader for awe. It does not ask the reader for panic. It asks for proportion, and it gives the reader a contract surface on which that proportion can be practiced.</w:t>
      </w:r>
    </w:p>
    <w:p>
      <w:pPr>
        <w:pStyle w:val="Heading2"/>
      </w:pPr>
      <w:bookmarkStart w:id="131" w:name="the-serious-path-beneath-the-transformer"/>
      <w:r>
        <w:t xml:space="preserve">12.3 The Serious Path Beneath the Transformer</w:t>
      </w:r>
      <w:bookmarkEnd w:id="131"/>
    </w:p>
    <w:p>
      <w:pPr>
        <w:pStyle w:val="FirstParagraph"/>
      </w:pPr>
      <w:r>
        <w:t xml:space="preserve">There is a serious path beneath the modern transformer, and this book has been asking the reader to walk it.</w:t>
      </w:r>
    </w:p>
    <w:p>
      <w:pPr>
        <w:pStyle w:val="BodyText"/>
      </w:pPr>
      <w:r>
        <w:t xml:space="preserve">Newton keeps the argument anchored in geometry, motion, and lawful consequence.</w:t>
      </w:r>
      <w:r>
        <w:t xml:space="preserve"> </w:t>
      </w:r>
      <w:r>
        <w:t xml:space="preserve">Leibniz supplies the operator that makes local change computable.</w:t>
      </w:r>
      <w:r>
        <w:t xml:space="preserve"> </w:t>
      </w:r>
      <w:r>
        <w:t xml:space="preserve">Berkeley exposes the metaphysical wound that appears when symbolic success outruns conceptual clarity.</w:t>
      </w:r>
      <w:r>
        <w:t xml:space="preserve"> </w:t>
      </w:r>
      <w:r>
        <w:t xml:space="preserve">Riemann gives curvature an intrinsic home.</w:t>
      </w:r>
      <w:r>
        <w:t xml:space="preserve"> </w:t>
      </w:r>
      <w:r>
        <w:t xml:space="preserve">Numerical approximation gives continuity a workable machine form.</w:t>
      </w:r>
      <w:r>
        <w:t xml:space="preserve"> </w:t>
      </w:r>
      <w:r>
        <w:t xml:space="preserve">The microprocessor gives abstraction a substrate on which it must finally run.</w:t>
      </w:r>
      <w:r>
        <w:t xml:space="preserve"> </w:t>
      </w:r>
      <w:r>
        <w:t xml:space="preserve">The transformer gives the modern operator stack for representation.</w:t>
      </w:r>
      <w:r>
        <w:t xml:space="preserve"> </w:t>
      </w:r>
      <w:r>
        <w:t xml:space="preserve">The large language model is what emerges when that stack is trained at scale: a learned manifold shaped by data.</w:t>
      </w:r>
    </w:p>
    <w:p>
      <w:pPr>
        <w:pStyle w:val="BodyText"/>
      </w:pPr>
      <w:r>
        <w:t xml:space="preserve">This path matters because it restores proportion.</w:t>
      </w:r>
    </w:p>
    <w:p>
      <w:pPr>
        <w:pStyle w:val="BodyText"/>
      </w:pPr>
      <w:r>
        <w:t xml:space="preserve">A transformer is an architecture: an operator system for constructing and transforming representation.</w:t>
      </w:r>
      <w:r>
        <w:t xml:space="preserve"> </w:t>
      </w:r>
      <w:r>
        <w:t xml:space="preserve">A large language model is a trained instance of that architecture: a learned field shaped by optimization and data.</w:t>
      </w:r>
    </w:p>
    <w:p>
      <w:pPr>
        <w:pStyle w:val="BodyText"/>
      </w:pPr>
      <w:r>
        <w:t xml:space="preserve">That distinction matters because it keeps the argument honest. The transformer is not an isolated miracle. It is a late structure standing on earlier load-bearing work.</w:t>
      </w:r>
    </w:p>
    <w:p>
      <w:pPr>
        <w:pStyle w:val="BodyText"/>
      </w:pPr>
      <w:r>
        <w:t xml:space="preserve">Mathematics forms the foundation stones.</w:t>
      </w:r>
      <w:r>
        <w:t xml:space="preserve"> </w:t>
      </w:r>
      <w:r>
        <w:t xml:space="preserve">Mechanism forms the arches.</w:t>
      </w:r>
      <w:r>
        <w:t xml:space="preserve"> </w:t>
      </w:r>
      <w:r>
        <w:t xml:space="preserve">Tools form the scaffolding.</w:t>
      </w:r>
      <w:r>
        <w:t xml:space="preserve"> </w:t>
      </w:r>
      <w:r>
        <w:t xml:space="preserve">Lineage forms the vaulting that carried the structure forward.</w:t>
      </w:r>
    </w:p>
    <w:p>
      <w:pPr>
        <w:pStyle w:val="BodyText"/>
      </w:pPr>
      <w:r>
        <w:t xml:space="preserve">The transformer is the spire.</w:t>
      </w:r>
    </w:p>
    <w:p>
      <w:pPr>
        <w:pStyle w:val="Heading2"/>
      </w:pPr>
      <w:bookmarkStart w:id="132" w:name="the-disciplined-boundary"/>
      <w:r>
        <w:t xml:space="preserve">12.4 The Disciplined Boundary</w:t>
      </w:r>
      <w:bookmarkEnd w:id="132"/>
    </w:p>
    <w:p>
      <w:pPr>
        <w:pStyle w:val="FirstParagraph"/>
      </w:pPr>
      <w:r>
        <w:t xml:space="preserve">One small line still carries much of the book’s stance:</w:t>
      </w:r>
    </w:p>
    <w:p>
      <w:pPr>
        <w:pStyle w:val="SourceCode"/>
      </w:pPr>
      <w:r>
        <w:rPr>
          <w:rStyle w:val="BuiltInTok"/>
        </w:rPr>
        <w:t xml:space="preserve">sub</w:t>
      </w:r>
      <w:r>
        <w:rPr>
          <w:rStyle w:val="NormalTok"/>
        </w:rPr>
        <w:t xml:space="preserve"> </w:t>
      </w:r>
      <w:r>
        <w:rPr>
          <w:rStyle w:val="KeywordTok"/>
        </w:rPr>
        <w:t xml:space="preserve">rsp</w:t>
      </w:r>
      <w:r>
        <w:rPr>
          <w:rStyle w:val="BaseNTok"/>
        </w:rPr>
        <w:t xml:space="preserve">, 28h      </w:t>
      </w:r>
      <w:r>
        <w:rPr>
          <w:rStyle w:val="CommentTok"/>
        </w:rPr>
        <w:t xml:space="preserve">; human intent comment</w:t>
      </w:r>
    </w:p>
    <w:p>
      <w:pPr>
        <w:pStyle w:val="FirstParagraph"/>
      </w:pPr>
      <w:r>
        <w:t xml:space="preserve">The instruction executes.</w:t>
      </w:r>
      <w:r>
        <w:t xml:space="preserve"> </w:t>
      </w:r>
      <w:r>
        <w:t xml:space="preserve">The comment does not.</w:t>
      </w:r>
    </w:p>
    <w:p>
      <w:pPr>
        <w:pStyle w:val="BodyText"/>
      </w:pPr>
      <w:r>
        <w:t xml:space="preserve">The machine reads one.</w:t>
      </w:r>
      <w:r>
        <w:t xml:space="preserve"> </w:t>
      </w:r>
      <w:r>
        <w:t xml:space="preserve">The human reads the other.</w:t>
      </w:r>
    </w:p>
    <w:p>
      <w:pPr>
        <w:pStyle w:val="BodyText"/>
      </w:pPr>
      <w:r>
        <w:t xml:space="preserve">They are adjacent.</w:t>
      </w:r>
      <w:r>
        <w:t xml:space="preserve"> </w:t>
      </w:r>
      <w:r>
        <w:t xml:space="preserve">They cooperate.</w:t>
      </w:r>
      <w:r>
        <w:t xml:space="preserve"> </w:t>
      </w:r>
      <w:r>
        <w:t xml:space="preserve">They do not collapse into one another.</w:t>
      </w:r>
    </w:p>
    <w:p>
      <w:pPr>
        <w:pStyle w:val="BodyText"/>
      </w:pPr>
      <w:r>
        <w:t xml:space="preserve">That line matters because it gives a compact form to the broader human-machine relation. Narrative does not become mechanism. Mechanism does not become meaning. The human does not become the model. The model does not become the human. What matters is the disciplined boundary where different layers can cooperate without being confused.</w:t>
      </w:r>
    </w:p>
    <w:p>
      <w:pPr>
        <w:pStyle w:val="BodyText"/>
      </w:pPr>
      <w:r>
        <w:t xml:space="preserve">This book has tried to keep that boundary visible at every scale: in assembly, in calculus, in cockpit practice, in collaborative writing, and in the structure of the book itself.</w:t>
      </w:r>
    </w:p>
    <w:p>
      <w:pPr>
        <w:pStyle w:val="BodyText"/>
      </w:pPr>
      <w:r>
        <w:t xml:space="preserve">It also explains something practical about the project as a whole. The thesis of this book could not be executed by the brain alone, by a calculator, or by an assembly program. The brain could hold the predicate. The calculator could not represent it. Assembly could formalize only a narrow portion of it. The transformer could traverse the semantic field, but not supply the stable human intent that kept the argument coherent across months of work. The runtime therefore belonged to the collaboration itself: a disciplined boundary across which two different geometries could cooperate on one artifact. In that sense, the project did not merely use a tool to produce an artifact. It also used a tool to examine the tool, reason about the tool, and help make its place in the larger lineage visible. This book is an example of a human doing what they are good at mixed with a machine doing what it is good at. The collaboration was not ornament. It was the runtime.</w:t>
      </w:r>
    </w:p>
    <w:p>
      <w:pPr>
        <w:pStyle w:val="Heading2"/>
      </w:pPr>
      <w:bookmarkStart w:id="133" w:name="why-the-book-and-the-repo-both-matter"/>
      <w:r>
        <w:t xml:space="preserve">12.5 Why the Book and the Repo Both Matter</w:t>
      </w:r>
      <w:bookmarkEnd w:id="133"/>
    </w:p>
    <w:p>
      <w:pPr>
        <w:pStyle w:val="FirstParagraph"/>
      </w:pPr>
      <w:r>
        <w:t xml:space="preserve">The project is not only a book. It is a book and a repository because the subject requires both.</w:t>
      </w:r>
    </w:p>
    <w:p>
      <w:pPr>
        <w:pStyle w:val="BodyText"/>
      </w:pPr>
      <w:r>
        <w:t xml:space="preserve">The prose makes the path legible.</w:t>
      </w:r>
      <w:r>
        <w:t xml:space="preserve"> </w:t>
      </w:r>
      <w:r>
        <w:t xml:space="preserve">The experiments make the path inspectable.</w:t>
      </w:r>
    </w:p>
    <w:p>
      <w:pPr>
        <w:pStyle w:val="BodyText"/>
      </w:pPr>
      <w:r>
        <w:t xml:space="preserve">One side offers orientation, history, and conceptual structure. The other offers measurements, artifacts, scripts, disassemblies, and traces. If the claim is that understanding emerges through tools, operators, geometry, and disciplined interaction, then the project cannot merely announce those values. It must show its work.</w:t>
      </w:r>
    </w:p>
    <w:p>
      <w:pPr>
        <w:pStyle w:val="BodyText"/>
      </w:pPr>
      <w:r>
        <w:t xml:space="preserve">That is why the repository is not decoration. It is not collateral. It is part of the proof. It is the runtime half of the book.</w:t>
      </w:r>
    </w:p>
    <w:p>
      <w:pPr>
        <w:pStyle w:val="Heading2"/>
      </w:pPr>
      <w:bookmarkStart w:id="134" w:name="why-this-matters-now"/>
      <w:r>
        <w:t xml:space="preserve">12.6 Why This Matters Now</w:t>
      </w:r>
      <w:bookmarkEnd w:id="134"/>
    </w:p>
    <w:p>
      <w:pPr>
        <w:pStyle w:val="FirstParagraph"/>
      </w:pPr>
      <w:r>
        <w:t xml:space="preserve">We are entering an age of tools that extend representation itself.</w:t>
      </w:r>
    </w:p>
    <w:p>
      <w:pPr>
        <w:pStyle w:val="BodyText"/>
      </w:pPr>
      <w:r>
        <w:t xml:space="preserve">The first age extended the hand.</w:t>
      </w:r>
      <w:r>
        <w:t xml:space="preserve"> </w:t>
      </w:r>
      <w:r>
        <w:t xml:space="preserve">The second age extended analysis.</w:t>
      </w:r>
      <w:r>
        <w:t xml:space="preserve"> </w:t>
      </w:r>
      <w:r>
        <w:t xml:space="preserve">The present age extends the space in which reasoning can occur.</w:t>
      </w:r>
    </w:p>
    <w:p>
      <w:pPr>
        <w:pStyle w:val="BodyText"/>
      </w:pPr>
      <w:r>
        <w:t xml:space="preserve">When a tool can construct high-dimensional representations, navigate them, compress them, and return usable structure to a human partner, inherited language begins to fail. Old categories become too blunt. We need better distinctions. We need better historical memory. We need a way to think about architecture, data, geometry, execution, and collaboration without collapsing them into one another.</w:t>
      </w:r>
    </w:p>
    <w:p>
      <w:pPr>
        <w:pStyle w:val="BodyText"/>
      </w:pPr>
      <w:r>
        <w:t xml:space="preserve">This book cannot settle that age. But it can supply a better stance within it.</w:t>
      </w:r>
    </w:p>
    <w:p>
      <w:pPr>
        <w:pStyle w:val="BodyText"/>
      </w:pPr>
      <w:r>
        <w:t xml:space="preserve">That is why this book matters now: not because it solves AI, but because it creates a place to stand while the subject is still unfolding.</w:t>
      </w:r>
    </w:p>
    <w:p>
      <w:pPr>
        <w:pStyle w:val="Heading2"/>
      </w:pPr>
      <w:bookmarkStart w:id="135" w:name="what-this-chapter-is-really-saying"/>
      <w:r>
        <w:t xml:space="preserve">12.7 What This Chapter Is Really Saying</w:t>
      </w:r>
      <w:bookmarkEnd w:id="135"/>
    </w:p>
    <w:p>
      <w:pPr>
        <w:pStyle w:val="FirstParagraph"/>
      </w:pPr>
      <w:r>
        <w:t xml:space="preserve">If this chapter has done its job, it has not argued for the importance of the book from the outside. It has named the structure already visible from within it.</w:t>
      </w:r>
    </w:p>
    <w:p>
      <w:pPr>
        <w:pStyle w:val="BodyText"/>
      </w:pPr>
      <w:r>
        <w:t xml:space="preserve">The transformer is not standing alone.</w:t>
      </w:r>
      <w:r>
        <w:t xml:space="preserve"> </w:t>
      </w:r>
      <w:r>
        <w:t xml:space="preserve">The human and the machine do not collapse into one another.</w:t>
      </w:r>
      <w:r>
        <w:t xml:space="preserve"> </w:t>
      </w:r>
      <w:r>
        <w:t xml:space="preserve">Tools become operators.</w:t>
      </w:r>
      <w:r>
        <w:t xml:space="preserve"> </w:t>
      </w:r>
      <w:r>
        <w:t xml:space="preserve">Operators become systems.</w:t>
      </w:r>
      <w:r>
        <w:t xml:space="preserve"> </w:t>
      </w:r>
      <w:r>
        <w:t xml:space="preserve">Systems become new spaces of understanding.</w:t>
      </w:r>
      <w:r>
        <w:t xml:space="preserve"> </w:t>
      </w:r>
      <w:r>
        <w:t xml:space="preserve">The long paths of tools and people meet in operation, not merely in description.</w:t>
      </w:r>
    </w:p>
    <w:p>
      <w:pPr>
        <w:pStyle w:val="BodyText"/>
      </w:pPr>
      <w:r>
        <w:t xml:space="preserve">The task now is not to worship those spaces or fear them blindly. It is to learn how to navigate them with honesty, discipline, and measure.</w:t>
      </w:r>
    </w:p>
    <w:p>
      <w:pPr>
        <w:pStyle w:val="BodyText"/>
      </w:pPr>
      <w:r>
        <w:t xml:space="preserve">That is why this book matters: it is not merely a statement about such spaces, but one more structured surface on which they can be navigated.</w:t>
      </w:r>
    </w:p>
    <w:p>
      <w:pPr>
        <w:pStyle w:val="BodyText"/>
      </w:pPr>
      <w:r>
        <w:t xml:space="preserve">The next question is what kind of mind such a landscape implies when intelligence is no longer imagined as one indivisible thing. The structural operator for that question is Minsky.</w:t>
      </w:r>
    </w:p>
    <w:p>
      <w:pPr>
        <w:pStyle w:val="Heading1"/>
      </w:pPr>
      <w:bookmarkStart w:id="136" w:name="chapter-13-minsky"/>
      <w:r>
        <w:t xml:space="preserve">Chapter 13: Minsky</w:t>
      </w:r>
      <w:bookmarkEnd w:id="136"/>
    </w:p>
    <w:p>
      <w:pPr>
        <w:pStyle w:val="FirstParagraph"/>
      </w:pPr>
      <w:r>
        <w:t xml:space="preserve">By the time the reader reaches this chapter, the book has already established several patterns. Tools stabilize invariants. Predicates expose boundaries. Failure at a boundary forces extension into a new geometry. Chapter 13 belongs here because it is one of the clearest modern recurrences of that pattern.</w:t>
      </w:r>
    </w:p>
    <w:p>
      <w:pPr>
        <w:pStyle w:val="BodyText"/>
      </w:pPr>
      <w:r>
        <w:t xml:space="preserve">The perceptron is often introduced as an early neural network, but in this book’s language it is something more precise: a bounded geometric tool. It stabilizes one regime of machine classification. A single linear boundary can separate two classes. That makes the perceptron the simplest serious case of learned classification geometry: intelligible, reusable, and limited.</w:t>
      </w:r>
    </w:p>
    <w:p>
      <w:pPr>
        <w:pStyle w:val="BodyText"/>
      </w:pPr>
      <w:r>
        <w:t xml:space="preserve">Marvin Minsky matters here because he stood at the fault line where that geometry revealed its boundary. He is not central to this chapter because of celebrity or chronology. He is central because he helped force the field to confront what a simple learning tool could and could not do, and because he interpreted that boundary as evidence that mind required richer internal structure than a single operator could provide.</w:t>
      </w:r>
    </w:p>
    <w:p>
      <w:pPr>
        <w:pStyle w:val="BodyText"/>
      </w:pPr>
      <w:r>
        <w:t xml:space="preserve">In that sense, Chapter 13 is not simply about Minsky. It is about the perceptron, the XOR problem, and the theory of mind that follows when a tool fails at its geometric limit.</w:t>
      </w:r>
    </w:p>
    <w:p>
      <w:pPr>
        <w:pStyle w:val="Heading2"/>
      </w:pPr>
      <w:bookmarkStart w:id="137" w:name="why-minsky-belongs-here"/>
      <w:r>
        <w:t xml:space="preserve">13.1 Why Minsky Belongs Here</w:t>
      </w:r>
      <w:bookmarkEnd w:id="137"/>
    </w:p>
    <w:p>
      <w:pPr>
        <w:pStyle w:val="FirstParagraph"/>
      </w:pPr>
      <w:r>
        <w:t xml:space="preserve">Minsky is not in this book merely because he was important, influential, or early. He is here because he reveals a structural truth the reader now knows how to recognize.</w:t>
      </w:r>
    </w:p>
    <w:p>
      <w:pPr>
        <w:pStyle w:val="BodyText"/>
      </w:pPr>
      <w:r>
        <w:t xml:space="preserve">The perceptron is a tool. It compresses a human need, classification, into a specific geometry of execution. Within its regime, it is powerful. Outside that regime, it fails. The significance of Minsky’s critique, especially with Seymour Papert, is not that he was simply against neural networks. It is that he helped make the boundary of the tool explicit.</w:t>
      </w:r>
    </w:p>
    <w:p>
      <w:pPr>
        <w:pStyle w:val="BodyText"/>
      </w:pPr>
      <w:r>
        <w:t xml:space="preserve">That boundary matters philosophically as much as technically. It shows that intelligence cannot be inferred from one successful operator. A tool that works inside one geometric regime does not thereby generalize to all predicates. Minsky belongs here because he teaches the reader how to stop looking for false universality.</w:t>
      </w:r>
    </w:p>
    <w:p>
      <w:pPr>
        <w:pStyle w:val="BodyText"/>
      </w:pPr>
      <w:r>
        <w:t xml:space="preserve">Placed alongside the earlier chapters, his role becomes clearer. The straightedge and compass reveal the boundary of constructibility. Algebra extends symbolic closure when an older representational field fails. Calculus arises because static geometry cannot fully carry change. The perceptron belongs in the same lineage. It reveals one workable geometry of classification, and XOR reveals its limit.</w:t>
      </w:r>
    </w:p>
    <w:p>
      <w:pPr>
        <w:pStyle w:val="Heading2"/>
      </w:pPr>
      <w:bookmarkStart w:id="138" w:name="X7dc61473c8ed8961b74596b7080e50470a9f817"/>
      <w:r>
        <w:t xml:space="preserve">13.2 The Society of Mind as a Structural Claim</w:t>
      </w:r>
      <w:bookmarkEnd w:id="138"/>
    </w:p>
    <w:p>
      <w:pPr>
        <w:pStyle w:val="FirstParagraph"/>
      </w:pPr>
      <w:r>
        <w:t xml:space="preserve">The society-of-mind idea matters here, but it becomes clearer only after the perceptron’s boundary has been seen.</w:t>
      </w:r>
    </w:p>
    <w:p>
      <w:pPr>
        <w:pStyle w:val="BodyText"/>
      </w:pPr>
      <w:r>
        <w:t xml:space="preserve">Minsky’s phrase</w:t>
      </w:r>
      <w:r>
        <w:t xml:space="preserve"> </w:t>
      </w:r>
      <w:r>
        <w:t xml:space="preserve">“</w:t>
      </w:r>
      <w:r>
        <w:t xml:space="preserve">society of mind</w:t>
      </w:r>
      <w:r>
        <w:t xml:space="preserve">”</w:t>
      </w:r>
      <w:r>
        <w:t xml:space="preserve"> </w:t>
      </w:r>
      <w:r>
        <w:t xml:space="preserve">sounds literary at first, but its force is architectural. The claim is not that the mind behaves socially in some vague metaphorical sense. The claim is that intelligence can emerge from a system of many specialized agents that cooperate, compete, delegate, inhibit, stabilize, and hand work to one another.</w:t>
      </w:r>
    </w:p>
    <w:p>
      <w:pPr>
        <w:pStyle w:val="BodyText"/>
      </w:pPr>
      <w:r>
        <w:t xml:space="preserve">In such a system:</w:t>
      </w:r>
    </w:p>
    <w:p>
      <w:pPr>
        <w:numPr>
          <w:ilvl w:val="0"/>
          <w:numId w:val="1039"/>
        </w:numPr>
        <w:pStyle w:val="Compact"/>
      </w:pPr>
      <w:r>
        <w:t xml:space="preserve">no single part needs to be intelligent in the full human sense,</w:t>
      </w:r>
    </w:p>
    <w:p>
      <w:pPr>
        <w:numPr>
          <w:ilvl w:val="0"/>
          <w:numId w:val="1039"/>
        </w:numPr>
        <w:pStyle w:val="Compact"/>
      </w:pPr>
      <w:r>
        <w:t xml:space="preserve">different agents can specialize in different kinds of work,</w:t>
      </w:r>
    </w:p>
    <w:p>
      <w:pPr>
        <w:numPr>
          <w:ilvl w:val="0"/>
          <w:numId w:val="1039"/>
        </w:numPr>
        <w:pStyle w:val="Compact"/>
      </w:pPr>
      <w:r>
        <w:t xml:space="preserve">conflict among agents is not failure but part of the process,</w:t>
      </w:r>
    </w:p>
    <w:p>
      <w:pPr>
        <w:numPr>
          <w:ilvl w:val="0"/>
          <w:numId w:val="1039"/>
        </w:numPr>
        <w:pStyle w:val="Compact"/>
      </w:pPr>
      <w:r>
        <w:t xml:space="preserve">coordination matters as much as local competence,</w:t>
      </w:r>
    </w:p>
    <w:p>
      <w:pPr>
        <w:numPr>
          <w:ilvl w:val="0"/>
          <w:numId w:val="1039"/>
        </w:numPr>
        <w:pStyle w:val="Compact"/>
      </w:pPr>
      <w:r>
        <w:t xml:space="preserve">and global behavior emerges from structured interaction.</w:t>
      </w:r>
    </w:p>
    <w:p>
      <w:pPr>
        <w:pStyle w:val="FirstParagraph"/>
      </w:pPr>
      <w:r>
        <w:t xml:space="preserve">This idea now feels familiar because modern machine learning has made it concrete. But Minsky articulated the conceptual skeleton long before present-day transformers existed.</w:t>
      </w:r>
    </w:p>
    <w:p>
      <w:pPr>
        <w:pStyle w:val="BodyText"/>
      </w:pPr>
      <w:r>
        <w:t xml:space="preserve">He also supplies a better language for the relation between wet-brain and machine intelligence. The brain need not be imagined as one smooth luminous essence, and the model need not be imagined as one hidden digital person. In both cases, what matters is organized multiplicity: subsystems, local competences, inhibition, routing, conflict, memory, and handoff. The materials differ radically. The lesson about distributed organization does not.</w:t>
      </w:r>
    </w:p>
    <w:p>
      <w:pPr>
        <w:pStyle w:val="BodyText"/>
      </w:pPr>
      <w:r>
        <w:t xml:space="preserve">That is why he matters here. He gives the reader a structural grammar for distributed intelligence. He sees that a mind is not one operator. It is a geometry of geometries.</w:t>
      </w:r>
    </w:p>
    <w:p>
      <w:pPr>
        <w:pStyle w:val="BodyText"/>
      </w:pPr>
      <w:r>
        <w:t xml:space="preserve">Even where Minsky’s historical conclusions were incomplete or distorting, the structural insight remains strong: intelligence requires composition.</w:t>
      </w:r>
    </w:p>
    <w:p>
      <w:pPr>
        <w:pStyle w:val="Heading2"/>
      </w:pPr>
      <w:bookmarkStart w:id="139" w:name="xor-as-the-boundary-predicate"/>
      <w:r>
        <w:t xml:space="preserve">13.3 XOR as the Boundary Predicate</w:t>
      </w:r>
      <w:bookmarkEnd w:id="139"/>
    </w:p>
    <w:p>
      <w:pPr>
        <w:pStyle w:val="FirstParagraph"/>
      </w:pPr>
      <w:r>
        <w:t xml:space="preserve">XOR is not a trick problem. It is the predicate that exposes the perceptron’s geometry.</w:t>
      </w:r>
    </w:p>
    <w:p>
      <w:pPr>
        <w:pStyle w:val="BodyText"/>
      </w:pPr>
      <w:r>
        <w:t xml:space="preserve">XOR cannot be separated by a single linear boundary. Its positive cases sit on opposite corners, forcing a richer structure than one line can provide. That means XOR is not just a failure case. It is the proof that the tool cannot carry all predicates of the relevant type.</w:t>
      </w:r>
    </w:p>
    <w:p>
      <w:pPr>
        <w:pStyle w:val="BodyText"/>
      </w:pPr>
      <w:r>
        <w:t xml:space="preserve">This is why XOR matters so much in the architecture of the book. It plays the same role as earlier predicates already discussed.</w:t>
      </w:r>
      <w:r>
        <w:t xml:space="preserve"> </w:t>
      </w:r>
      <m:oMath>
        <m:rad>
          <m:radPr>
            <m:degHide m:val="1"/>
          </m:radPr>
          <m:deg/>
          <m:e>
            <m:r>
              <m:t>2</m:t>
            </m:r>
          </m:e>
        </m:rad>
      </m:oMath>
      <w:r>
        <w:t xml:space="preserve"> </w:t>
      </w:r>
      <w:r>
        <w:t xml:space="preserve">exposes the insufficiency of the rational field. Straightedge and compass meet their limit at the boundary of constructibility. Transcendental equations exceed ordinary algebraic manipulation. In each case, the pattern is the same: a tool reaches its limit, a predicate exposes the boundary, and a new geometry becomes necessary.</w:t>
      </w:r>
    </w:p>
    <w:p>
      <w:pPr>
        <w:pStyle w:val="BodyText"/>
      </w:pPr>
      <w:r>
        <w:t xml:space="preserve">The perceptron and XOR belong exactly there.</w:t>
      </w:r>
    </w:p>
    <w:p>
      <w:pPr>
        <w:pStyle w:val="Heading2"/>
      </w:pPr>
      <w:bookmarkStart w:id="140" w:name="the-geometry-that-follows"/>
      <w:r>
        <w:t xml:space="preserve">13.4 The Geometry That Follows</w:t>
      </w:r>
      <w:bookmarkEnd w:id="140"/>
    </w:p>
    <w:p>
      <w:pPr>
        <w:pStyle w:val="FirstParagraph"/>
      </w:pPr>
      <w:r>
        <w:t xml:space="preserve">Once XOR exposes the perceptron’s boundary, the next geometry becomes necessary. A single operator is not enough. Composition, nonlinearity, internal representation, and layered structure become unavoidable.</w:t>
      </w:r>
    </w:p>
    <w:p>
      <w:pPr>
        <w:pStyle w:val="BodyText"/>
      </w:pPr>
      <w:r>
        <w:t xml:space="preserve">This is the deeper meaning of the move toward multilayer networks. It is not merely engineering accretion. It is geometric extension. The field learns that classification requires richer decision surfaces, and that cognition requires richer internal organization.</w:t>
      </w:r>
    </w:p>
    <w:p>
      <w:pPr>
        <w:pStyle w:val="BodyText"/>
      </w:pPr>
      <w:r>
        <w:t xml:space="preserve">The sequence perceptron, XOR, multilayer network is therefore not a historical accident. It is a geometric inevitability. A tool reached its limit. A predicate revealed the boundary. A new geometry emerged.</w:t>
      </w:r>
    </w:p>
    <w:p>
      <w:pPr>
        <w:pStyle w:val="Heading2"/>
      </w:pPr>
      <w:bookmarkStart w:id="141" w:name="X3a7c5e8275387d4ce420cd895d6474a321cd246"/>
      <w:r>
        <w:t xml:space="preserve">13.5 The Transformer as a Society of Operators</w:t>
      </w:r>
      <w:bookmarkEnd w:id="141"/>
    </w:p>
    <w:p>
      <w:pPr>
        <w:pStyle w:val="FirstParagraph"/>
      </w:pPr>
      <w:r>
        <w:t xml:space="preserve">Once Minsky’s framework is in view, the transformer stops looking like one opaque intelligence and begins to look like a structured society of operators.</w:t>
      </w:r>
    </w:p>
    <w:p>
      <w:pPr>
        <w:pStyle w:val="BodyText"/>
      </w:pPr>
      <w:r>
        <w:t xml:space="preserve">The terminology can get dense here, so it helps to keep one simple picture in mind: different parts of the model do different jobs, and the overall behavior comes from their coordination.</w:t>
      </w:r>
    </w:p>
    <w:p>
      <w:pPr>
        <w:pStyle w:val="BodyText"/>
      </w:pPr>
      <w:r>
        <w:t xml:space="preserve">Attention heads can specialize in different relational tasks.</w:t>
      </w:r>
      <w:r>
        <w:t xml:space="preserve"> </w:t>
      </w:r>
      <w:r>
        <w:t xml:space="preserve">Feedforward blocks can act like local experts that reshape token representations after attention has routed information.</w:t>
      </w:r>
      <w:r>
        <w:t xml:space="preserve"> </w:t>
      </w:r>
      <w:r>
        <w:t xml:space="preserve">Residual pathways preserve continuity, allowing the system to add new transformations without discarding what was already there.</w:t>
      </w:r>
      <w:r>
        <w:t xml:space="preserve"> </w:t>
      </w:r>
      <w:r>
        <w:t xml:space="preserve">Layer normalization stabilizes the society so that no one component overwhelms the whole.</w:t>
      </w:r>
    </w:p>
    <w:p>
      <w:pPr>
        <w:pStyle w:val="BodyText"/>
      </w:pPr>
      <w:r>
        <w:t xml:space="preserve">In simpler terms: one part helps the model notice what relates to what, another part refines what was noticed, another helps it keep earlier context, and another prevents the whole process from becoming unstable.</w:t>
      </w:r>
    </w:p>
    <w:p>
      <w:pPr>
        <w:pStyle w:val="BodyText"/>
      </w:pPr>
      <w:r>
        <w:t xml:space="preserve">The layer, then, is not a single act of thought. It is a coordinated event.</w:t>
      </w:r>
    </w:p>
    <w:p>
      <w:pPr>
        <w:pStyle w:val="BodyText"/>
      </w:pPr>
      <w:r>
        <w:t xml:space="preserve">One subsystem routes relational information.</w:t>
      </w:r>
      <w:r>
        <w:t xml:space="preserve"> </w:t>
      </w:r>
      <w:r>
        <w:t xml:space="preserve">Another sharpens or transforms local representation.</w:t>
      </w:r>
      <w:r>
        <w:t xml:space="preserve"> </w:t>
      </w:r>
      <w:r>
        <w:t xml:space="preserve">Another preserves continuity.</w:t>
      </w:r>
      <w:r>
        <w:t xml:space="preserve"> </w:t>
      </w:r>
      <w:r>
        <w:t xml:space="preserve">Another keeps the scale of interaction stable enough for the next round to proceed.</w:t>
      </w:r>
    </w:p>
    <w:p>
      <w:pPr>
        <w:pStyle w:val="BodyText"/>
      </w:pPr>
      <w:r>
        <w:t xml:space="preserve">This is why the transformer belongs so naturally after Minsky. It is not merely a powerful statistical model. It is one of the clearest machine realizations we have of intelligence emerging from many small, specialized, coordinated operations.</w:t>
      </w:r>
    </w:p>
    <w:p>
      <w:pPr>
        <w:pStyle w:val="Heading2"/>
      </w:pPr>
      <w:bookmarkStart w:id="142" w:name="demonstration-a-layer-at-work"/>
      <w:r>
        <w:t xml:space="preserve">13.6 Demonstration: A Layer at Work</w:t>
      </w:r>
      <w:bookmarkEnd w:id="142"/>
    </w:p>
    <w:p>
      <w:pPr>
        <w:pStyle w:val="FirstParagraph"/>
      </w:pPr>
      <w:r>
        <w:t xml:space="preserve">The argument becomes clearer if we watch a small society do its work.</w:t>
      </w:r>
    </w:p>
    <w:p>
      <w:pPr>
        <w:pStyle w:val="BodyText"/>
      </w:pPr>
      <w:r>
        <w:t xml:space="preserve">The point of the example is not to master the jargon. It is to see that the model solves several small problems at once instead of consulting one inner voice.</w:t>
      </w:r>
    </w:p>
    <w:p>
      <w:pPr>
        <w:pStyle w:val="BodyText"/>
      </w:pPr>
      <w:r>
        <w:t xml:space="preserve">Take a sentence such as:</w:t>
      </w:r>
    </w:p>
    <w:p>
      <w:pPr>
        <w:pStyle w:val="BodyText"/>
      </w:pPr>
      <w:r>
        <w:t xml:space="preserve">“</w:t>
      </w:r>
      <w:r>
        <w:t xml:space="preserve">The pilots who heard the warning</w:t>
      </w:r>
      <w:r>
        <w:t xml:space="preserve"> </w:t>
      </w:r>
      <w:r>
        <w:t xml:space="preserve">‘</w:t>
      </w:r>
      <w:r>
        <w:t xml:space="preserve">brace now</w:t>
      </w:r>
      <w:r>
        <w:t xml:space="preserve">’</w:t>
      </w:r>
      <w:r>
        <w:t xml:space="preserve"> </w:t>
      </w:r>
      <w:r>
        <w:t xml:space="preserve">were calm.</w:t>
      </w:r>
      <w:r>
        <w:t xml:space="preserve">”</w:t>
      </w:r>
    </w:p>
    <w:p>
      <w:pPr>
        <w:pStyle w:val="BodyText"/>
      </w:pPr>
      <w:r>
        <w:t xml:space="preserve">To continue or interpret this sentence well, the model must solve several different local problems at once.</w:t>
      </w:r>
    </w:p>
    <w:p>
      <w:pPr>
        <w:pStyle w:val="BodyText"/>
      </w:pPr>
      <w:r>
        <w:t xml:space="preserve">One attention head may help preserve subject-verb agreement by routing information from</w:t>
      </w:r>
      <w:r>
        <w:t xml:space="preserve"> </w:t>
      </w:r>
      <w:r>
        <w:t xml:space="preserve">“</w:t>
      </w:r>
      <w:r>
        <w:t xml:space="preserve">were</w:t>
      </w:r>
      <w:r>
        <w:t xml:space="preserve">”</w:t>
      </w:r>
      <w:r>
        <w:t xml:space="preserve"> </w:t>
      </w:r>
      <w:r>
        <w:t xml:space="preserve">back toward</w:t>
      </w:r>
      <w:r>
        <w:t xml:space="preserve"> </w:t>
      </w:r>
      <w:r>
        <w:t xml:space="preserve">“</w:t>
      </w:r>
      <w:r>
        <w:t xml:space="preserve">pilots,</w:t>
      </w:r>
      <w:r>
        <w:t xml:space="preserve">”</w:t>
      </w:r>
      <w:r>
        <w:t xml:space="preserve"> </w:t>
      </w:r>
      <w:r>
        <w:t xml:space="preserve">rather than letting the nearer singular noun</w:t>
      </w:r>
      <w:r>
        <w:t xml:space="preserve"> </w:t>
      </w:r>
      <w:r>
        <w:t xml:space="preserve">“</w:t>
      </w:r>
      <w:r>
        <w:t xml:space="preserve">warning</w:t>
      </w:r>
      <w:r>
        <w:t xml:space="preserve">”</w:t>
      </w:r>
      <w:r>
        <w:t xml:space="preserve"> </w:t>
      </w:r>
      <w:r>
        <w:t xml:space="preserve">distort the agreement signal.</w:t>
      </w:r>
    </w:p>
    <w:p>
      <w:pPr>
        <w:pStyle w:val="BodyText"/>
      </w:pPr>
      <w:r>
        <w:t xml:space="preserve">Another head may help track the quoted phrase as a local region, keeping</w:t>
      </w:r>
      <w:r>
        <w:t xml:space="preserve"> </w:t>
      </w:r>
      <w:r>
        <w:t xml:space="preserve">“</w:t>
      </w:r>
      <w:r>
        <w:t xml:space="preserve">brace now</w:t>
      </w:r>
      <w:r>
        <w:t xml:space="preserve">”</w:t>
      </w:r>
      <w:r>
        <w:t xml:space="preserve"> </w:t>
      </w:r>
      <w:r>
        <w:t xml:space="preserve">marked as embedded speech rather than letting it dominate the grammatical structure of the larger sentence.</w:t>
      </w:r>
    </w:p>
    <w:p>
      <w:pPr>
        <w:pStyle w:val="BodyText"/>
      </w:pPr>
      <w:r>
        <w:t xml:space="preserve">Another mechanism in the layer may preserve the ongoing representation of the sentence through the residual pathway, so that newly gathered information does not erase what earlier layers have already stabilized.</w:t>
      </w:r>
    </w:p>
    <w:p>
      <w:pPr>
        <w:pStyle w:val="BodyText"/>
      </w:pPr>
      <w:r>
        <w:t xml:space="preserve">The feedforward block then reshapes the token representations after those relations have been gathered, sharpening what matters locally for the next layer.</w:t>
      </w:r>
    </w:p>
    <w:p>
      <w:pPr>
        <w:pStyle w:val="BodyText"/>
      </w:pPr>
      <w:r>
        <w:t xml:space="preserve">Layer normalization helps keep this entire event numerically stable so that the contributions of many small processes can accumulate without blowing up or washing out.</w:t>
      </w:r>
    </w:p>
    <w:p>
      <w:pPr>
        <w:pStyle w:val="BodyText"/>
      </w:pPr>
      <w:r>
        <w:t xml:space="preserve">No single component has</w:t>
      </w:r>
      <w:r>
        <w:t xml:space="preserve"> </w:t>
      </w:r>
      <w:r>
        <w:t xml:space="preserve">“</w:t>
      </w:r>
      <w:r>
        <w:t xml:space="preserve">understood the sentence</w:t>
      </w:r>
      <w:r>
        <w:t xml:space="preserve">”</w:t>
      </w:r>
      <w:r>
        <w:t xml:space="preserve"> </w:t>
      </w:r>
      <w:r>
        <w:t xml:space="preserve">in the full human sense.</w:t>
      </w:r>
      <w:r>
        <w:t xml:space="preserve"> </w:t>
      </w:r>
      <w:r>
        <w:t xml:space="preserve">But taken together, the layer has done something real.</w:t>
      </w:r>
      <w:r>
        <w:t xml:space="preserve"> </w:t>
      </w:r>
      <w:r>
        <w:t xml:space="preserve">It has coordinated multiple partial competences into a more coherent state.</w:t>
      </w:r>
    </w:p>
    <w:p>
      <w:pPr>
        <w:pStyle w:val="BodyText"/>
      </w:pPr>
      <w:r>
        <w:t xml:space="preserve">That is the point Minsky helps us see.</w:t>
      </w:r>
    </w:p>
    <w:p>
      <w:pPr>
        <w:pStyle w:val="BodyText"/>
      </w:pPr>
      <w:r>
        <w:t xml:space="preserve">The intelligence is not located in one little sovereign center.</w:t>
      </w:r>
      <w:r>
        <w:t xml:space="preserve"> </w:t>
      </w:r>
      <w:r>
        <w:t xml:space="preserve">It emerges from the society.</w:t>
      </w:r>
    </w:p>
    <w:p>
      <w:pPr>
        <w:pStyle w:val="Heading2"/>
      </w:pPr>
      <w:bookmarkStart w:id="143" w:name="why-minskys-framework-still-matters"/>
      <w:r>
        <w:t xml:space="preserve">13.7 Why Minsky’s Framework Still Matters</w:t>
      </w:r>
      <w:bookmarkEnd w:id="143"/>
    </w:p>
    <w:p>
      <w:pPr>
        <w:pStyle w:val="FirstParagraph"/>
      </w:pPr>
      <w:r>
        <w:t xml:space="preserve">Minsky still matters because his framework keeps the reader’s analysis proportionate.</w:t>
      </w:r>
    </w:p>
    <w:p>
      <w:pPr>
        <w:pStyle w:val="BodyText"/>
      </w:pPr>
      <w:r>
        <w:t xml:space="preserve">It prevents monolithic thinking. The model is not one thing.</w:t>
      </w:r>
      <w:r>
        <w:t xml:space="preserve"> </w:t>
      </w:r>
      <w:r>
        <w:t xml:space="preserve">It prevents anthropomorphism. There need not be a hidden little person in the machine.</w:t>
      </w:r>
      <w:r>
        <w:t xml:space="preserve"> </w:t>
      </w:r>
      <w:r>
        <w:t xml:space="preserve">It prevents mystification. Complex behavior can emerge from coordinated small processes without requiring magic.</w:t>
      </w:r>
    </w:p>
    <w:p>
      <w:pPr>
        <w:pStyle w:val="BodyText"/>
      </w:pPr>
      <w:r>
        <w:t xml:space="preserve">It also helps explain why the present moment should be read historically instead of theatrically. The transformer did not appear as a sudden rival to human intelligence descending from nowhere. It arrived inside a much older attempt to formalize, distribute, and mechanize pieces of cognition without pretending that the whole of mind had been captured in one stroke.</w:t>
      </w:r>
    </w:p>
    <w:p>
      <w:pPr>
        <w:pStyle w:val="BodyText"/>
      </w:pPr>
      <w:r>
        <w:t xml:space="preserve">Most importantly, it gives the reader the right mental model for the chapters that follow. If intelligence is distributed, then the proper question is not</w:t>
      </w:r>
      <w:r>
        <w:t xml:space="preserve"> </w:t>
      </w:r>
      <w:r>
        <w:t xml:space="preserve">“</w:t>
      </w:r>
      <w:r>
        <w:t xml:space="preserve">Where is the one real intelligence?</w:t>
      </w:r>
      <w:r>
        <w:t xml:space="preserve">”</w:t>
      </w:r>
      <w:r>
        <w:t xml:space="preserve"> </w:t>
      </w:r>
      <w:r>
        <w:t xml:space="preserve">The proper question is: what structure of interacting operators produces the behavior we observe?</w:t>
      </w:r>
    </w:p>
    <w:p>
      <w:pPr>
        <w:pStyle w:val="BodyText"/>
      </w:pPr>
      <w:r>
        <w:t xml:space="preserve">That is a much better question.</w:t>
      </w:r>
    </w:p>
    <w:p>
      <w:pPr>
        <w:pStyle w:val="BodyText"/>
      </w:pPr>
      <w:r>
        <w:t xml:space="preserve">It is also the question that Chapter 14 requires.</w:t>
      </w:r>
    </w:p>
    <w:p>
      <w:pPr>
        <w:pStyle w:val="Heading2"/>
      </w:pPr>
      <w:bookmarkStart w:id="144" w:name="the-hand-off-to-analysis"/>
      <w:r>
        <w:t xml:space="preserve">13.8 The Hand-Off to Analysis</w:t>
      </w:r>
      <w:bookmarkEnd w:id="144"/>
    </w:p>
    <w:p>
      <w:pPr>
        <w:pStyle w:val="FirstParagraph"/>
      </w:pPr>
      <w:r>
        <w:t xml:space="preserve">The perceptron/XOR moment is the first modern case in this book where a machine tool reveals its geometry by failing at its boundary. Minsky interpreted that failure as evidence that mind required richer internal structure than a single-layer tool could provide. That is why this chapter stands where it does.</w:t>
      </w:r>
    </w:p>
    <w:p>
      <w:pPr>
        <w:pStyle w:val="BodyText"/>
      </w:pPr>
      <w:r>
        <w:t xml:space="preserve">If intelligence is distributed, and if behavior emerges from coordinated operators rather than a single indivisible mind, then proper analysis must also be structural.</w:t>
      </w:r>
    </w:p>
    <w:p>
      <w:pPr>
        <w:pStyle w:val="BodyText"/>
      </w:pPr>
      <w:r>
        <w:t xml:space="preserve">We must ask how parts relate.</w:t>
      </w:r>
      <w:r>
        <w:t xml:space="preserve"> </w:t>
      </w:r>
      <w:r>
        <w:t xml:space="preserve">We must ask how transformations compose.</w:t>
      </w:r>
      <w:r>
        <w:t xml:space="preserve"> </w:t>
      </w:r>
      <w:r>
        <w:t xml:space="preserve">We must ask how local operations produce global behavior.</w:t>
      </w:r>
      <w:r>
        <w:t xml:space="preserve"> </w:t>
      </w:r>
      <w:r>
        <w:t xml:space="preserve">We must ask what kind of geometry makes that behavior intelligible.</w:t>
      </w:r>
    </w:p>
    <w:p>
      <w:pPr>
        <w:pStyle w:val="BodyText"/>
      </w:pPr>
      <w:r>
        <w:t xml:space="preserve">That is the bridge Minsky provides.</w:t>
      </w:r>
    </w:p>
    <w:p>
      <w:pPr>
        <w:pStyle w:val="BodyText"/>
      </w:pPr>
      <w:r>
        <w:t xml:space="preserve">He does not finish the analysis.</w:t>
      </w:r>
      <w:r>
        <w:t xml:space="preserve"> </w:t>
      </w:r>
      <w:r>
        <w:t xml:space="preserve">He makes the analysis possible.</w:t>
      </w:r>
    </w:p>
    <w:p>
      <w:pPr>
        <w:pStyle w:val="BodyText"/>
      </w:pPr>
      <w:r>
        <w:t xml:space="preserve">If the earlier chapters have walked the reader through a construction site of tools, operators, lineages, and contracts, then one of the most important contractors can now be named more clearly. It is the machine reasoning system working beside the human reasoner: not as a monolithic mind, and not as an imitator of thought, but as a structured society of partial operators whose coordinated work helps hold the larger object together.</w:t>
      </w:r>
    </w:p>
    <w:p>
      <w:pPr>
        <w:pStyle w:val="BodyText"/>
      </w:pPr>
      <w:r>
        <w:t xml:space="preserve">Chapter 14 takes the next step: if AI is best understood as structured transformation rather than monolithic essence, then the right analysis is not narrative first, but coordinate, geometric, and operational.</w:t>
      </w:r>
    </w:p>
    <w:p>
      <w:pPr>
        <w:pStyle w:val="Heading1"/>
      </w:pPr>
      <w:bookmarkStart w:id="145" w:name="chapter-14-proper-analysis"/>
      <w:r>
        <w:t xml:space="preserve">Chapter 14: Proper Analysis</w:t>
      </w:r>
      <w:bookmarkEnd w:id="145"/>
    </w:p>
    <w:p>
      <w:pPr>
        <w:pStyle w:val="FirstParagraph"/>
      </w:pPr>
      <w:r>
        <w:t xml:space="preserve">A transformer is not a mind. It is a coordinate transform.</w:t>
      </w:r>
    </w:p>
    <w:p>
      <w:pPr>
        <w:pStyle w:val="BodyText"/>
      </w:pPr>
      <w:r>
        <w:t xml:space="preserve">Everything in this chapter follows from that sentence.</w:t>
      </w:r>
    </w:p>
    <w:p>
      <w:pPr>
        <w:pStyle w:val="BodyText"/>
      </w:pPr>
      <w:r>
        <w:t xml:space="preserve">The argument of the previous chapters has been clearing away the wrong pictures. The model is not a monolithic thinker hidden behind the interface. It is not a ghostly person made of statistics. It is not best understood by asking what it</w:t>
      </w:r>
      <w:r>
        <w:t xml:space="preserve"> </w:t>
      </w:r>
      <w:r>
        <w:t xml:space="preserve">“</w:t>
      </w:r>
      <w:r>
        <w:t xml:space="preserve">really believes</w:t>
      </w:r>
      <w:r>
        <w:t xml:space="preserve">”</w:t>
      </w:r>
      <w:r>
        <w:t xml:space="preserve"> </w:t>
      </w:r>
      <w:r>
        <w:t xml:space="preserve">or</w:t>
      </w:r>
      <w:r>
        <w:t xml:space="preserve"> </w:t>
      </w:r>
      <w:r>
        <w:t xml:space="preserve">“</w:t>
      </w:r>
      <w:r>
        <w:t xml:space="preserve">really wants.</w:t>
      </w:r>
      <w:r>
        <w:t xml:space="preserve">”</w:t>
      </w:r>
      <w:r>
        <w:t xml:space="preserve"> </w:t>
      </w:r>
      <w:r>
        <w:t xml:space="preserve">Chapter 13 made the decisive correction: behavior emerges from coordinated operators, not from one sovereign center.</w:t>
      </w:r>
    </w:p>
    <w:p>
      <w:pPr>
        <w:pStyle w:val="BodyText"/>
      </w:pPr>
      <w:r>
        <w:t xml:space="preserve">By this point, the reader has already been using a method, even if it has not yet been named directly. Chapter 4 used it to ask what geometry a tool stabilizes. Chapter 5 used it to ask who discovered, preserved, or extended that geometry. Chapter 13 used it to ask what predicate reveals the boundary of a tool and what new structure becomes necessary when that boundary is crossed.</w:t>
      </w:r>
    </w:p>
    <w:p>
      <w:pPr>
        <w:pStyle w:val="BodyText"/>
      </w:pPr>
      <w:r>
        <w:t xml:space="preserve">Chapter 14 names that method.</w:t>
      </w:r>
    </w:p>
    <w:p>
      <w:pPr>
        <w:pStyle w:val="BodyText"/>
      </w:pPr>
      <w:r>
        <w:t xml:space="preserve">Proper analysis is the top-down geometry of tools, predicates, and contributors. It begins with invariants, constraints, structure, boundary, and extension. It does not begin with matrices, tensors, gradients, or backpropagation, even though those become necessary when one descends into implementation. Bottom-up analysis is real, but it is expensive. It requires linear algebra, calculus, differential geometry, optimization, and operator theory before the language of the machinery becomes fully available. This chapter is not trying to teach all of that machinery. It is trying to make the method explicit.</w:t>
      </w:r>
    </w:p>
    <w:p>
      <w:pPr>
        <w:pStyle w:val="BodyText"/>
      </w:pPr>
      <w:r>
        <w:t xml:space="preserve">Once that is clear, the question changes. We no longer ask what kind of mind the model secretly is. We ask what geometry the tool stabilizes, what predicates expose its boundary, what contributors recognized the extension, and only then what transformations are being applied to representation and how a reader can move lawfully between the human and machine coordinate charts that make the system intelligible.</w:t>
      </w:r>
    </w:p>
    <w:p>
      <w:pPr>
        <w:pStyle w:val="BodyText"/>
      </w:pPr>
      <w:r>
        <w:t xml:space="preserve">That is the proper analysis.</w:t>
      </w:r>
    </w:p>
    <w:p>
      <w:pPr>
        <w:pStyle w:val="BodyText"/>
      </w:pPr>
      <w:r>
        <w:t xml:space="preserve">Proper analysis is not a viewpoint. It is a traversal. It moves across operators, layers, coordinate systems, and representational states without collapsing them into one another. Its task is to identify what survives transformation, what changes locally, and what structure holds the system together across different surfaces of description. The reader has already practiced this traversal throughout the book. Here it becomes deliberate.</w:t>
      </w:r>
    </w:p>
    <w:p>
      <w:pPr>
        <w:pStyle w:val="Heading2"/>
      </w:pPr>
      <w:bookmarkStart w:id="146" w:name="the-thesis-in-one-line"/>
      <w:r>
        <w:t xml:space="preserve">14.1 The Thesis in One Line</w:t>
      </w:r>
      <w:bookmarkEnd w:id="146"/>
    </w:p>
    <w:p>
      <w:pPr>
        <w:pStyle w:val="FirstParagraph"/>
      </w:pPr>
      <w:r>
        <w:t xml:space="preserve">AI is not a mind. It is a coordinate transform.</w:t>
      </w:r>
    </w:p>
    <w:p>
      <w:pPr>
        <w:pStyle w:val="BodyText"/>
      </w:pPr>
      <w:r>
        <w:t xml:space="preserve">That does not mean it is nothing more than a matrix multiplication in some reductive sense. It means that the most powerful analytic stance is to treat the system as something that moves representations through a structured space.</w:t>
      </w:r>
    </w:p>
    <w:p>
      <w:pPr>
        <w:pStyle w:val="BodyText"/>
      </w:pPr>
      <w:r>
        <w:t xml:space="preserve">But the word transform must not float too far above the machine. These representational movements are realized through hardware operations: floating-point multiplication, accumulation, normalization, memory access, and data movement across a layered stack. A transformer is an abstract operator system, but it becomes real only by being executed as vast numbers of numerical operations, many of them organized around matrix multiplication and its surrounding support machinery. That is the bottom-up truth. Proper analysis begins one level above it: with the geometry that makes those operations worth interpreting at all.</w:t>
      </w:r>
    </w:p>
    <w:p>
      <w:pPr>
        <w:pStyle w:val="BodyText"/>
      </w:pPr>
      <w:r>
        <w:t xml:space="preserve">Inputs are not simply answered. They are transformed.</w:t>
      </w:r>
      <w:r>
        <w:t xml:space="preserve"> </w:t>
      </w:r>
      <w:r>
        <w:t xml:space="preserve">Ambiguities are not merely noticed. They are resolved by movement in representation.</w:t>
      </w:r>
      <w:r>
        <w:t xml:space="preserve"> </w:t>
      </w:r>
      <w:r>
        <w:t xml:space="preserve">Context does not merely decorate a sentence. It changes the coordinates in which the sentence is interpreted.</w:t>
      </w:r>
    </w:p>
    <w:p>
      <w:pPr>
        <w:pStyle w:val="BodyText"/>
      </w:pPr>
      <w:r>
        <w:t xml:space="preserve">Under this view, the right question is not</w:t>
      </w:r>
      <w:r>
        <w:t xml:space="preserve"> </w:t>
      </w:r>
      <w:r>
        <w:t xml:space="preserve">“</w:t>
      </w:r>
      <w:r>
        <w:t xml:space="preserve">What did the model mean?</w:t>
      </w:r>
      <w:r>
        <w:t xml:space="preserve">”</w:t>
      </w:r>
      <w:r>
        <w:t xml:space="preserve"> </w:t>
      </w:r>
      <w:r>
        <w:t xml:space="preserve">in isolation. The right question is: what transform turned one representational state into another?</w:t>
      </w:r>
    </w:p>
    <w:p>
      <w:pPr>
        <w:pStyle w:val="Heading2"/>
      </w:pPr>
      <w:bookmarkStart w:id="147" w:name="why-narrative-fails"/>
      <w:r>
        <w:t xml:space="preserve">14.2 Why Narrative Fails</w:t>
      </w:r>
      <w:bookmarkEnd w:id="147"/>
    </w:p>
    <w:p>
      <w:pPr>
        <w:pStyle w:val="FirstParagraph"/>
      </w:pPr>
      <w:r>
        <w:t xml:space="preserve">Popular narrative fails here because narrative assumes the wrong ontology.</w:t>
      </w:r>
    </w:p>
    <w:p>
      <w:pPr>
        <w:pStyle w:val="BodyText"/>
      </w:pPr>
      <w:r>
        <w:t xml:space="preserve">Narrative wants one agent.</w:t>
      </w:r>
      <w:r>
        <w:t xml:space="preserve"> </w:t>
      </w:r>
      <w:r>
        <w:t xml:space="preserve">One intention.</w:t>
      </w:r>
      <w:r>
        <w:t xml:space="preserve"> </w:t>
      </w:r>
      <w:r>
        <w:t xml:space="preserve">One center.</w:t>
      </w:r>
      <w:r>
        <w:t xml:space="preserve"> </w:t>
      </w:r>
      <w:r>
        <w:t xml:space="preserve">One story about what happened.</w:t>
      </w:r>
    </w:p>
    <w:p>
      <w:pPr>
        <w:pStyle w:val="BodyText"/>
      </w:pPr>
      <w:r>
        <w:t xml:space="preserve">But the transformer is distributed, layered, operator-driven, and geometric. Its behavior emerges from many partial processes acting across a structured space. Narrative can describe the output after the fact, but it tends to collapse the machinery that produced it.</w:t>
      </w:r>
    </w:p>
    <w:p>
      <w:pPr>
        <w:pStyle w:val="BodyText"/>
      </w:pPr>
      <w:r>
        <w:t xml:space="preserve">That collapse matters.</w:t>
      </w:r>
    </w:p>
    <w:p>
      <w:pPr>
        <w:pStyle w:val="BodyText"/>
      </w:pPr>
      <w:r>
        <w:t xml:space="preserve">When we narrate the model as a single thinker, we hide the layered composition of the system.</w:t>
      </w:r>
      <w:r>
        <w:t xml:space="preserve"> </w:t>
      </w:r>
      <w:r>
        <w:t xml:space="preserve">When we narrate the output as a single intention, we miss the multiple competing signals that produced it.</w:t>
      </w:r>
      <w:r>
        <w:t xml:space="preserve"> </w:t>
      </w:r>
      <w:r>
        <w:t xml:space="preserve">When we narrate performance as personality, we replace structure with myth.</w:t>
      </w:r>
    </w:p>
    <w:p>
      <w:pPr>
        <w:pStyle w:val="BodyText"/>
      </w:pPr>
      <w:r>
        <w:t xml:space="preserve">Narrative is not useless. It is often how humans first stabilize a confusing object. But as analysis, it is too coarse. It flattens the very geometry we need to inspect.</w:t>
      </w:r>
    </w:p>
    <w:p>
      <w:pPr>
        <w:pStyle w:val="BodyText"/>
      </w:pPr>
      <w:r>
        <w:t xml:space="preserve">Proper analysis therefore begins top-down. It asks first what kind of structured object is under discussion, what invariants it preserves, what boundaries it exhibits, and what extensions it requires. Only after that does it descend into the machinery.</w:t>
      </w:r>
    </w:p>
    <w:p>
      <w:pPr>
        <w:pStyle w:val="BodyText"/>
      </w:pPr>
      <w:r>
        <w:t xml:space="preserve">This distinction matters because the book itself uses narrative, but for a different job. Narrative can serve as a chart for the reader. It can orient, stabilize, and make a structure walkable at human scale. What it cannot do, without distortion, is serve as the ontology of the machine. Stories may encode the structure. They must not replace it.</w:t>
      </w:r>
    </w:p>
    <w:p>
      <w:pPr>
        <w:pStyle w:val="Heading2"/>
      </w:pPr>
      <w:bookmarkStart w:id="148" w:name="components-not-characters"/>
      <w:r>
        <w:t xml:space="preserve">14.3 Components, Not Characters</w:t>
      </w:r>
      <w:bookmarkEnd w:id="148"/>
    </w:p>
    <w:p>
      <w:pPr>
        <w:pStyle w:val="FirstParagraph"/>
      </w:pPr>
      <w:r>
        <w:t xml:space="preserve">The decisive mistake in narrative AI is not merely that it uses loose language. The mistake is ontological.</w:t>
      </w:r>
    </w:p>
    <w:p>
      <w:pPr>
        <w:pStyle w:val="BodyText"/>
      </w:pPr>
      <w:r>
        <w:t xml:space="preserve">Narrative replaces components with characters.</w:t>
      </w:r>
    </w:p>
    <w:p>
      <w:pPr>
        <w:pStyle w:val="BodyText"/>
      </w:pPr>
      <w:r>
        <w:t xml:space="preserve">But the transformer is not a character. It is a layered composition of mechanisms.</w:t>
      </w:r>
    </w:p>
    <w:p>
      <w:pPr>
        <w:pStyle w:val="BodyText"/>
      </w:pPr>
      <w:r>
        <w:t xml:space="preserve">At the concrete level, it is built from components such as projections, attention heads, layer normalization, residual pathways, feedforward blocks, and positional structure. These are not personalities. They are local operators with constraints, invariants, and failure modes.</w:t>
      </w:r>
    </w:p>
    <w:p>
      <w:pPr>
        <w:pStyle w:val="BodyText"/>
      </w:pPr>
      <w:r>
        <w:t xml:space="preserve">For example, an attention head is not a tiny reader with an opinion. It is a mechanism that weights which parts of the input should matter more to the current token.</w:t>
      </w:r>
    </w:p>
    <w:p>
      <w:pPr>
        <w:pStyle w:val="BodyText"/>
      </w:pPr>
      <w:r>
        <w:t xml:space="preserve">At the action level, those components compose into more robust behaviors. Multi-head attention becomes a routing fabric. The residual stream becomes a continuity channel through which earlier state remains available to later transforms. Stacked blocks become iterative refinement. Here we begin to see not just what the model is made of, but what kinds of work the composition makes possible.</w:t>
      </w:r>
    </w:p>
    <w:p>
      <w:pPr>
        <w:pStyle w:val="BodyText"/>
      </w:pPr>
      <w:r>
        <w:t xml:space="preserve">In more ordinary terms, one part helps route relevance, another preserves continuity, and another reshapes the result so the next layer has a better starting point.</w:t>
      </w:r>
    </w:p>
    <w:p>
      <w:pPr>
        <w:pStyle w:val="BodyText"/>
      </w:pPr>
      <w:r>
        <w:t xml:space="preserve">At the abstract level, the architecture depends on older mathematical components: vector spaces, linear projections, composition of maps, gradient-based adjustment, stability, symmetry, and invariance. These are the load-bearing theorems beneath the visible machine. They explain why the concrete components can be assembled into a viable architecture at all.</w:t>
      </w:r>
    </w:p>
    <w:p>
      <w:pPr>
        <w:pStyle w:val="BodyText"/>
      </w:pPr>
      <w:r>
        <w:t xml:space="preserve">At the hardware level, these abstractions are paid for in numerical work. Queries, keys, values, projections, and feedforward passes are not philosophical gestures. They are arrays being multiplied, accumulated, scaled, and normalized in floating-point arithmetic. Even when the model is quantized or otherwise compressed, the central fact remains: the transformer lives by layered numerical transformation implemented on real silicon with real limits in bandwidth, precision, latency, and heat.</w:t>
      </w:r>
    </w:p>
    <w:p>
      <w:pPr>
        <w:pStyle w:val="BodyText"/>
      </w:pPr>
      <w:r>
        <w:t xml:space="preserve">One public companion to this chapter is MiniTransformerQuine, an educational repository built to make that layered numerical logic inspectable rather than mystical. There the transformer is approached not as a sealed service, but as executable structure: explicit loops, matrix multiplies, normalization steps, residual paths, token flows, and analysis artifacts that can be built, read, and reviewed. In that setting, proper analysis becomes a practice rather than a slogan.</w:t>
      </w:r>
    </w:p>
    <w:p>
      <w:pPr>
        <w:pStyle w:val="BodyText"/>
      </w:pPr>
      <w:r>
        <w:t xml:space="preserve">This three-level view matters because it keeps analysis honest. Capabilities appear not as mysterious gifts but as consequences of composition. Failures appear not as moods but as breakdowns in routing, scaling, supervision, or geometry. Generalization appears not as magic but as structure learned under constraint.</w:t>
      </w:r>
    </w:p>
    <w:p>
      <w:pPr>
        <w:pStyle w:val="BodyText"/>
      </w:pPr>
      <w:r>
        <w:t xml:space="preserve">The architecture is the nameplate. Runtime behavior is the operating point. Confusing one for the other produces the same analytic error an engineer makes when reading a motor only by its stamped rating and never by its behavior under load.</w:t>
      </w:r>
    </w:p>
    <w:p>
      <w:pPr>
        <w:pStyle w:val="BodyText"/>
      </w:pPr>
      <w:r>
        <w:t xml:space="preserve">That is why narrative is a lossy compression of mechanism. It may be useful at the interface, but it is too destructive for serious analysis.</w:t>
      </w:r>
    </w:p>
    <w:p>
      <w:pPr>
        <w:pStyle w:val="Heading2"/>
      </w:pPr>
      <w:bookmarkStart w:id="149" w:name="what-proper-analysis-requires"/>
      <w:r>
        <w:t xml:space="preserve">14.4 What Proper Analysis Requires</w:t>
      </w:r>
      <w:bookmarkEnd w:id="149"/>
    </w:p>
    <w:p>
      <w:pPr>
        <w:pStyle w:val="FirstParagraph"/>
      </w:pPr>
      <w:r>
        <w:t xml:space="preserve">If the model is a transform, then proper analysis must also be structural.</w:t>
      </w:r>
    </w:p>
    <w:p>
      <w:pPr>
        <w:pStyle w:val="BodyText"/>
      </w:pPr>
      <w:r>
        <w:t xml:space="preserve">At the top-down level, that means three guiding questions.</w:t>
      </w:r>
    </w:p>
    <w:p>
      <w:pPr>
        <w:pStyle w:val="BodyText"/>
      </w:pPr>
      <w:r>
        <w:t xml:space="preserve">What geometry does the tool stabilize?</w:t>
      </w:r>
      <w:r>
        <w:t xml:space="preserve"> </w:t>
      </w:r>
      <w:r>
        <w:t xml:space="preserve">What boundary does the predicate reveal?</w:t>
      </w:r>
      <w:r>
        <w:t xml:space="preserve"> </w:t>
      </w:r>
      <w:r>
        <w:t xml:space="preserve">Who recognized the structure and extended it?</w:t>
      </w:r>
    </w:p>
    <w:p>
      <w:pPr>
        <w:pStyle w:val="BodyText"/>
      </w:pPr>
      <w:r>
        <w:t xml:space="preserve">These are not side questions. They are the explicit form of the method the reader has already been using.</w:t>
      </w:r>
    </w:p>
    <w:p>
      <w:pPr>
        <w:pStyle w:val="BodyText"/>
      </w:pPr>
      <w:r>
        <w:t xml:space="preserve">It must also be traversable. Analysis is not completed by naming one favored description and stopping there. The analyst has to move between charts: from architecture to runtime, from runtime to behavior, from behavior to geometry, from geometry back to mechanism. In the language of this book, proper analysis is the disciplined walk through a joint manifold where human reasoning and machine reasoning touch the same object under different contracts.</w:t>
      </w:r>
    </w:p>
    <w:p>
      <w:pPr>
        <w:pStyle w:val="BodyText"/>
      </w:pPr>
      <w:r>
        <w:t xml:space="preserve">In practice, this means asking questions an engineer would recognize. Which component is carrying the signal? Which change in input caused the biggest shift in output? Which part preserved continuity, and which part introduced the new distinction?</w:t>
      </w:r>
    </w:p>
    <w:p>
      <w:pPr>
        <w:pStyle w:val="BodyText"/>
      </w:pPr>
      <w:r>
        <w:t xml:space="preserve">It must also be hardware-aware: what looks elegant in algebra must still survive finite precision, memory hierarchy, throughput limits, and the cost of moving tensors through actual devices. The abstraction is real, but so is the substrate.</w:t>
      </w:r>
    </w:p>
    <w:p>
      <w:pPr>
        <w:pStyle w:val="BodyText"/>
      </w:pPr>
      <w:r>
        <w:t xml:space="preserve">It must be operator-aware: which parts of the system are doing which kinds of work?</w:t>
      </w:r>
      <w:r>
        <w:t xml:space="preserve"> </w:t>
      </w:r>
      <w:r>
        <w:t xml:space="preserve">It must be geometric: what directions in representation matter, and which do not?</w:t>
      </w:r>
      <w:r>
        <w:t xml:space="preserve"> </w:t>
      </w:r>
      <w:r>
        <w:t xml:space="preserve">It must be differential: how do small changes in input alter the local behavior of the system?</w:t>
      </w:r>
      <w:r>
        <w:t xml:space="preserve"> </w:t>
      </w:r>
      <w:r>
        <w:t xml:space="preserve">It must be path-dependent: what earlier states constrain the next available moves?</w:t>
      </w:r>
      <w:r>
        <w:t xml:space="preserve"> </w:t>
      </w:r>
      <w:r>
        <w:t xml:space="preserve">It must be compositional: how do local operations accumulate into global behavior?</w:t>
      </w:r>
    </w:p>
    <w:p>
      <w:pPr>
        <w:pStyle w:val="BodyText"/>
      </w:pPr>
      <w:r>
        <w:t xml:space="preserve">This is why the language of charts, curvature, layers, and transforms has been necessary throughout the book. Without it, the model is either mystified or trivialized.</w:t>
      </w:r>
    </w:p>
    <w:p>
      <w:pPr>
        <w:pStyle w:val="BodyText"/>
      </w:pPr>
      <w:r>
        <w:t xml:space="preserve">Proper analysis does not ask the system to confess its essence. It asks what structure makes its behavior possible.</w:t>
      </w:r>
    </w:p>
    <w:p>
      <w:pPr>
        <w:pStyle w:val="BodyText"/>
      </w:pPr>
      <w:r>
        <w:t xml:space="preserve">That is why this chapter returns to a top-down geometry. Bottom-up description is indispensable when building or auditing machinery, but top-down analysis is the reader’s first serious instrument. It is what makes the machinery legible before the machinery becomes calculable.</w:t>
      </w:r>
    </w:p>
    <w:p>
      <w:pPr>
        <w:pStyle w:val="Heading2"/>
      </w:pPr>
      <w:bookmarkStart w:id="150" w:name="demonstration-a-simple-transform"/>
      <w:r>
        <w:t xml:space="preserve">14.5 Demonstration: A Simple Transform</w:t>
      </w:r>
      <w:bookmarkEnd w:id="150"/>
    </w:p>
    <w:p>
      <w:pPr>
        <w:pStyle w:val="FirstParagraph"/>
      </w:pPr>
      <w:r>
        <w:t xml:space="preserve">Take a word such as</w:t>
      </w:r>
      <w:r>
        <w:t xml:space="preserve"> </w:t>
      </w:r>
      <w:r>
        <w:t xml:space="preserve">“</w:t>
      </w:r>
      <w:r>
        <w:t xml:space="preserve">bank.</w:t>
      </w:r>
      <w:r>
        <w:t xml:space="preserve">”</w:t>
      </w:r>
    </w:p>
    <w:p>
      <w:pPr>
        <w:pStyle w:val="BodyText"/>
      </w:pPr>
      <w:r>
        <w:t xml:space="preserve">At the start of processing, its representation is unresolved. It carries multiple possible coordinate systems with it: financial institution, river edge, perhaps even metaphorical uses borrowed from both.</w:t>
      </w:r>
    </w:p>
    <w:p>
      <w:pPr>
        <w:pStyle w:val="BodyText"/>
      </w:pPr>
      <w:r>
        <w:t xml:space="preserve">Now place it in two short contexts:</w:t>
      </w:r>
    </w:p>
    <w:p>
      <w:pPr>
        <w:pStyle w:val="BodyText"/>
      </w:pPr>
      <w:r>
        <w:t xml:space="preserve">“</w:t>
      </w:r>
      <w:r>
        <w:t xml:space="preserve">She deposited the check at the bank.</w:t>
      </w:r>
      <w:r>
        <w:t xml:space="preserve">”</w:t>
      </w:r>
    </w:p>
    <w:p>
      <w:pPr>
        <w:pStyle w:val="BodyText"/>
      </w:pPr>
      <w:r>
        <w:t xml:space="preserve">“</w:t>
      </w:r>
      <w:r>
        <w:t xml:space="preserve">They sat on the bank and watched the current.</w:t>
      </w:r>
      <w:r>
        <w:t xml:space="preserve">”</w:t>
      </w:r>
    </w:p>
    <w:p>
      <w:pPr>
        <w:pStyle w:val="BodyText"/>
      </w:pPr>
      <w:r>
        <w:t xml:space="preserve">The model does not need a little internal executive to choose the right meaning by introspection. What happens instead is structural. As context flows through the layers, different relational signals are amplified and suppressed. Tokens such as</w:t>
      </w:r>
      <w:r>
        <w:t xml:space="preserve"> </w:t>
      </w:r>
      <w:r>
        <w:t xml:space="preserve">“</w:t>
      </w:r>
      <w:r>
        <w:t xml:space="preserve">deposited</w:t>
      </w:r>
      <w:r>
        <w:t xml:space="preserve">”</w:t>
      </w:r>
      <w:r>
        <w:t xml:space="preserve"> </w:t>
      </w:r>
      <w:r>
        <w:t xml:space="preserve">and</w:t>
      </w:r>
      <w:r>
        <w:t xml:space="preserve"> </w:t>
      </w:r>
      <w:r>
        <w:t xml:space="preserve">“</w:t>
      </w:r>
      <w:r>
        <w:t xml:space="preserve">check</w:t>
      </w:r>
      <w:r>
        <w:t xml:space="preserve">”</w:t>
      </w:r>
      <w:r>
        <w:t xml:space="preserve"> </w:t>
      </w:r>
      <w:r>
        <w:t xml:space="preserve">pull the representation toward one region of semantic space. Tokens such as</w:t>
      </w:r>
      <w:r>
        <w:t xml:space="preserve"> </w:t>
      </w:r>
      <w:r>
        <w:t xml:space="preserve">“</w:t>
      </w:r>
      <w:r>
        <w:t xml:space="preserve">sat</w:t>
      </w:r>
      <w:r>
        <w:t xml:space="preserve">”</w:t>
      </w:r>
      <w:r>
        <w:t xml:space="preserve"> </w:t>
      </w:r>
      <w:r>
        <w:t xml:space="preserve">and</w:t>
      </w:r>
      <w:r>
        <w:t xml:space="preserve"> </w:t>
      </w:r>
      <w:r>
        <w:t xml:space="preserve">“</w:t>
      </w:r>
      <w:r>
        <w:t xml:space="preserve">current</w:t>
      </w:r>
      <w:r>
        <w:t xml:space="preserve">”</w:t>
      </w:r>
      <w:r>
        <w:t xml:space="preserve"> </w:t>
      </w:r>
      <w:r>
        <w:t xml:space="preserve">pull it toward another.</w:t>
      </w:r>
    </w:p>
    <w:p>
      <w:pPr>
        <w:pStyle w:val="BodyText"/>
      </w:pPr>
      <w:r>
        <w:t xml:space="preserve">By an early layer, the ambiguity is still present but already being shaped. By later layers, one coordinate system has been sharpened while the other has been suppressed.</w:t>
      </w:r>
    </w:p>
    <w:p>
      <w:pPr>
        <w:pStyle w:val="BodyText"/>
      </w:pPr>
      <w:r>
        <w:t xml:space="preserve">Nothing magical has occurred.</w:t>
      </w:r>
      <w:r>
        <w:t xml:space="preserve"> </w:t>
      </w:r>
      <w:r>
        <w:t xml:space="preserve">No hidden homunculus has declared a preference.</w:t>
      </w:r>
      <w:r>
        <w:t xml:space="preserve"> </w:t>
      </w:r>
      <w:r>
        <w:t xml:space="preserve">The representation has been transformed.</w:t>
      </w:r>
    </w:p>
    <w:p>
      <w:pPr>
        <w:pStyle w:val="BodyText"/>
      </w:pPr>
      <w:r>
        <w:t xml:space="preserve">This is what the analytic stance reveals. The model’s success is not best described as a miniature person deciding what</w:t>
      </w:r>
      <w:r>
        <w:t xml:space="preserve"> </w:t>
      </w:r>
      <w:r>
        <w:t xml:space="preserve">“</w:t>
      </w:r>
      <w:r>
        <w:t xml:space="preserve">bank</w:t>
      </w:r>
      <w:r>
        <w:t xml:space="preserve">”</w:t>
      </w:r>
      <w:r>
        <w:t xml:space="preserve"> </w:t>
      </w:r>
      <w:r>
        <w:t xml:space="preserve">really means. It is better described as a sequence of transforms that resolves ambiguity by moving a representation through a structured field.</w:t>
      </w:r>
    </w:p>
    <w:p>
      <w:pPr>
        <w:pStyle w:val="BodyText"/>
      </w:pPr>
      <w:r>
        <w:t xml:space="preserve">The same principle appears in other forms. A Jacobian slice may show high sensitivity along a negation direction and relative flatness along a formality direction. That is not a mood. It is geometry.</w:t>
      </w:r>
    </w:p>
    <w:p>
      <w:pPr>
        <w:pStyle w:val="Heading2"/>
      </w:pPr>
      <w:bookmarkStart w:id="151" w:name="why-this-matters-for-interpretation"/>
      <w:r>
        <w:t xml:space="preserve">14.6 Why This Matters for Interpretation</w:t>
      </w:r>
      <w:bookmarkEnd w:id="151"/>
    </w:p>
    <w:p>
      <w:pPr>
        <w:pStyle w:val="FirstParagraph"/>
      </w:pPr>
      <w:r>
        <w:t xml:space="preserve">Once this stance is adopted, interpretation changes.</w:t>
      </w:r>
    </w:p>
    <w:p>
      <w:pPr>
        <w:pStyle w:val="BodyText"/>
      </w:pPr>
      <w:r>
        <w:t xml:space="preserve">We stop asking: what does the model think?</w:t>
      </w:r>
      <w:r>
        <w:t xml:space="preserve"> </w:t>
      </w:r>
      <w:r>
        <w:t xml:space="preserve">We start asking: what transformation produced this output?</w:t>
      </w:r>
    </w:p>
    <w:p>
      <w:pPr>
        <w:pStyle w:val="BodyText"/>
      </w:pPr>
      <w:r>
        <w:t xml:space="preserve">We stop asking: where is the one real intelligence?</w:t>
      </w:r>
      <w:r>
        <w:t xml:space="preserve"> </w:t>
      </w:r>
      <w:r>
        <w:t xml:space="preserve">We start asking: which interacting operators shaped the result?</w:t>
      </w:r>
    </w:p>
    <w:p>
      <w:pPr>
        <w:pStyle w:val="BodyText"/>
      </w:pPr>
      <w:r>
        <w:t xml:space="preserve">We stop asking: what is the model’s inner story?</w:t>
      </w:r>
      <w:r>
        <w:t xml:space="preserve"> </w:t>
      </w:r>
      <w:r>
        <w:t xml:space="preserve">We start asking: what geometry of representation made this continuation likely?</w:t>
      </w:r>
    </w:p>
    <w:p>
      <w:pPr>
        <w:pStyle w:val="BodyText"/>
      </w:pPr>
      <w:r>
        <w:t xml:space="preserve">This reframing matters because it restores proportion. It neither inflates the system into a person nor deflates it into a trivial autocomplete toy. It treats the model as what it is: a layered operator system that reorganizes representation in lawful ways.</w:t>
      </w:r>
    </w:p>
    <w:p>
      <w:pPr>
        <w:pStyle w:val="BodyText"/>
      </w:pPr>
      <w:r>
        <w:t xml:space="preserve">That is a much better object of study.</w:t>
      </w:r>
    </w:p>
    <w:p>
      <w:pPr>
        <w:pStyle w:val="BodyText"/>
      </w:pPr>
      <w:r>
        <w:t xml:space="preserve">It is also the point at which the reader can recognize something important: proper analysis has already been learned. The reader has already tracked invariants, noticed boundaries, watched extensions occur, and connected tools to contributors. Chapter 14 does not create that instrument. It names it and places it in the reader’s hand.</w:t>
      </w:r>
    </w:p>
    <w:p>
      <w:pPr>
        <w:pStyle w:val="Heading2"/>
      </w:pPr>
      <w:bookmarkStart w:id="152" w:name="the-hand-off-to-easterdate"/>
      <w:r>
        <w:t xml:space="preserve">14.7 The Hand-Off to EasterDate</w:t>
      </w:r>
      <w:bookmarkEnd w:id="152"/>
    </w:p>
    <w:p>
      <w:pPr>
        <w:pStyle w:val="FirstParagraph"/>
      </w:pPr>
      <w:r>
        <w:t xml:space="preserve">If intelligence is distributed and behavior emerges from structured transformations, then proper analysis must also be geometric, operational, and walkable.</w:t>
      </w:r>
    </w:p>
    <w:p>
      <w:pPr>
        <w:pStyle w:val="BodyText"/>
      </w:pPr>
      <w:r>
        <w:t xml:space="preserve">The next step is not to repeat the claim once more. The next step is to execute it.</w:t>
      </w:r>
    </w:p>
    <w:p>
      <w:pPr>
        <w:pStyle w:val="BodyText"/>
      </w:pPr>
      <w:r>
        <w:t xml:space="preserve">That is what EasterDate makes possible.</w:t>
      </w:r>
    </w:p>
    <w:p>
      <w:pPr>
        <w:pStyle w:val="BodyText"/>
      </w:pPr>
      <w:r>
        <w:t xml:space="preserve">EasterDate is not itself a transformer, and it should not be mistaken for one. Its role here is more disciplined. It is an apprenticeship object: small enough that the reader can actually inspect the mechanism, trace the transforms, and watch structure survive across representation. Before one can analyze a trillion-parameter model honestly, one must learn to recognize what a lawful walk through machinery feels like at human scale.</w:t>
      </w:r>
    </w:p>
    <w:p>
      <w:pPr>
        <w:pStyle w:val="BodyText"/>
      </w:pPr>
      <w:r>
        <w:t xml:space="preserve">EasterDate is small enough to be entered, concrete enough to be traced, and structured enough to be inhabited. It lets the reader watch a machine not as a black box, but as a walkable manifold of operations. More importantly, it lets the reader watch one lawful structure survive translation across several manifolds at once: mathematical notation, source code, register state, calling convention, executable output, and historical meaning. It is the place where analytic stance becomes executable practice.</w:t>
      </w:r>
    </w:p>
    <w:p>
      <w:pPr>
        <w:pStyle w:val="BodyText"/>
      </w:pPr>
      <w:r>
        <w:t xml:space="preserve">Chapter 15 therefore does not change subjects. It keeps the same demand for explicit transform and simply lowers the reader into a smaller, fully traversable machine.</w:t>
      </w:r>
    </w:p>
    <w:p>
      <w:pPr>
        <w:pStyle w:val="Heading1"/>
      </w:pPr>
      <w:bookmarkStart w:id="153" w:name="chapter-15-easterdate"/>
      <w:r>
        <w:t xml:space="preserve">Chapter 15: EasterDate</w:t>
      </w:r>
      <w:bookmarkEnd w:id="153"/>
    </w:p>
    <w:p>
      <w:pPr>
        <w:pStyle w:val="FirstParagraph"/>
      </w:pPr>
      <w:r>
        <w:t xml:space="preserve">Chapter 14 argued that proper analysis must be structural, geometric, and walkable. Chapter 15 lowers that demand into runtime. It takes the reader from analysis as method to analysis as executable practice.</w:t>
      </w:r>
    </w:p>
    <w:p>
      <w:pPr>
        <w:pStyle w:val="BodyText"/>
      </w:pPr>
      <w:r>
        <w:t xml:space="preserve">Two public repositories help carry that work: EasterDate and TokenQuine. They sit at opposite ends of the transformer’s world, and together they reveal the programming form of this book.</w:t>
      </w:r>
    </w:p>
    <w:p>
      <w:pPr>
        <w:pStyle w:val="BodyText"/>
      </w:pPr>
      <w:r>
        <w:t xml:space="preserve">EasterDate belongs to the deterministic end. It turns computus into a stack-driven state machine. Registers, calling conventions, arithmetic partitions, and output formatting all remain explicit. It reveals what runtime looks like when intent has been compressed into a classical executable machine.</w:t>
      </w:r>
    </w:p>
    <w:p>
      <w:pPr>
        <w:pStyle w:val="BodyText"/>
      </w:pPr>
      <w:r>
        <w:t xml:space="preserve">TokenQuine belongs to the reflective end. It takes text, files, conversations, and tokenizers, places them into a layered pipeline, and turns representational cost into something inspectable. Where EasterDate reveals runtime through registers and stack frames, TokenQuine reveals runtime through canonicalization, tokenization, comparison, summarization, and projection. One shows how a deterministic machine preserves intent. The other shows how a transformer-facing tool exposes the cost and structure of representation itself.</w:t>
      </w:r>
    </w:p>
    <w:p>
      <w:pPr>
        <w:pStyle w:val="BodyText"/>
      </w:pPr>
      <w:r>
        <w:t xml:space="preserve">Taken together, these are not just projects adjacent to the book. They are the book in programming form. They show the confluence of human formation and machine execution building behavior on a computer. One begins close to the metal. The other begins close to the token. One is assembly lawfulness. The other is semantic observability. Between them lies the same claim the book has been making throughout: structure becomes legible when runtime is revealed rather than hidden.</w:t>
      </w:r>
    </w:p>
    <w:p>
      <w:pPr>
        <w:pStyle w:val="BodyText"/>
      </w:pPr>
      <w:r>
        <w:t xml:space="preserve">It is important to say at the outset what kind of example this is. EasterDate is not being offered as if it were itself an AI system, and TokenQuine is not being offered as if it were itself a foundation model. They are being offered as runtime apprenticeships in analysis: bounded objects through which the reader can learn what it means to follow transforms, preserve invariants, compare representations, and keep machinery visible. The claim is not that a calendrical algorithm and a token observability tool are the same thing. The claim is that deep understanding of either requires the same discipline of walking the structure rather than stopping at the glyph. What Chapter 14 named abstractly, this chapter now renders concrete across notation, code, register state, tokens, and output.</w:t>
      </w:r>
    </w:p>
    <w:p>
      <w:pPr>
        <w:pStyle w:val="BodyText"/>
      </w:pPr>
      <w:r>
        <w:t xml:space="preserve">This is also the first complete runnable instance of the book’s architecture. Human reasoning frames the problem, chooses the representation, and judges the result. The classical machine executes deterministically, preserves invariants, and closes the loop under hardware and ABI constraint. The transformer-facing analytic tool traverses the semantic field, compresses the search space, and helps reason across representations. EasterDate and TokenQuine are the first bounded objects in this book where the coupled instrument leaves behind public, runnable proof.</w:t>
      </w:r>
    </w:p>
    <w:p>
      <w:pPr>
        <w:pStyle w:val="BodyText"/>
      </w:pPr>
      <w:r>
        <w:t xml:space="preserve">EasterDate was never just a program. TokenQuine is not just a utility. Together they are runtime revealed: two walkable structures that show why this book had to exist.</w:t>
      </w:r>
    </w:p>
    <w:p>
      <w:pPr>
        <w:pStyle w:val="BodyText"/>
      </w:pPr>
      <w:r>
        <w:t xml:space="preserve">EasterDate was our historical apprenticeship. We did not merely compute a date. We re-enacted a lineage: ancient astronomy, ecclesiastical calendrics, Gauss’s modular arithmetic, twentieth-century calling conventions, and a twenty-first-century x64 toolchain all gathered into one executable artifact. TokenQuine is the matching apprenticeship on the transformer side: canonical text, tokenizer disagreement, representational cost, and self-inspection gathered into one layered instrument. In that sense, the two repositories are a compressed history lesson that runs on silicon from opposite directions.</w:t>
      </w:r>
    </w:p>
    <w:p>
      <w:pPr>
        <w:pStyle w:val="BodyText"/>
      </w:pPr>
      <w:hyperlink r:id="rId154">
        <w:r>
          <w:rPr>
            <w:rStyle w:val="Hyperlink"/>
          </w:rPr>
          <w:t xml:space="preserve">View the EasterDate source and structure on GitHub.</w:t>
        </w:r>
      </w:hyperlink>
    </w:p>
    <w:p>
      <w:pPr>
        <w:pStyle w:val="BodyText"/>
      </w:pPr>
      <w:hyperlink r:id="rId155">
        <w:r>
          <w:rPr>
            <w:rStyle w:val="Hyperlink"/>
          </w:rPr>
          <w:t xml:space="preserve">View the TokenQuine source and structure on GitHub.</w:t>
        </w:r>
      </w:hyperlink>
    </w:p>
    <w:p>
      <w:pPr>
        <w:pStyle w:val="BodyText"/>
      </w:pPr>
      <w:r>
        <w:t xml:space="preserve">These repositories are part of the chapter’s evidence. The book gives the reader the path in prose; the repositories give the reader the executable structure, notes, and artifacts that make the path inspectable in public.</w:t>
      </w:r>
    </w:p>
    <w:p>
      <w:pPr>
        <w:pStyle w:val="BodyText"/>
      </w:pPr>
      <w:r>
        <w:t xml:space="preserve">As an ebook, this chapter can therefore do something a print chapter cannot: it can leave the reader a direct path outward. A reader who wants only the argument may stay in the prose. A reader who wants inspection, source, and executable detail can follow the link into the repository and continue the apprenticeship there.</w:t>
      </w:r>
    </w:p>
    <w:p>
      <w:pPr>
        <w:pStyle w:val="BodyText"/>
      </w:pPr>
      <w:r>
        <w:t xml:space="preserve">This is not just code to be read, but runtime to be entered: a first invitation to see systems as layered, navigable spaces.</w:t>
      </w:r>
    </w:p>
    <w:p>
      <w:pPr>
        <w:pStyle w:val="BodyText"/>
      </w:pPr>
      <w:r>
        <w:t xml:space="preserve">EasterDate is the moment intent became mechanism, and mechanism preserved intent. TokenQuine is the moment representation became inspectable, and inspection preserved meaning. Together they show that computation is not a machine activity alone but a coupled traversal of structure. The computer runs; the human enters; the runtime becomes visible.</w:t>
      </w:r>
    </w:p>
    <w:p>
      <w:pPr>
        <w:pStyle w:val="Heading2"/>
      </w:pPr>
      <w:bookmarkStart w:id="156" w:name="two-runtime-geometries"/>
      <w:r>
        <w:t xml:space="preserve">15.1 Two Runtime Geometries</w:t>
      </w:r>
      <w:bookmarkEnd w:id="156"/>
    </w:p>
    <w:p>
      <w:pPr>
        <w:pStyle w:val="FirstParagraph"/>
      </w:pPr>
      <w:r>
        <w:t xml:space="preserve">The contrast between these repositories is the point.</w:t>
      </w:r>
    </w:p>
    <w:p>
      <w:pPr>
        <w:pStyle w:val="BodyText"/>
      </w:pPr>
      <w:r>
        <w:t xml:space="preserve">EasterDate reveals a runtime of explicit state transitions. Input year enters a calling convention. Arithmetic decomposes into quotient and remainder work. Registers preserve intermediate coordinates. Stack frames stabilize function boundaries. Output emerges only when the machine has lawfully carried the structure through every transition.</w:t>
      </w:r>
    </w:p>
    <w:p>
      <w:pPr>
        <w:pStyle w:val="BodyText"/>
      </w:pPr>
      <w:r>
        <w:t xml:space="preserve">TokenQuine reveals a runtime of explicit representational layers. Input text enters a canonical embedding stage. Tokenizers impose alternative segmentations. Comparative routines expose disagreement. Summary stages derive metrics, heuristics, and cost-oriented views. Projection stages render the result as text, JSON, or Markdown. Output emerges only when the layered pipeline has lawfully carried the structure through every stage.</w:t>
      </w:r>
    </w:p>
    <w:p>
      <w:pPr>
        <w:pStyle w:val="BodyText"/>
      </w:pPr>
      <w:r>
        <w:t xml:space="preserve">These are opposite runtime geometries. EasterDate lives near the deterministic machine. TokenQuine lives near the transformer-facing representation layer. But the opposition is exactly what makes them belong together. Both are public proofs that structure can be made walkable. Both make runtime visible rather than hiding it behind an answer.</w:t>
      </w:r>
    </w:p>
    <w:p>
      <w:pPr>
        <w:pStyle w:val="Heading2"/>
      </w:pPr>
      <w:bookmarkStart w:id="157" w:name="the-question-what-is-the-date-of-easter"/>
      <w:r>
        <w:t xml:space="preserve">15.2 The Question:</w:t>
      </w:r>
      <w:r>
        <w:t xml:space="preserve"> </w:t>
      </w:r>
      <w:r>
        <w:t xml:space="preserve">“</w:t>
      </w:r>
      <w:r>
        <w:t xml:space="preserve">What is the date of Easter?</w:t>
      </w:r>
      <w:r>
        <w:t xml:space="preserve">”</w:t>
      </w:r>
      <w:bookmarkEnd w:id="157"/>
    </w:p>
    <w:p>
      <w:pPr>
        <w:pStyle w:val="FirstParagraph"/>
      </w:pPr>
      <w:r>
        <w:t xml:space="preserve">The question appears simple. But historically, it was never just a matter of retrieval. In the late 16th century, Pope Gregory XIII was deeply concerned with the slippage of the Easter celebration—how the date, once tied to the spring equinox and lunar cycle, had drifted out of sync with the intended astronomical and ecclesiastical markers. The Gregorian reform was not just a calendar correction; it was a demand for a rule that would hardcode the date of Easter based on explicit, repeatable criteria. The result was a centuries-long tradition of</w:t>
      </w:r>
      <w:r>
        <w:t xml:space="preserve"> </w:t>
      </w:r>
      <w:r>
        <w:rPr>
          <w:i/>
        </w:rPr>
        <w:t xml:space="preserve">computus</w:t>
      </w:r>
      <w:r>
        <w:t xml:space="preserve">: the lawful, algorithmic determination of Easter through a structured interplay of calendar, lunar cycle, and ecclesiastical rule. The moment the question is asked computationally, it changes shape:</w:t>
      </w:r>
    </w:p>
    <w:p>
      <w:pPr>
        <w:pStyle w:val="BodyText"/>
      </w:pPr>
      <w:r>
        <w:t xml:space="preserve">For readers new to the term, computus simply means the method for calculating the date of Easter.</w:t>
      </w:r>
    </w:p>
    <w:p>
      <w:pPr>
        <w:numPr>
          <w:ilvl w:val="0"/>
          <w:numId w:val="1040"/>
        </w:numPr>
        <w:pStyle w:val="Compact"/>
      </w:pPr>
      <w:r>
        <w:t xml:space="preserve">What structure determines the date?</w:t>
      </w:r>
    </w:p>
    <w:p>
      <w:pPr>
        <w:numPr>
          <w:ilvl w:val="0"/>
          <w:numId w:val="1040"/>
        </w:numPr>
        <w:pStyle w:val="Compact"/>
      </w:pPr>
      <w:r>
        <w:t xml:space="preserve">What algorithm expresses that structure?</w:t>
      </w:r>
    </w:p>
    <w:p>
      <w:pPr>
        <w:numPr>
          <w:ilvl w:val="0"/>
          <w:numId w:val="1040"/>
        </w:numPr>
        <w:pStyle w:val="Compact"/>
      </w:pPr>
      <w:r>
        <w:t xml:space="preserve">What representation makes the algorithm executable?</w:t>
      </w:r>
    </w:p>
    <w:p>
      <w:pPr>
        <w:numPr>
          <w:ilvl w:val="0"/>
          <w:numId w:val="1040"/>
        </w:numPr>
        <w:pStyle w:val="Compact"/>
      </w:pPr>
      <w:r>
        <w:t xml:space="preserve">What environment makes the representation meaningful?</w:t>
      </w:r>
    </w:p>
    <w:p>
      <w:pPr>
        <w:pStyle w:val="FirstParagraph"/>
      </w:pPr>
      <w:r>
        <w:t xml:space="preserve">EasterDate was the first time I walked through that doorway and found a world on the other side.</w:t>
      </w:r>
    </w:p>
    <w:p>
      <w:pPr>
        <w:pStyle w:val="Heading2"/>
      </w:pPr>
      <w:bookmarkStart w:id="158" w:name="easterdate-as-a-computational-object"/>
      <w:r>
        <w:t xml:space="preserve">15.3 EasterDate as a Computational Object</w:t>
      </w:r>
      <w:bookmarkEnd w:id="158"/>
    </w:p>
    <w:p>
      <w:pPr>
        <w:pStyle w:val="FirstParagraph"/>
      </w:pPr>
      <w:r>
        <w:t xml:space="preserve">To stabilize the argument, EasterDate needs a precise definition. It is not a timestamp waiting to be looked up. It is a rule-generated object. For a given year</w:t>
      </w:r>
      <w:r>
        <w:t xml:space="preserve"> </w:t>
      </w:r>
      <m:oMath>
        <m:r>
          <m:t>Y</m:t>
        </m:r>
      </m:oMath>
      <w:r>
        <w:t xml:space="preserve">, under calendar system</w:t>
      </w:r>
      <w:r>
        <w:t xml:space="preserve"> </w:t>
      </w:r>
      <m:oMath>
        <m:r>
          <m:t>S</m:t>
        </m:r>
      </m:oMath>
      <w:r>
        <w:t xml:space="preserve"> </w:t>
      </w:r>
      <w:r>
        <w:t xml:space="preserve">and computus procedure</w:t>
      </w:r>
      <w:r>
        <w:t xml:space="preserve"> </w:t>
      </w:r>
      <m:oMath>
        <m:r>
          <m:t>C</m:t>
        </m:r>
      </m:oMath>
      <w:r>
        <w:t xml:space="preserve">, EasterDate</w:t>
      </w:r>
      <m:oMath>
        <m:r>
          <m:t>(</m:t>
        </m:r>
        <m:r>
          <m:t>Y</m:t>
        </m:r>
        <m:r>
          <m:t>,</m:t>
        </m:r>
        <m:r>
          <m:t>S</m:t>
        </m:r>
        <m:r>
          <m:t>,</m:t>
        </m:r>
        <m:r>
          <m:t>C</m:t>
        </m:r>
        <m:r>
          <m:t>)</m:t>
        </m:r>
      </m:oMath>
      <w:r>
        <w:t xml:space="preserve"> </w:t>
      </w:r>
      <w:r>
        <w:t xml:space="preserve">is the date produced by applying that lawful structure to that year. The surface is simple; the object is not.</w:t>
      </w:r>
    </w:p>
    <w:p>
      <w:pPr>
        <w:pStyle w:val="BodyText"/>
      </w:pPr>
      <w:r>
        <w:t xml:space="preserve">In plain language: Easter is not being fetched from a table here. It is being produced by a rule.</w:t>
      </w:r>
    </w:p>
    <w:p>
      <w:pPr>
        <w:pStyle w:val="BodyText"/>
      </w:pPr>
      <w:r>
        <w:t xml:space="preserve">It carries several domains at once:</w:t>
      </w:r>
    </w:p>
    <w:p>
      <w:pPr>
        <w:numPr>
          <w:ilvl w:val="0"/>
          <w:numId w:val="1041"/>
        </w:numPr>
        <w:pStyle w:val="Compact"/>
      </w:pPr>
      <w:r>
        <w:t xml:space="preserve">mathematics, because the result depends on modular arithmetic, periodicity, and partition</w:t>
      </w:r>
    </w:p>
    <w:p>
      <w:pPr>
        <w:numPr>
          <w:ilvl w:val="0"/>
          <w:numId w:val="1041"/>
        </w:numPr>
        <w:pStyle w:val="Compact"/>
      </w:pPr>
      <w:r>
        <w:t xml:space="preserve">astronomy, because the rule tracks an ecclesiastical approximation to solar and lunar cycles</w:t>
      </w:r>
    </w:p>
    <w:p>
      <w:pPr>
        <w:numPr>
          <w:ilvl w:val="0"/>
          <w:numId w:val="1041"/>
        </w:numPr>
        <w:pStyle w:val="Compact"/>
      </w:pPr>
      <w:r>
        <w:t xml:space="preserve">history, because calendar reform and church authority constrain the acceptable result</w:t>
      </w:r>
    </w:p>
    <w:p>
      <w:pPr>
        <w:numPr>
          <w:ilvl w:val="0"/>
          <w:numId w:val="1041"/>
        </w:numPr>
        <w:pStyle w:val="Compact"/>
      </w:pPr>
      <w:r>
        <w:t xml:space="preserve">practical human life, because the output coordinates ritual, planning, and civil time</w:t>
      </w:r>
    </w:p>
    <w:p>
      <w:pPr>
        <w:numPr>
          <w:ilvl w:val="0"/>
          <w:numId w:val="1041"/>
        </w:numPr>
        <w:pStyle w:val="Compact"/>
      </w:pPr>
      <w:r>
        <w:t xml:space="preserve">machine execution, because the procedure only became fully legible in this project when written as explicit operations over registers, memory, and calling conventions</w:t>
      </w:r>
    </w:p>
    <w:p>
      <w:pPr>
        <w:pStyle w:val="FirstParagraph"/>
      </w:pPr>
      <w:r>
        <w:t xml:space="preserve">That layering is exactly why EasterDate belongs in this book. It is an aggregate object: one thing whose meaning is distributed across several coordinate systems at once.</w:t>
      </w:r>
    </w:p>
    <w:p>
      <w:pPr>
        <w:pStyle w:val="BodyText"/>
      </w:pPr>
      <w:r>
        <w:t xml:space="preserve">Representation matters as much as definition. EasterDate can be represented as a month-day pair, an ordinal date, a symbolic record, or a sequence of intermediate values flowing through a program. In our work, the last form mattered most. The date was not merely the answer at the end. It was the terminus of a walk through structured intermediates. Each scratch value, each register choice, and each implementation note became part of the representation layer that made the object intelligible.</w:t>
      </w:r>
    </w:p>
    <w:p>
      <w:pPr>
        <w:pStyle w:val="BodyText"/>
      </w:pPr>
      <w:r>
        <w:t xml:space="preserve">This is also why the repository structure mattered. The directory tree was not a neutral container for files. It was scaffolding for thought. It separated algorithm from implementation, implementation from inspection, and inspection from historical reflection. It let EasterDate become something larger than a solved exercise: a walkable object whose lineage, machinery, and meaning could remain visible at the same time. The public repository preserves that scaffolding so the reader can verify that the structure is not being merely described after the fact.</w:t>
      </w:r>
    </w:p>
    <w:p>
      <w:pPr>
        <w:pStyle w:val="Heading2"/>
      </w:pPr>
      <w:bookmarkStart w:id="159" w:name="lookup-table-or-algorithm"/>
      <w:r>
        <w:t xml:space="preserve">15.4 Lookup Table or Algorithm</w:t>
      </w:r>
      <w:bookmarkEnd w:id="159"/>
    </w:p>
    <w:p>
      <w:pPr>
        <w:pStyle w:val="FirstParagraph"/>
      </w:pPr>
      <w:r>
        <w:t xml:space="preserve">A lookup table gives answers. An algorithm gives structure. Gauss’s Easter algorithm is not a list of dates. It is a compressed geometry of lunar cycle, solar calendar, and ecclesiastical rule. It does not store the answer in advance. It produces the answer by lawful transformation.</w:t>
      </w:r>
    </w:p>
    <w:p>
      <w:pPr>
        <w:pStyle w:val="BodyText"/>
      </w:pPr>
      <w:r>
        <w:t xml:space="preserve">To implement such a procedure is to discover that the algorithm is not merely a recipe. It is a space, and the computation is a path through that space. This is the moment when a program stops being a tool and becomes a world.</w:t>
      </w:r>
    </w:p>
    <w:p>
      <w:pPr>
        <w:pStyle w:val="BodyText"/>
      </w:pPr>
      <w:r>
        <w:t xml:space="preserve">The distinction matters. A table preserves outcomes; an algorithm preserves relations. EasterDate is not trivia. It is the prototype of modern algorithmic reasoning.</w:t>
      </w:r>
    </w:p>
    <w:p>
      <w:pPr>
        <w:pStyle w:val="Heading2"/>
      </w:pPr>
      <w:bookmarkStart w:id="160" w:name="the-algorithm-explicit-and-walkable"/>
      <w:r>
        <w:t xml:space="preserve">15.5 The Algorithm (Explicit and Walkable)</w:t>
      </w:r>
      <w:bookmarkEnd w:id="160"/>
    </w:p>
    <w:p>
      <w:pPr>
        <w:pStyle w:val="FirstParagraph"/>
      </w:pPr>
      <w:r>
        <w:t xml:space="preserve">The heart of EasterDate is Gauss’s algorithm. Here is the walkable sequence of operations:</w:t>
      </w:r>
    </w:p>
    <w:p>
      <w:pPr>
        <w:pStyle w:val="BodyText"/>
      </w:pPr>
      <w:r>
        <w:t xml:space="preserve">Given a year</w:t>
      </w:r>
      <w:r>
        <w:t xml:space="preserve"> </w:t>
      </w:r>
      <m:oMath>
        <m:r>
          <m:t>Y</m:t>
        </m:r>
      </m:oMath>
      <w:r>
        <w:t xml:space="preserve">:</w:t>
      </w:r>
    </w:p>
    <w:p>
      <w:pPr>
        <w:pStyle w:val="SourceCode"/>
      </w:pPr>
      <w:r>
        <w:rPr>
          <w:rStyle w:val="VerbatimChar"/>
        </w:rPr>
        <w:t xml:space="preserve">a = Y mod 19</w:t>
      </w:r>
      <w:r>
        <w:br/>
      </w:r>
      <w:r>
        <w:rPr>
          <w:rStyle w:val="VerbatimChar"/>
        </w:rPr>
        <w:t xml:space="preserve">b = Y div 100</w:t>
      </w:r>
      <w:r>
        <w:br/>
      </w:r>
      <w:r>
        <w:rPr>
          <w:rStyle w:val="VerbatimChar"/>
        </w:rPr>
        <w:t xml:space="preserve">c = Y mod 100</w:t>
      </w:r>
      <w:r>
        <w:br/>
      </w:r>
      <w:r>
        <w:rPr>
          <w:rStyle w:val="VerbatimChar"/>
        </w:rPr>
        <w:t xml:space="preserve">d = b div 4</w:t>
      </w:r>
      <w:r>
        <w:br/>
      </w:r>
      <w:r>
        <w:rPr>
          <w:rStyle w:val="VerbatimChar"/>
        </w:rPr>
        <w:t xml:space="preserve">e = b mod 4</w:t>
      </w:r>
      <w:r>
        <w:br/>
      </w:r>
      <w:r>
        <w:rPr>
          <w:rStyle w:val="VerbatimChar"/>
        </w:rPr>
        <w:t xml:space="preserve">f = (b + 8) div 25</w:t>
      </w:r>
      <w:r>
        <w:br/>
      </w:r>
      <w:r>
        <w:rPr>
          <w:rStyle w:val="VerbatimChar"/>
        </w:rPr>
        <w:t xml:space="preserve">g = (b - f + 1) div 3</w:t>
      </w:r>
      <w:r>
        <w:br/>
      </w:r>
      <w:r>
        <w:rPr>
          <w:rStyle w:val="VerbatimChar"/>
        </w:rPr>
        <w:t xml:space="preserve">h = (19a + b - d - g + 15) mod 30</w:t>
      </w:r>
      <w:r>
        <w:br/>
      </w:r>
      <w:r>
        <w:rPr>
          <w:rStyle w:val="VerbatimChar"/>
        </w:rPr>
        <w:t xml:space="preserve">i = c div 4</w:t>
      </w:r>
      <w:r>
        <w:br/>
      </w:r>
      <w:r>
        <w:rPr>
          <w:rStyle w:val="VerbatimChar"/>
        </w:rPr>
        <w:t xml:space="preserve">k = c mod 4</w:t>
      </w:r>
      <w:r>
        <w:br/>
      </w:r>
      <w:r>
        <w:rPr>
          <w:rStyle w:val="VerbatimChar"/>
        </w:rPr>
        <w:t xml:space="preserve">l = (32 + 2e + 2i - h - k) mod 7</w:t>
      </w:r>
      <w:r>
        <w:br/>
      </w:r>
      <w:r>
        <w:rPr>
          <w:rStyle w:val="VerbatimChar"/>
        </w:rPr>
        <w:t xml:space="preserve">m = (a + 11h + 22l) div 451</w:t>
      </w:r>
      <w:r>
        <w:br/>
      </w:r>
      <w:r>
        <w:rPr>
          <w:rStyle w:val="VerbatimChar"/>
        </w:rPr>
        <w:t xml:space="preserve">month = (h + l - 7m + 114) div 31</w:t>
      </w:r>
      <w:r>
        <w:br/>
      </w:r>
      <w:r>
        <w:rPr>
          <w:rStyle w:val="VerbatimChar"/>
        </w:rPr>
        <w:t xml:space="preserve">day = ((h + l - 7m + 114) mod 31) + 1</w:t>
      </w:r>
    </w:p>
    <w:p>
      <w:pPr>
        <w:pStyle w:val="FirstParagraph"/>
      </w:pPr>
      <w:r>
        <w:t xml:space="preserve">Two plain-language notes help here:</w:t>
      </w:r>
      <w:r>
        <w:t xml:space="preserve"> </w:t>
      </w:r>
      <w:r>
        <w:rPr>
          <w:rStyle w:val="VerbatimChar"/>
        </w:rPr>
        <w:t xml:space="preserve">mod</w:t>
      </w:r>
      <w:r>
        <w:t xml:space="preserve"> </w:t>
      </w:r>
      <w:r>
        <w:t xml:space="preserve">means</w:t>
      </w:r>
      <w:r>
        <w:t xml:space="preserve"> </w:t>
      </w:r>
      <w:r>
        <w:t xml:space="preserve">“</w:t>
      </w:r>
      <w:r>
        <w:t xml:space="preserve">the remainder after division,</w:t>
      </w:r>
      <w:r>
        <w:t xml:space="preserve">”</w:t>
      </w:r>
      <w:r>
        <w:t xml:space="preserve"> </w:t>
      </w:r>
      <w:r>
        <w:t xml:space="preserve">and</w:t>
      </w:r>
      <w:r>
        <w:t xml:space="preserve"> </w:t>
      </w:r>
      <w:r>
        <w:rPr>
          <w:rStyle w:val="VerbatimChar"/>
        </w:rPr>
        <w:t xml:space="preserve">div</w:t>
      </w:r>
      <w:r>
        <w:t xml:space="preserve"> </w:t>
      </w:r>
      <w:r>
        <w:t xml:space="preserve">means</w:t>
      </w:r>
      <w:r>
        <w:t xml:space="preserve"> </w:t>
      </w:r>
      <w:r>
        <w:t xml:space="preserve">“</w:t>
      </w:r>
      <w:r>
        <w:t xml:space="preserve">whole-number division, discarding any remainder.</w:t>
      </w:r>
      <w:r>
        <w:t xml:space="preserve">”</w:t>
      </w:r>
    </w:p>
    <w:p>
      <w:pPr>
        <w:pStyle w:val="BodyText"/>
      </w:pPr>
      <w:r>
        <w:t xml:space="preserve">Each line is a projection from one coordinate system to another: mod → circular coordinate, div → partition, +/− → drift, month/day → semantic glyph. This is the manifold. These are the coordinate transforms. This is the walk.</w:t>
      </w:r>
    </w:p>
    <w:p>
      <w:pPr>
        <w:pStyle w:val="BodyText"/>
      </w:pPr>
      <w:r>
        <w:t xml:space="preserve">Or more simply: each line takes the year, extracts one useful fact from it, and passes that fact to the next step.</w:t>
      </w:r>
    </w:p>
    <w:p>
      <w:pPr>
        <w:pStyle w:val="Heading2"/>
      </w:pPr>
      <w:bookmarkStart w:id="161" w:name="the-coding-strategy-assembly-and-c"/>
      <w:r>
        <w:t xml:space="preserve">15.6 The Coding Strategy: Assembly and C++</w:t>
      </w:r>
      <w:bookmarkEnd w:id="161"/>
    </w:p>
    <w:p>
      <w:pPr>
        <w:pStyle w:val="FirstParagraph"/>
      </w:pPr>
      <w:r>
        <w:t xml:space="preserve">This is the hinge where the mathematical manifold becomes a machine manifold. The values</w:t>
      </w:r>
      <w:r>
        <w:t xml:space="preserve"> </w:t>
      </w:r>
      <m:oMath>
        <m:r>
          <m:t>a</m:t>
        </m:r>
      </m:oMath>
      <w:r>
        <w:t xml:space="preserve"> </w:t>
      </w:r>
      <w:r>
        <w:t xml:space="preserve">through</w:t>
      </w:r>
      <w:r>
        <w:t xml:space="preserve"> </w:t>
      </w:r>
      <m:oMath>
        <m:r>
          <m:t>m</m:t>
        </m:r>
      </m:oMath>
      <w:r>
        <w:t xml:space="preserve"> </w:t>
      </w:r>
      <w:r>
        <w:t xml:space="preserve">are no longer only algebraic intermediates. They become coordinates that must survive translation into a calling convention, a register discipline, and an execution model.</w:t>
      </w:r>
    </w:p>
    <w:p>
      <w:pPr>
        <w:pStyle w:val="BodyText"/>
      </w:pPr>
      <w:r>
        <w:t xml:space="preserve">In the Windows x64 calling convention, the input year arrives in</w:t>
      </w:r>
      <w:r>
        <w:t xml:space="preserve"> </w:t>
      </w:r>
      <w:r>
        <w:rPr>
          <w:rStyle w:val="VerbatimChar"/>
        </w:rPr>
        <w:t xml:space="preserve">RCX</w:t>
      </w:r>
      <w:r>
        <w:t xml:space="preserve">. That fact already shapes the geometry of the implementation. Division on x64 also has its own discipline:</w:t>
      </w:r>
      <w:r>
        <w:t xml:space="preserve"> </w:t>
      </w:r>
      <w:r>
        <w:rPr>
          <w:rStyle w:val="VerbatimChar"/>
        </w:rPr>
        <w:t xml:space="preserve">div</w:t>
      </w:r>
      <w:r>
        <w:t xml:space="preserve"> </w:t>
      </w:r>
      <w:r>
        <w:t xml:space="preserve">treats</w:t>
      </w:r>
      <w:r>
        <w:t xml:space="preserve"> </w:t>
      </w:r>
      <w:r>
        <w:rPr>
          <w:rStyle w:val="VerbatimChar"/>
        </w:rPr>
        <w:t xml:space="preserve">RDX:RAX</w:t>
      </w:r>
      <w:r>
        <w:t xml:space="preserve"> </w:t>
      </w:r>
      <w:r>
        <w:t xml:space="preserve">as a combined dividend, places the quotient in</w:t>
      </w:r>
      <w:r>
        <w:t xml:space="preserve"> </w:t>
      </w:r>
      <w:r>
        <w:rPr>
          <w:rStyle w:val="VerbatimChar"/>
        </w:rPr>
        <w:t xml:space="preserve">RAX</w:t>
      </w:r>
      <w:r>
        <w:t xml:space="preserve">, and the remainder in</w:t>
      </w:r>
      <w:r>
        <w:t xml:space="preserve"> </w:t>
      </w:r>
      <w:r>
        <w:rPr>
          <w:rStyle w:val="VerbatimChar"/>
        </w:rPr>
        <w:t xml:space="preserve">RDX</w:t>
      </w:r>
      <w:r>
        <w:t xml:space="preserve">. That means the assembly walk is not just</w:t>
      </w:r>
      <w:r>
        <w:t xml:space="preserve"> </w:t>
      </w:r>
      <w:r>
        <w:t xml:space="preserve">“</w:t>
      </w:r>
      <w:r>
        <w:t xml:space="preserve">doing the math.</w:t>
      </w:r>
      <w:r>
        <w:t xml:space="preserve">”</w:t>
      </w:r>
      <w:r>
        <w:t xml:space="preserve"> </w:t>
      </w:r>
      <w:r>
        <w:t xml:space="preserve">It is preserving the invariants of the machine while the math passes through it.</w:t>
      </w:r>
    </w:p>
    <w:p>
      <w:pPr>
        <w:pStyle w:val="BodyText"/>
      </w:pPr>
      <w:r>
        <w:t xml:space="preserve">The coding strategy therefore had to answer four practical questions at once:</w:t>
      </w:r>
    </w:p>
    <w:p>
      <w:pPr>
        <w:numPr>
          <w:ilvl w:val="0"/>
          <w:numId w:val="1042"/>
        </w:numPr>
        <w:pStyle w:val="Compact"/>
      </w:pPr>
      <w:r>
        <w:t xml:space="preserve">which values need stable homes across later steps</w:t>
      </w:r>
    </w:p>
    <w:p>
      <w:pPr>
        <w:numPr>
          <w:ilvl w:val="0"/>
          <w:numId w:val="1042"/>
        </w:numPr>
        <w:pStyle w:val="Compact"/>
      </w:pPr>
      <w:r>
        <w:t xml:space="preserve">when</w:t>
      </w:r>
      <w:r>
        <w:t xml:space="preserve"> </w:t>
      </w:r>
      <w:r>
        <w:rPr>
          <w:rStyle w:val="VerbatimChar"/>
        </w:rPr>
        <w:t xml:space="preserve">RAX</w:t>
      </w:r>
      <w:r>
        <w:t xml:space="preserve"> </w:t>
      </w:r>
      <w:r>
        <w:t xml:space="preserve">and</w:t>
      </w:r>
      <w:r>
        <w:t xml:space="preserve"> </w:t>
      </w:r>
      <w:r>
        <w:rPr>
          <w:rStyle w:val="VerbatimChar"/>
        </w:rPr>
        <w:t xml:space="preserve">RDX</w:t>
      </w:r>
      <w:r>
        <w:t xml:space="preserve"> </w:t>
      </w:r>
      <w:r>
        <w:t xml:space="preserve">can be safely reused for quotient and remainder work</w:t>
      </w:r>
    </w:p>
    <w:p>
      <w:pPr>
        <w:numPr>
          <w:ilvl w:val="0"/>
          <w:numId w:val="1042"/>
        </w:numPr>
        <w:pStyle w:val="Compact"/>
      </w:pPr>
      <w:r>
        <w:t xml:space="preserve">which scratch registers can hold long-lived coordinates such as</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w:t>
      </w:r>
      <w:r>
        <w:t xml:space="preserve"> </w:t>
      </w:r>
      <w:r>
        <w:rPr>
          <w:rStyle w:val="VerbatimChar"/>
        </w:rPr>
        <w:t xml:space="preserve">h</w:t>
      </w:r>
      <w:r>
        <w:t xml:space="preserve">,</w:t>
      </w:r>
      <w:r>
        <w:t xml:space="preserve"> </w:t>
      </w:r>
      <w:r>
        <w:rPr>
          <w:rStyle w:val="VerbatimChar"/>
        </w:rPr>
        <w:t xml:space="preserve">l</w:t>
      </w:r>
      <w:r>
        <w:t xml:space="preserve">, and</w:t>
      </w:r>
      <w:r>
        <w:t xml:space="preserve"> </w:t>
      </w:r>
      <w:r>
        <w:rPr>
          <w:rStyle w:val="VerbatimChar"/>
        </w:rPr>
        <w:t xml:space="preserve">m</w:t>
      </w:r>
    </w:p>
    <w:p>
      <w:pPr>
        <w:numPr>
          <w:ilvl w:val="0"/>
          <w:numId w:val="1042"/>
        </w:numPr>
        <w:pStyle w:val="Compact"/>
      </w:pPr>
      <w:r>
        <w:t xml:space="preserve">how the return convention should expose the final semantic glyph as month and day</w:t>
      </w:r>
    </w:p>
    <w:p>
      <w:pPr>
        <w:pStyle w:val="FirstParagraph"/>
      </w:pPr>
      <w:r>
        <w:t xml:space="preserve">The result is a register choreography. The algorithm stays the same, but each intermediate value is given a machine location, and each arithmetic step is forced to respect both Gauss and the ABI.</w:t>
      </w:r>
    </w:p>
    <w:p>
      <w:pPr>
        <w:pStyle w:val="Heading3"/>
      </w:pPr>
      <w:bookmarkStart w:id="162" w:name="assembly-register-choreography"/>
      <w:r>
        <w:t xml:space="preserve">Assembly (Register Choreography)</w:t>
      </w:r>
      <w:bookmarkEnd w:id="162"/>
    </w:p>
    <w:p>
      <w:pPr>
        <w:pStyle w:val="FirstParagraph"/>
      </w:pPr>
      <w:r>
        <w:t xml:space="preserve">One useful way to read the assembly is as a map of invariants:</w:t>
      </w:r>
    </w:p>
    <w:p>
      <w:pPr>
        <w:numPr>
          <w:ilvl w:val="0"/>
          <w:numId w:val="1043"/>
        </w:numPr>
        <w:pStyle w:val="Compact"/>
      </w:pPr>
      <w:r>
        <w:rPr>
          <w:rStyle w:val="VerbatimChar"/>
        </w:rPr>
        <w:t xml:space="preserve">RCX</w:t>
      </w:r>
      <w:r>
        <w:t xml:space="preserve"> </w:t>
      </w:r>
      <w:r>
        <w:t xml:space="preserve">carries the input year into the function</w:t>
      </w:r>
    </w:p>
    <w:p>
      <w:pPr>
        <w:numPr>
          <w:ilvl w:val="0"/>
          <w:numId w:val="1043"/>
        </w:numPr>
        <w:pStyle w:val="Compact"/>
      </w:pPr>
      <w:r>
        <w:rPr>
          <w:rStyle w:val="VerbatimChar"/>
        </w:rPr>
        <w:t xml:space="preserve">RAX</w:t>
      </w:r>
      <w:r>
        <w:t xml:space="preserve"> </w:t>
      </w:r>
      <w:r>
        <w:t xml:space="preserve">is the active arithmetic workspace</w:t>
      </w:r>
    </w:p>
    <w:p>
      <w:pPr>
        <w:numPr>
          <w:ilvl w:val="0"/>
          <w:numId w:val="1043"/>
        </w:numPr>
        <w:pStyle w:val="Compact"/>
      </w:pPr>
      <w:r>
        <w:rPr>
          <w:rStyle w:val="VerbatimChar"/>
        </w:rPr>
        <w:t xml:space="preserve">RDX</w:t>
      </w:r>
      <w:r>
        <w:t xml:space="preserve"> </w:t>
      </w:r>
      <w:r>
        <w:t xml:space="preserve">is the compulsory partner register for division and remainder</w:t>
      </w:r>
    </w:p>
    <w:p>
      <w:pPr>
        <w:numPr>
          <w:ilvl w:val="0"/>
          <w:numId w:val="1043"/>
        </w:numPr>
        <w:pStyle w:val="Compact"/>
      </w:pPr>
      <w:r>
        <w:rPr>
          <w:rStyle w:val="VerbatimChar"/>
        </w:rPr>
        <w:t xml:space="preserve">R9</w:t>
      </w:r>
      <w:r>
        <w:t xml:space="preserve">,</w:t>
      </w:r>
      <w:r>
        <w:t xml:space="preserve"> </w:t>
      </w:r>
      <w:r>
        <w:rPr>
          <w:rStyle w:val="VerbatimChar"/>
        </w:rPr>
        <w:t xml:space="preserve">R10</w:t>
      </w:r>
      <w:r>
        <w:t xml:space="preserve">,</w:t>
      </w:r>
      <w:r>
        <w:t xml:space="preserve"> </w:t>
      </w:r>
      <w:r>
        <w:rPr>
          <w:rStyle w:val="VerbatimChar"/>
        </w:rPr>
        <w:t xml:space="preserve">R11</w:t>
      </w:r>
      <w:r>
        <w:t xml:space="preserve">, and related scratch registers hold intermediate coordinates that must survive future steps</w:t>
      </w:r>
    </w:p>
    <w:p>
      <w:pPr>
        <w:numPr>
          <w:ilvl w:val="0"/>
          <w:numId w:val="1043"/>
        </w:numPr>
        <w:pStyle w:val="Compact"/>
      </w:pPr>
      <w:r>
        <w:t xml:space="preserve">the final month and day are returned in agreed machine-visible locations rather than left as private internal state</w:t>
      </w:r>
    </w:p>
    <w:p>
      <w:pPr>
        <w:pStyle w:val="FirstParagraph"/>
      </w:pPr>
      <w:r>
        <w:t xml:space="preserve">This is the point where the abstract sequence becomes walkable as code.</w:t>
      </w:r>
      <w:r>
        <w:t xml:space="preserve"> </w:t>
      </w:r>
      <w:r>
        <w:rPr>
          <w:rStyle w:val="VerbatimChar"/>
        </w:rPr>
        <w:t xml:space="preserve">a = Y mod 19</w:t>
      </w:r>
      <w:r>
        <w:t xml:space="preserve"> </w:t>
      </w:r>
      <w:r>
        <w:t xml:space="preserve">is not only a mathematical statement. It is a machine event: clear</w:t>
      </w:r>
      <w:r>
        <w:t xml:space="preserve"> </w:t>
      </w:r>
      <w:r>
        <w:rPr>
          <w:rStyle w:val="VerbatimChar"/>
        </w:rPr>
        <w:t xml:space="preserve">RDX</w:t>
      </w:r>
      <w:r>
        <w:t xml:space="preserve">, move</w:t>
      </w:r>
      <w:r>
        <w:t xml:space="preserve"> </w:t>
      </w:r>
      <w:r>
        <w:rPr>
          <w:rStyle w:val="VerbatimChar"/>
        </w:rPr>
        <w:t xml:space="preserve">Y</w:t>
      </w:r>
      <w:r>
        <w:t xml:space="preserve"> </w:t>
      </w:r>
      <w:r>
        <w:t xml:space="preserve">into</w:t>
      </w:r>
      <w:r>
        <w:t xml:space="preserve"> </w:t>
      </w:r>
      <w:r>
        <w:rPr>
          <w:rStyle w:val="VerbatimChar"/>
        </w:rPr>
        <w:t xml:space="preserve">RAX</w:t>
      </w:r>
      <w:r>
        <w:t xml:space="preserve">, divide by</w:t>
      </w:r>
      <w:r>
        <w:t xml:space="preserve"> </w:t>
      </w:r>
      <w:r>
        <w:rPr>
          <w:rStyle w:val="VerbatimChar"/>
        </w:rPr>
        <w:t xml:space="preserve">19</w:t>
      </w:r>
      <w:r>
        <w:t xml:space="preserve">, preserve the remainder, and keep the quotient path available for what comes next.</w:t>
      </w:r>
    </w:p>
    <w:p>
      <w:pPr>
        <w:pStyle w:val="BodyText"/>
      </w:pPr>
      <w:r>
        <w:t xml:space="preserve">; Input: year in RCX</w:t>
      </w:r>
      <w:r>
        <w:t xml:space="preserve"> </w:t>
      </w:r>
      <w:r>
        <w:t xml:space="preserve">; Output: month in RDX, day in R8</w:t>
      </w:r>
    </w:p>
    <w:p>
      <w:pPr>
        <w:pStyle w:val="SourceCode"/>
      </w:pPr>
      <w:r>
        <w:rPr>
          <w:rStyle w:val="VerbatimChar"/>
        </w:rPr>
        <w:t xml:space="preserve">mov rax, rcx</w:t>
      </w:r>
      <w:r>
        <w:br/>
      </w:r>
      <w:r>
        <w:rPr>
          <w:rStyle w:val="VerbatimChar"/>
        </w:rPr>
        <w:t xml:space="preserve">xor rdx, rdx</w:t>
      </w:r>
      <w:r>
        <w:br/>
      </w:r>
      <w:r>
        <w:rPr>
          <w:rStyle w:val="VerbatimChar"/>
        </w:rPr>
        <w:t xml:space="preserve">mov rbx, 19</w:t>
      </w:r>
      <w:r>
        <w:br/>
      </w:r>
      <w:r>
        <w:rPr>
          <w:rStyle w:val="VerbatimChar"/>
        </w:rPr>
        <w:t xml:space="preserve">div rbx</w:t>
      </w:r>
      <w:r>
        <w:br/>
      </w:r>
      <w:r>
        <w:rPr>
          <w:rStyle w:val="VerbatimChar"/>
        </w:rPr>
        <w:t xml:space="preserve">mov r9, rdx        ; a = Y mod 19</w:t>
      </w:r>
      <w:r>
        <w:br/>
      </w:r>
      <w:r>
        <w:rPr>
          <w:rStyle w:val="VerbatimChar"/>
        </w:rPr>
        <w:t xml:space="preserve">; ...reuse RAX for each intermediate</w:t>
      </w:r>
      <w:r>
        <w:br/>
      </w:r>
      <w:r>
        <w:rPr>
          <w:rStyle w:val="VerbatimChar"/>
        </w:rPr>
        <w:t xml:space="preserve">; keep a, b, c, h, l, m in stable registers (r9, r10, r11, etc.)</w:t>
      </w:r>
      <w:r>
        <w:br/>
      </w:r>
      <w:r>
        <w:rPr>
          <w:rStyle w:val="VerbatimChar"/>
        </w:rPr>
        <w:t xml:space="preserve">; no branches, pure arithmetic drift</w:t>
      </w:r>
    </w:p>
    <w:p>
      <w:pPr>
        <w:pStyle w:val="FirstParagraph"/>
      </w:pPr>
      <w:r>
        <w:t xml:space="preserve">Even this short fragment shows the deeper pattern. The code does not</w:t>
      </w:r>
      <w:r>
        <w:t xml:space="preserve"> </w:t>
      </w:r>
      <w:r>
        <w:t xml:space="preserve">“</w:t>
      </w:r>
      <w:r>
        <w:t xml:space="preserve">know</w:t>
      </w:r>
      <w:r>
        <w:t xml:space="preserve">”</w:t>
      </w:r>
      <w:r>
        <w:t xml:space="preserve"> </w:t>
      </w:r>
      <w:r>
        <w:t xml:space="preserve">Easter. It preserves a lawful sequence of transforms. The machine is not retrieving a holiday from memory; it is carrying a structured relation through register state.</w:t>
      </w:r>
    </w:p>
    <w:p>
      <w:pPr>
        <w:pStyle w:val="Heading3"/>
      </w:pPr>
      <w:bookmarkStart w:id="163" w:name="c-semantic-mirror"/>
      <w:r>
        <w:t xml:space="preserve">C++ (Semantic Mirror)</w:t>
      </w:r>
      <w:bookmarkEnd w:id="163"/>
    </w:p>
    <w:p>
      <w:pPr>
        <w:pStyle w:val="SourceCode"/>
      </w:pPr>
      <w:r>
        <w:rPr>
          <w:rStyle w:val="KeywordTok"/>
        </w:rPr>
        <w:t xml:space="preserve">struct</w:t>
      </w:r>
      <w:r>
        <w:rPr>
          <w:rStyle w:val="NormalTok"/>
        </w:rPr>
        <w:t xml:space="preserve"> Easter {</w:t>
      </w:r>
      <w:r>
        <w:br/>
      </w:r>
      <w:r>
        <w:rPr>
          <w:rStyle w:val="NormalTok"/>
        </w:rPr>
        <w:t xml:space="preserve">	</w:t>
      </w:r>
      <w:r>
        <w:rPr>
          <w:rStyle w:val="DataTypeTok"/>
        </w:rPr>
        <w:t xml:space="preserve">int</w:t>
      </w:r>
      <w:r>
        <w:rPr>
          <w:rStyle w:val="NormalTok"/>
        </w:rPr>
        <w:t xml:space="preserve"> month;</w:t>
      </w:r>
      <w:r>
        <w:br/>
      </w:r>
      <w:r>
        <w:rPr>
          <w:rStyle w:val="NormalTok"/>
        </w:rPr>
        <w:t xml:space="preserve">	</w:t>
      </w:r>
      <w:r>
        <w:rPr>
          <w:rStyle w:val="DataTypeTok"/>
        </w:rPr>
        <w:t xml:space="preserve">int</w:t>
      </w:r>
      <w:r>
        <w:rPr>
          <w:rStyle w:val="NormalTok"/>
        </w:rPr>
        <w:t xml:space="preserve"> day;</w:t>
      </w:r>
      <w:r>
        <w:br/>
      </w:r>
      <w:r>
        <w:rPr>
          <w:rStyle w:val="NormalTok"/>
        </w:rPr>
        <w:t xml:space="preserve">};</w:t>
      </w:r>
      <w:r>
        <w:br/>
      </w:r>
      <w:r>
        <w:br/>
      </w:r>
      <w:r>
        <w:rPr>
          <w:rStyle w:val="NormalTok"/>
        </w:rPr>
        <w:t xml:space="preserve">Easter easter(</w:t>
      </w:r>
      <w:r>
        <w:rPr>
          <w:rStyle w:val="DataTypeTok"/>
        </w:rPr>
        <w:t xml:space="preserve">int</w:t>
      </w:r>
      <w:r>
        <w:rPr>
          <w:rStyle w:val="NormalTok"/>
        </w:rPr>
        <w:t xml:space="preserve"> Y) {</w:t>
      </w:r>
      <w:r>
        <w:br/>
      </w:r>
      <w:r>
        <w:rPr>
          <w:rStyle w:val="NormalTok"/>
        </w:rPr>
        <w:t xml:space="preserve">	</w:t>
      </w:r>
      <w:r>
        <w:rPr>
          <w:rStyle w:val="DataTypeTok"/>
        </w:rPr>
        <w:t xml:space="preserve">int</w:t>
      </w:r>
      <w:r>
        <w:rPr>
          <w:rStyle w:val="NormalTok"/>
        </w:rPr>
        <w:t xml:space="preserve"> a = Y % </w:t>
      </w:r>
      <w:r>
        <w:rPr>
          <w:rStyle w:val="DecValTok"/>
        </w:rPr>
        <w:t xml:space="preserve">19</w:t>
      </w:r>
      <w:r>
        <w:rPr>
          <w:rStyle w:val="NormalTok"/>
        </w:rPr>
        <w:t xml:space="preserve">;</w:t>
      </w:r>
      <w:r>
        <w:br/>
      </w:r>
      <w:r>
        <w:rPr>
          <w:rStyle w:val="NormalTok"/>
        </w:rPr>
        <w:t xml:space="preserve">	</w:t>
      </w:r>
      <w:r>
        <w:rPr>
          <w:rStyle w:val="DataTypeTok"/>
        </w:rPr>
        <w:t xml:space="preserve">int</w:t>
      </w:r>
      <w:r>
        <w:rPr>
          <w:rStyle w:val="NormalTok"/>
        </w:rPr>
        <w:t xml:space="preserve"> b = Y / </w:t>
      </w:r>
      <w:r>
        <w:rPr>
          <w:rStyle w:val="DecValTok"/>
        </w:rPr>
        <w:t xml:space="preserve">100</w:t>
      </w:r>
      <w:r>
        <w:rPr>
          <w:rStyle w:val="NormalTok"/>
        </w:rPr>
        <w:t xml:space="preserve">;</w:t>
      </w:r>
      <w:r>
        <w:br/>
      </w:r>
      <w:r>
        <w:rPr>
          <w:rStyle w:val="NormalTok"/>
        </w:rPr>
        <w:t xml:space="preserve">	</w:t>
      </w:r>
      <w:r>
        <w:rPr>
          <w:rStyle w:val="DataTypeTok"/>
        </w:rPr>
        <w:t xml:space="preserve">int</w:t>
      </w:r>
      <w:r>
        <w:rPr>
          <w:rStyle w:val="NormalTok"/>
        </w:rPr>
        <w:t xml:space="preserve"> c = Y % </w:t>
      </w:r>
      <w:r>
        <w:rPr>
          <w:rStyle w:val="DecValTok"/>
        </w:rPr>
        <w:t xml:space="preserve">100</w:t>
      </w:r>
      <w:r>
        <w:rPr>
          <w:rStyle w:val="NormalTok"/>
        </w:rPr>
        <w:t xml:space="preserve">;</w:t>
      </w:r>
      <w:r>
        <w:br/>
      </w:r>
      <w:r>
        <w:rPr>
          <w:rStyle w:val="NormalTok"/>
        </w:rPr>
        <w:t xml:space="preserve">	</w:t>
      </w:r>
      <w:r>
        <w:rPr>
          <w:rStyle w:val="DataTypeTok"/>
        </w:rPr>
        <w:t xml:space="preserve">int</w:t>
      </w:r>
      <w:r>
        <w:rPr>
          <w:rStyle w:val="NormalTok"/>
        </w:rPr>
        <w:t xml:space="preserve"> d = b / </w:t>
      </w:r>
      <w:r>
        <w:rPr>
          <w:rStyle w:val="DecValTok"/>
        </w:rPr>
        <w:t xml:space="preserve">4</w:t>
      </w:r>
      <w:r>
        <w:rPr>
          <w:rStyle w:val="NormalTok"/>
        </w:rPr>
        <w:t xml:space="preserve">;</w:t>
      </w:r>
      <w:r>
        <w:br/>
      </w:r>
      <w:r>
        <w:rPr>
          <w:rStyle w:val="NormalTok"/>
        </w:rPr>
        <w:t xml:space="preserve">	</w:t>
      </w:r>
      <w:r>
        <w:rPr>
          <w:rStyle w:val="DataTypeTok"/>
        </w:rPr>
        <w:t xml:space="preserve">int</w:t>
      </w:r>
      <w:r>
        <w:rPr>
          <w:rStyle w:val="NormalTok"/>
        </w:rPr>
        <w:t xml:space="preserve"> e = b % </w:t>
      </w:r>
      <w:r>
        <w:rPr>
          <w:rStyle w:val="DecValTok"/>
        </w:rPr>
        <w:t xml:space="preserve">4</w:t>
      </w:r>
      <w:r>
        <w:rPr>
          <w:rStyle w:val="NormalTok"/>
        </w:rPr>
        <w:t xml:space="preserve">;</w:t>
      </w:r>
      <w:r>
        <w:br/>
      </w:r>
      <w:r>
        <w:rPr>
          <w:rStyle w:val="NormalTok"/>
        </w:rPr>
        <w:t xml:space="preserve">	</w:t>
      </w:r>
      <w:r>
        <w:rPr>
          <w:rStyle w:val="DataTypeTok"/>
        </w:rPr>
        <w:t xml:space="preserve">int</w:t>
      </w:r>
      <w:r>
        <w:rPr>
          <w:rStyle w:val="NormalTok"/>
        </w:rPr>
        <w:t xml:space="preserve"> f = (b + </w:t>
      </w:r>
      <w:r>
        <w:rPr>
          <w:rStyle w:val="DecValTok"/>
        </w:rPr>
        <w:t xml:space="preserve">8</w:t>
      </w:r>
      <w:r>
        <w:rPr>
          <w:rStyle w:val="NormalTok"/>
        </w:rPr>
        <w:t xml:space="preserve">) / </w:t>
      </w:r>
      <w:r>
        <w:rPr>
          <w:rStyle w:val="DecValTok"/>
        </w:rPr>
        <w:t xml:space="preserve">25</w:t>
      </w:r>
      <w:r>
        <w:rPr>
          <w:rStyle w:val="NormalTok"/>
        </w:rPr>
        <w:t xml:space="preserve">;</w:t>
      </w:r>
      <w:r>
        <w:br/>
      </w:r>
      <w:r>
        <w:rPr>
          <w:rStyle w:val="NormalTok"/>
        </w:rPr>
        <w:t xml:space="preserve">	</w:t>
      </w:r>
      <w:r>
        <w:rPr>
          <w:rStyle w:val="DataTypeTok"/>
        </w:rPr>
        <w:t xml:space="preserve">int</w:t>
      </w:r>
      <w:r>
        <w:rPr>
          <w:rStyle w:val="NormalTok"/>
        </w:rPr>
        <w:t xml:space="preserve"> g = (b - f + </w:t>
      </w:r>
      <w:r>
        <w:rPr>
          <w:rStyle w:val="DecValTok"/>
        </w:rPr>
        <w:t xml:space="preserve">1</w:t>
      </w:r>
      <w:r>
        <w:rPr>
          <w:rStyle w:val="NormalTok"/>
        </w:rPr>
        <w:t xml:space="preserve">) / </w:t>
      </w:r>
      <w:r>
        <w:rPr>
          <w:rStyle w:val="DecValTok"/>
        </w:rPr>
        <w:t xml:space="preserve">3</w:t>
      </w:r>
      <w:r>
        <w:rPr>
          <w:rStyle w:val="NormalTok"/>
        </w:rPr>
        <w:t xml:space="preserve">;</w:t>
      </w:r>
      <w:r>
        <w:br/>
      </w:r>
      <w:r>
        <w:rPr>
          <w:rStyle w:val="NormalTok"/>
        </w:rPr>
        <w:t xml:space="preserve">	</w:t>
      </w:r>
      <w:r>
        <w:rPr>
          <w:rStyle w:val="DataTypeTok"/>
        </w:rPr>
        <w:t xml:space="preserve">int</w:t>
      </w:r>
      <w:r>
        <w:rPr>
          <w:rStyle w:val="NormalTok"/>
        </w:rPr>
        <w:t xml:space="preserve"> h = (</w:t>
      </w:r>
      <w:r>
        <w:rPr>
          <w:rStyle w:val="DecValTok"/>
        </w:rPr>
        <w:t xml:space="preserve">19</w:t>
      </w:r>
      <w:r>
        <w:rPr>
          <w:rStyle w:val="NormalTok"/>
        </w:rPr>
        <w:t xml:space="preserve">*a + b - d - g + </w:t>
      </w:r>
      <w:r>
        <w:rPr>
          <w:rStyle w:val="DecValTok"/>
        </w:rPr>
        <w:t xml:space="preserve">15</w:t>
      </w:r>
      <w:r>
        <w:rPr>
          <w:rStyle w:val="NormalTok"/>
        </w:rPr>
        <w:t xml:space="preserve">) % </w:t>
      </w:r>
      <w:r>
        <w:rPr>
          <w:rStyle w:val="DecValTok"/>
        </w:rPr>
        <w:t xml:space="preserve">30</w:t>
      </w:r>
      <w:r>
        <w:rPr>
          <w:rStyle w:val="NormalTok"/>
        </w:rPr>
        <w:t xml:space="preserve">;</w:t>
      </w:r>
      <w:r>
        <w:br/>
      </w:r>
      <w:r>
        <w:rPr>
          <w:rStyle w:val="NormalTok"/>
        </w:rPr>
        <w:t xml:space="preserve">	</w:t>
      </w:r>
      <w:r>
        <w:rPr>
          <w:rStyle w:val="DataTypeTok"/>
        </w:rPr>
        <w:t xml:space="preserve">int</w:t>
      </w:r>
      <w:r>
        <w:rPr>
          <w:rStyle w:val="NormalTok"/>
        </w:rPr>
        <w:t xml:space="preserve"> i = c / </w:t>
      </w:r>
      <w:r>
        <w:rPr>
          <w:rStyle w:val="DecValTok"/>
        </w:rPr>
        <w:t xml:space="preserve">4</w:t>
      </w:r>
      <w:r>
        <w:rPr>
          <w:rStyle w:val="NormalTok"/>
        </w:rPr>
        <w:t xml:space="preserve">;</w:t>
      </w:r>
      <w:r>
        <w:br/>
      </w:r>
      <w:r>
        <w:rPr>
          <w:rStyle w:val="NormalTok"/>
        </w:rPr>
        <w:t xml:space="preserve">	</w:t>
      </w:r>
      <w:r>
        <w:rPr>
          <w:rStyle w:val="DataTypeTok"/>
        </w:rPr>
        <w:t xml:space="preserve">int</w:t>
      </w:r>
      <w:r>
        <w:rPr>
          <w:rStyle w:val="NormalTok"/>
        </w:rPr>
        <w:t xml:space="preserve"> k = c % </w:t>
      </w:r>
      <w:r>
        <w:rPr>
          <w:rStyle w:val="DecValTok"/>
        </w:rPr>
        <w:t xml:space="preserve">4</w:t>
      </w:r>
      <w:r>
        <w:rPr>
          <w:rStyle w:val="NormalTok"/>
        </w:rPr>
        <w:t xml:space="preserve">;</w:t>
      </w:r>
      <w:r>
        <w:br/>
      </w:r>
      <w:r>
        <w:rPr>
          <w:rStyle w:val="NormalTok"/>
        </w:rPr>
        <w:t xml:space="preserve">	</w:t>
      </w:r>
      <w:r>
        <w:rPr>
          <w:rStyle w:val="DataTypeTok"/>
        </w:rPr>
        <w:t xml:space="preserve">int</w:t>
      </w:r>
      <w:r>
        <w:rPr>
          <w:rStyle w:val="NormalTok"/>
        </w:rPr>
        <w:t xml:space="preserve"> l = (</w:t>
      </w:r>
      <w:r>
        <w:rPr>
          <w:rStyle w:val="DecValTok"/>
        </w:rPr>
        <w:t xml:space="preserve">32</w:t>
      </w:r>
      <w:r>
        <w:rPr>
          <w:rStyle w:val="NormalTok"/>
        </w:rPr>
        <w:t xml:space="preserve"> + </w:t>
      </w:r>
      <w:r>
        <w:rPr>
          <w:rStyle w:val="DecValTok"/>
        </w:rPr>
        <w:t xml:space="preserve">2</w:t>
      </w:r>
      <w:r>
        <w:rPr>
          <w:rStyle w:val="NormalTok"/>
        </w:rPr>
        <w:t xml:space="preserve">*e + </w:t>
      </w:r>
      <w:r>
        <w:rPr>
          <w:rStyle w:val="DecValTok"/>
        </w:rPr>
        <w:t xml:space="preserve">2</w:t>
      </w:r>
      <w:r>
        <w:rPr>
          <w:rStyle w:val="NormalTok"/>
        </w:rPr>
        <w:t xml:space="preserve">*i - h - k) % </w:t>
      </w:r>
      <w:r>
        <w:rPr>
          <w:rStyle w:val="DecValTok"/>
        </w:rPr>
        <w:t xml:space="preserve">7</w:t>
      </w:r>
      <w:r>
        <w:rPr>
          <w:rStyle w:val="NormalTok"/>
        </w:rPr>
        <w:t xml:space="preserve">;</w:t>
      </w:r>
      <w:r>
        <w:br/>
      </w:r>
      <w:r>
        <w:rPr>
          <w:rStyle w:val="NormalTok"/>
        </w:rPr>
        <w:t xml:space="preserve">	</w:t>
      </w:r>
      <w:r>
        <w:rPr>
          <w:rStyle w:val="DataTypeTok"/>
        </w:rPr>
        <w:t xml:space="preserve">int</w:t>
      </w:r>
      <w:r>
        <w:rPr>
          <w:rStyle w:val="NormalTok"/>
        </w:rPr>
        <w:t xml:space="preserve"> m = (a + </w:t>
      </w:r>
      <w:r>
        <w:rPr>
          <w:rStyle w:val="DecValTok"/>
        </w:rPr>
        <w:t xml:space="preserve">11</w:t>
      </w:r>
      <w:r>
        <w:rPr>
          <w:rStyle w:val="NormalTok"/>
        </w:rPr>
        <w:t xml:space="preserve">*h + </w:t>
      </w:r>
      <w:r>
        <w:rPr>
          <w:rStyle w:val="DecValTok"/>
        </w:rPr>
        <w:t xml:space="preserve">22</w:t>
      </w:r>
      <w:r>
        <w:rPr>
          <w:rStyle w:val="NormalTok"/>
        </w:rPr>
        <w:t xml:space="preserve">*l) / </w:t>
      </w:r>
      <w:r>
        <w:rPr>
          <w:rStyle w:val="DecValTok"/>
        </w:rPr>
        <w:t xml:space="preserve">451</w:t>
      </w:r>
      <w:r>
        <w:rPr>
          <w:rStyle w:val="NormalTok"/>
        </w:rPr>
        <w:t xml:space="preserve">;</w:t>
      </w:r>
      <w:r>
        <w:br/>
      </w:r>
      <w:r>
        <w:rPr>
          <w:rStyle w:val="NormalTok"/>
        </w:rPr>
        <w:t xml:space="preserve">	</w:t>
      </w:r>
      <w:r>
        <w:rPr>
          <w:rStyle w:val="DataTypeTok"/>
        </w:rPr>
        <w:t xml:space="preserve">int</w:t>
      </w:r>
      <w:r>
        <w:rPr>
          <w:rStyle w:val="NormalTok"/>
        </w:rPr>
        <w:t xml:space="preserve"> month = (h + l - </w:t>
      </w:r>
      <w:r>
        <w:rPr>
          <w:rStyle w:val="DecValTok"/>
        </w:rPr>
        <w:t xml:space="preserve">7</w:t>
      </w:r>
      <w:r>
        <w:rPr>
          <w:rStyle w:val="NormalTok"/>
        </w:rPr>
        <w:t xml:space="preserve">*m + </w:t>
      </w:r>
      <w:r>
        <w:rPr>
          <w:rStyle w:val="DecValTok"/>
        </w:rPr>
        <w:t xml:space="preserve">114</w:t>
      </w:r>
      <w:r>
        <w:rPr>
          <w:rStyle w:val="NormalTok"/>
        </w:rPr>
        <w:t xml:space="preserve">) / </w:t>
      </w:r>
      <w:r>
        <w:rPr>
          <w:rStyle w:val="DecValTok"/>
        </w:rPr>
        <w:t xml:space="preserve">31</w:t>
      </w:r>
      <w:r>
        <w:rPr>
          <w:rStyle w:val="NormalTok"/>
        </w:rPr>
        <w:t xml:space="preserve">;</w:t>
      </w:r>
      <w:r>
        <w:br/>
      </w:r>
      <w:r>
        <w:rPr>
          <w:rStyle w:val="NormalTok"/>
        </w:rPr>
        <w:t xml:space="preserve">	</w:t>
      </w:r>
      <w:r>
        <w:rPr>
          <w:rStyle w:val="DataTypeTok"/>
        </w:rPr>
        <w:t xml:space="preserve">int</w:t>
      </w:r>
      <w:r>
        <w:rPr>
          <w:rStyle w:val="NormalTok"/>
        </w:rPr>
        <w:t xml:space="preserve"> day = ((h + l - </w:t>
      </w:r>
      <w:r>
        <w:rPr>
          <w:rStyle w:val="DecValTok"/>
        </w:rPr>
        <w:t xml:space="preserve">7</w:t>
      </w:r>
      <w:r>
        <w:rPr>
          <w:rStyle w:val="NormalTok"/>
        </w:rPr>
        <w:t xml:space="preserve">*m + </w:t>
      </w:r>
      <w:r>
        <w:rPr>
          <w:rStyle w:val="DecValTok"/>
        </w:rPr>
        <w:t xml:space="preserve">114</w:t>
      </w:r>
      <w:r>
        <w:rPr>
          <w:rStyle w:val="NormalTok"/>
        </w:rPr>
        <w:t xml:space="preserve">) % </w:t>
      </w:r>
      <w:r>
        <w:rPr>
          <w:rStyle w:val="DecValTok"/>
        </w:rPr>
        <w:t xml:space="preserve">31</w:t>
      </w:r>
      <w:r>
        <w:rPr>
          <w:rStyle w:val="NormalTok"/>
        </w:rPr>
        <w:t xml:space="preserve">) +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{month, day};</w:t>
      </w:r>
      <w:r>
        <w:br/>
      </w:r>
      <w:r>
        <w:rPr>
          <w:rStyle w:val="NormalTok"/>
        </w:rPr>
        <w:t xml:space="preserve">}</w:t>
      </w:r>
    </w:p>
    <w:p>
      <w:pPr>
        <w:pStyle w:val="FirstParagraph"/>
      </w:pPr>
      <w:r>
        <w:t xml:space="preserve">This is the semantic mirror of the assembly manifold. The C++ version makes the semantic names immediately legible; the assembly version makes the execution discipline immediately legible. One clarifies the conceptual coordinates. The other clarifies the machine constraints that must preserve them.</w:t>
      </w:r>
    </w:p>
    <w:p>
      <w:pPr>
        <w:pStyle w:val="BodyText"/>
      </w:pPr>
      <w:r>
        <w:t xml:space="preserve">Read together, they show the same structure surviving across two manifolds. In C++, the variables look like mathematics. In assembly, the same relations are distributed across registers, calling convention, and instruction sequence. That survival of structure across representation is the real point of the chapter.</w:t>
      </w:r>
    </w:p>
    <w:p>
      <w:pPr>
        <w:pStyle w:val="Heading2"/>
      </w:pPr>
      <w:bookmarkStart w:id="164" w:name="walking-the-machine-sample-runs"/>
      <w:r>
        <w:t xml:space="preserve">15.7 Walking the Machine: Sample Runs</w:t>
      </w:r>
      <w:bookmarkEnd w:id="164"/>
    </w:p>
    <w:p>
      <w:pPr>
        <w:pStyle w:val="FirstParagraph"/>
      </w:pPr>
      <w:r>
        <w:t xml:space="preserve">Let’s walk the machine with one actual year closely enough that the reader can inhabit it.</w:t>
      </w:r>
    </w:p>
    <w:p>
      <w:pPr>
        <w:pStyle w:val="BodyText"/>
      </w:pPr>
      <w:r>
        <w:t xml:space="preserve">Take</w:t>
      </w:r>
      <w:r>
        <w:t xml:space="preserve"> </w:t>
      </w:r>
      <w:r>
        <w:rPr>
          <w:rStyle w:val="VerbatimChar"/>
        </w:rPr>
        <w:t xml:space="preserve">Y = 2025</w:t>
      </w:r>
      <w:r>
        <w:t xml:space="preserve">.</w:t>
      </w:r>
    </w:p>
    <w:p>
      <w:pPr>
        <w:pStyle w:val="BodyText"/>
      </w:pPr>
      <w:r>
        <w:t xml:space="preserve">At the semantic level, the coordinates become:</w:t>
      </w:r>
    </w:p>
    <w:p>
      <w:pPr>
        <w:pStyle w:val="BodyText"/>
      </w:pPr>
      <w:r>
        <w:rPr>
          <w:rStyle w:val="VerbatimChar"/>
        </w:rPr>
        <w:t xml:space="preserve">a=11, b=20, c=25, d=5, e=0, f=1, g=6, h=14, i=6, k=1, l=4, m=0, month=4, day=20</w:t>
      </w:r>
    </w:p>
    <w:p>
      <w:pPr>
        <w:pStyle w:val="BodyText"/>
      </w:pPr>
      <w:r>
        <w:t xml:space="preserve">At the machine level, the walk looks like this:</w:t>
      </w:r>
    </w:p>
    <w:p>
      <w:pPr>
        <w:numPr>
          <w:ilvl w:val="0"/>
          <w:numId w:val="1044"/>
        </w:numPr>
        <w:pStyle w:val="Compact"/>
      </w:pPr>
      <w:r>
        <w:rPr>
          <w:rStyle w:val="VerbatimChar"/>
        </w:rPr>
        <w:t xml:space="preserve">RCX = 2025</w:t>
      </w:r>
      <w:r>
        <w:t xml:space="preserve"> </w:t>
      </w:r>
      <w:r>
        <w:t xml:space="preserve">enters as the input year.</w:t>
      </w:r>
    </w:p>
    <w:p>
      <w:pPr>
        <w:numPr>
          <w:ilvl w:val="0"/>
          <w:numId w:val="1044"/>
        </w:numPr>
        <w:pStyle w:val="Compact"/>
      </w:pPr>
      <w:r>
        <w:rPr>
          <w:rStyle w:val="VerbatimChar"/>
        </w:rPr>
        <w:t xml:space="preserve">RAX &lt;- RCX</w:t>
      </w:r>
      <w:r>
        <w:t xml:space="preserve">,</w:t>
      </w:r>
      <w:r>
        <w:t xml:space="preserve"> </w:t>
      </w:r>
      <w:r>
        <w:rPr>
          <w:rStyle w:val="VerbatimChar"/>
        </w:rPr>
        <w:t xml:space="preserve">RDX &lt;- 0</w:t>
      </w:r>
      <w:r>
        <w:t xml:space="preserve">,</w:t>
      </w:r>
      <w:r>
        <w:t xml:space="preserve"> </w:t>
      </w:r>
      <w:r>
        <w:rPr>
          <w:rStyle w:val="VerbatimChar"/>
        </w:rPr>
        <w:t xml:space="preserve">div 19</w:t>
      </w:r>
      <w:r>
        <w:t xml:space="preserve"> </w:t>
      </w:r>
      <w:r>
        <w:t xml:space="preserve">yields quotient</w:t>
      </w:r>
      <w:r>
        <w:t xml:space="preserve"> </w:t>
      </w:r>
      <w:r>
        <w:rPr>
          <w:rStyle w:val="VerbatimChar"/>
        </w:rPr>
        <w:t xml:space="preserve">106</w:t>
      </w:r>
      <w:r>
        <w:t xml:space="preserve"> </w:t>
      </w:r>
      <w:r>
        <w:t xml:space="preserve">in</w:t>
      </w:r>
      <w:r>
        <w:t xml:space="preserve"> </w:t>
      </w:r>
      <w:r>
        <w:rPr>
          <w:rStyle w:val="VerbatimChar"/>
        </w:rPr>
        <w:t xml:space="preserve">RAX</w:t>
      </w:r>
      <w:r>
        <w:t xml:space="preserve"> </w:t>
      </w:r>
      <w:r>
        <w:t xml:space="preserve">and remainder</w:t>
      </w:r>
      <w:r>
        <w:t xml:space="preserve"> </w:t>
      </w:r>
      <w:r>
        <w:rPr>
          <w:rStyle w:val="VerbatimChar"/>
        </w:rPr>
        <w:t xml:space="preserve">11</w:t>
      </w:r>
      <w:r>
        <w:t xml:space="preserve"> </w:t>
      </w:r>
      <w:r>
        <w:t xml:space="preserve">in</w:t>
      </w:r>
      <w:r>
        <w:t xml:space="preserve"> </w:t>
      </w:r>
      <w:r>
        <w:rPr>
          <w:rStyle w:val="VerbatimChar"/>
        </w:rPr>
        <w:t xml:space="preserve">RDX</w:t>
      </w:r>
      <w:r>
        <w:t xml:space="preserve">; preserve that remainder as</w:t>
      </w:r>
      <w:r>
        <w:t xml:space="preserve"> </w:t>
      </w:r>
      <w:r>
        <w:rPr>
          <w:rStyle w:val="VerbatimChar"/>
        </w:rPr>
        <w:t xml:space="preserve">a</w:t>
      </w:r>
      <w:r>
        <w:t xml:space="preserve">.</w:t>
      </w:r>
    </w:p>
    <w:p>
      <w:pPr>
        <w:numPr>
          <w:ilvl w:val="0"/>
          <w:numId w:val="1044"/>
        </w:numPr>
        <w:pStyle w:val="Compact"/>
      </w:pPr>
      <w:r>
        <w:t xml:space="preserve">Reusing the same division discipline, split</w:t>
      </w:r>
      <w:r>
        <w:t xml:space="preserve"> </w:t>
      </w:r>
      <w:r>
        <w:rPr>
          <w:rStyle w:val="VerbatimChar"/>
        </w:rPr>
        <w:t xml:space="preserve">2025</w:t>
      </w:r>
      <w:r>
        <w:t xml:space="preserve"> </w:t>
      </w:r>
      <w:r>
        <w:t xml:space="preserve">into</w:t>
      </w:r>
      <w:r>
        <w:t xml:space="preserve"> </w:t>
      </w:r>
      <w:r>
        <w:rPr>
          <w:rStyle w:val="VerbatimChar"/>
        </w:rPr>
        <w:t xml:space="preserve">b = 20</w:t>
      </w:r>
      <w:r>
        <w:t xml:space="preserve"> </w:t>
      </w:r>
      <w:r>
        <w:t xml:space="preserve">and</w:t>
      </w:r>
      <w:r>
        <w:t xml:space="preserve"> </w:t>
      </w:r>
      <w:r>
        <w:rPr>
          <w:rStyle w:val="VerbatimChar"/>
        </w:rPr>
        <w:t xml:space="preserve">c = 25</w:t>
      </w:r>
      <w:r>
        <w:t xml:space="preserve"> </w:t>
      </w:r>
      <w:r>
        <w:t xml:space="preserve">by dividing through</w:t>
      </w:r>
      <w:r>
        <w:t xml:space="preserve"> </w:t>
      </w:r>
      <w:r>
        <w:rPr>
          <w:rStyle w:val="VerbatimChar"/>
        </w:rPr>
        <w:t xml:space="preserve">100</w:t>
      </w:r>
      <w:r>
        <w:t xml:space="preserve">.</w:t>
      </w:r>
    </w:p>
    <w:p>
      <w:pPr>
        <w:numPr>
          <w:ilvl w:val="0"/>
          <w:numId w:val="1044"/>
        </w:numPr>
        <w:pStyle w:val="Compact"/>
      </w:pPr>
      <w:r>
        <w:t xml:space="preserve">Continue the manifold through successive partitions and remainders:</w:t>
      </w:r>
      <w:r>
        <w:t xml:space="preserve"> </w:t>
      </w:r>
      <w:r>
        <w:rPr>
          <w:rStyle w:val="VerbatimChar"/>
        </w:rPr>
        <w:t xml:space="preserve">d = 5</w:t>
      </w:r>
      <w:r>
        <w:t xml:space="preserve">,</w:t>
      </w:r>
      <w:r>
        <w:t xml:space="preserve"> </w:t>
      </w:r>
      <w:r>
        <w:rPr>
          <w:rStyle w:val="VerbatimChar"/>
        </w:rPr>
        <w:t xml:space="preserve">e = 0</w:t>
      </w:r>
      <w:r>
        <w:t xml:space="preserve">,</w:t>
      </w:r>
      <w:r>
        <w:t xml:space="preserve"> </w:t>
      </w:r>
      <w:r>
        <w:rPr>
          <w:rStyle w:val="VerbatimChar"/>
        </w:rPr>
        <w:t xml:space="preserve">f = 1</w:t>
      </w:r>
      <w:r>
        <w:t xml:space="preserve">,</w:t>
      </w:r>
      <w:r>
        <w:t xml:space="preserve"> </w:t>
      </w:r>
      <w:r>
        <w:rPr>
          <w:rStyle w:val="VerbatimChar"/>
        </w:rPr>
        <w:t xml:space="preserve">g = 6</w:t>
      </w:r>
      <w:r>
        <w:t xml:space="preserve">.</w:t>
      </w:r>
    </w:p>
    <w:p>
      <w:pPr>
        <w:numPr>
          <w:ilvl w:val="0"/>
          <w:numId w:val="1044"/>
        </w:numPr>
        <w:pStyle w:val="Compact"/>
      </w:pPr>
      <w:r>
        <w:t xml:space="preserve">Combine the preserved coordinates to form the first deep seasonal correction:</w:t>
      </w:r>
      <w:r>
        <w:t xml:space="preserve"> </w:t>
      </w:r>
      <w:r>
        <w:rPr>
          <w:rStyle w:val="VerbatimChar"/>
        </w:rPr>
        <w:t xml:space="preserve">h = 14</w:t>
      </w:r>
      <w:r>
        <w:t xml:space="preserve">.</w:t>
      </w:r>
    </w:p>
    <w:p>
      <w:pPr>
        <w:numPr>
          <w:ilvl w:val="0"/>
          <w:numId w:val="1044"/>
        </w:numPr>
        <w:pStyle w:val="Compact"/>
      </w:pPr>
      <w:r>
        <w:t xml:space="preserve">Compute the local weekly adjustment:</w:t>
      </w:r>
      <w:r>
        <w:t xml:space="preserve"> </w:t>
      </w:r>
      <w:r>
        <w:rPr>
          <w:rStyle w:val="VerbatimChar"/>
        </w:rPr>
        <w:t xml:space="preserve">i = 6</w:t>
      </w:r>
      <w:r>
        <w:t xml:space="preserve">,</w:t>
      </w:r>
      <w:r>
        <w:t xml:space="preserve"> </w:t>
      </w:r>
      <w:r>
        <w:rPr>
          <w:rStyle w:val="VerbatimChar"/>
        </w:rPr>
        <w:t xml:space="preserve">k = 1</w:t>
      </w:r>
      <w:r>
        <w:t xml:space="preserve">, then</w:t>
      </w:r>
      <w:r>
        <w:t xml:space="preserve"> </w:t>
      </w:r>
      <w:r>
        <w:rPr>
          <w:rStyle w:val="VerbatimChar"/>
        </w:rPr>
        <w:t xml:space="preserve">l = 4</w:t>
      </w:r>
      <w:r>
        <w:t xml:space="preserve">.</w:t>
      </w:r>
    </w:p>
    <w:p>
      <w:pPr>
        <w:numPr>
          <w:ilvl w:val="0"/>
          <w:numId w:val="1044"/>
        </w:numPr>
        <w:pStyle w:val="Compact"/>
      </w:pPr>
      <w:r>
        <w:t xml:space="preserve">The final correction term collapses cleanly:</w:t>
      </w:r>
      <w:r>
        <w:t xml:space="preserve"> </w:t>
      </w:r>
      <w:r>
        <w:rPr>
          <w:rStyle w:val="VerbatimChar"/>
        </w:rPr>
        <w:t xml:space="preserve">m = 0</w:t>
      </w:r>
      <w:r>
        <w:t xml:space="preserve">.</w:t>
      </w:r>
    </w:p>
    <w:p>
      <w:pPr>
        <w:numPr>
          <w:ilvl w:val="0"/>
          <w:numId w:val="1044"/>
        </w:numPr>
        <w:pStyle w:val="Compact"/>
      </w:pPr>
      <w:r>
        <w:t xml:space="preserve">The semantic glyph emerges only at the end:</w:t>
      </w:r>
      <w:r>
        <w:t xml:space="preserve"> </w:t>
      </w:r>
      <w:r>
        <w:rPr>
          <w:rStyle w:val="VerbatimChar"/>
        </w:rPr>
        <w:t xml:space="preserve">month = 4</w:t>
      </w:r>
      <w:r>
        <w:t xml:space="preserve">,</w:t>
      </w:r>
      <w:r>
        <w:t xml:space="preserve"> </w:t>
      </w:r>
      <w:r>
        <w:rPr>
          <w:rStyle w:val="VerbatimChar"/>
        </w:rPr>
        <w:t xml:space="preserve">day = 20</w:t>
      </w:r>
      <w:r>
        <w:t xml:space="preserve">.</w:t>
      </w:r>
    </w:p>
    <w:p>
      <w:pPr>
        <w:pStyle w:val="FirstParagraph"/>
      </w:pPr>
      <w:r>
        <w:t xml:space="preserve">The C++ mirror records the same walk in more readable symbolic form:</w:t>
      </w:r>
    </w:p>
    <w:p>
      <w:pPr>
        <w:pStyle w:val="SourceCode"/>
      </w:pPr>
      <w:r>
        <w:rPr>
          <w:rStyle w:val="DataTypeTok"/>
        </w:rPr>
        <w:t xml:space="preserve">int</w:t>
      </w:r>
      <w:r>
        <w:rPr>
          <w:rStyle w:val="NormalTok"/>
        </w:rPr>
        <w:t xml:space="preserve"> a = </w:t>
      </w:r>
      <w:r>
        <w:rPr>
          <w:rStyle w:val="DecValTok"/>
        </w:rPr>
        <w:t xml:space="preserve">2025</w:t>
      </w:r>
      <w:r>
        <w:rPr>
          <w:rStyle w:val="NormalTok"/>
        </w:rPr>
        <w:t xml:space="preserve"> % </w:t>
      </w:r>
      <w:r>
        <w:rPr>
          <w:rStyle w:val="DecValTok"/>
        </w:rPr>
        <w:t xml:space="preserve">19</w:t>
      </w:r>
      <w:r>
        <w:rPr>
          <w:rStyle w:val="NormalTok"/>
        </w:rPr>
        <w:t xml:space="preserve">;                  </w:t>
      </w:r>
      <w:r>
        <w:rPr>
          <w:rStyle w:val="CommentTok"/>
        </w:rPr>
        <w:t xml:space="preserve">// 11</w:t>
      </w:r>
      <w:r>
        <w:br/>
      </w:r>
      <w:r>
        <w:rPr>
          <w:rStyle w:val="DataTypeTok"/>
        </w:rPr>
        <w:t xml:space="preserve">int</w:t>
      </w:r>
      <w:r>
        <w:rPr>
          <w:rStyle w:val="NormalTok"/>
        </w:rPr>
        <w:t xml:space="preserve"> b = </w:t>
      </w:r>
      <w:r>
        <w:rPr>
          <w:rStyle w:val="DecValTok"/>
        </w:rPr>
        <w:t xml:space="preserve">2025</w:t>
      </w:r>
      <w:r>
        <w:rPr>
          <w:rStyle w:val="NormalTok"/>
        </w:rPr>
        <w:t xml:space="preserve"> / </w:t>
      </w:r>
      <w:r>
        <w:rPr>
          <w:rStyle w:val="DecValTok"/>
        </w:rPr>
        <w:t xml:space="preserve">100</w:t>
      </w:r>
      <w:r>
        <w:rPr>
          <w:rStyle w:val="NormalTok"/>
        </w:rPr>
        <w:t xml:space="preserve">;                 </w:t>
      </w:r>
      <w:r>
        <w:rPr>
          <w:rStyle w:val="CommentTok"/>
        </w:rPr>
        <w:t xml:space="preserve">// 20</w:t>
      </w:r>
      <w:r>
        <w:br/>
      </w:r>
      <w:r>
        <w:rPr>
          <w:rStyle w:val="DataTypeTok"/>
        </w:rPr>
        <w:t xml:space="preserve">int</w:t>
      </w:r>
      <w:r>
        <w:rPr>
          <w:rStyle w:val="NormalTok"/>
        </w:rPr>
        <w:t xml:space="preserve"> c = </w:t>
      </w:r>
      <w:r>
        <w:rPr>
          <w:rStyle w:val="DecValTok"/>
        </w:rPr>
        <w:t xml:space="preserve">2025</w:t>
      </w:r>
      <w:r>
        <w:rPr>
          <w:rStyle w:val="NormalTok"/>
        </w:rPr>
        <w:t xml:space="preserve"> % </w:t>
      </w:r>
      <w:r>
        <w:rPr>
          <w:rStyle w:val="DecValTok"/>
        </w:rPr>
        <w:t xml:space="preserve">100</w:t>
      </w:r>
      <w:r>
        <w:rPr>
          <w:rStyle w:val="NormalTok"/>
        </w:rPr>
        <w:t xml:space="preserve">;                 </w:t>
      </w:r>
      <w:r>
        <w:rPr>
          <w:rStyle w:val="CommentTok"/>
        </w:rPr>
        <w:t xml:space="preserve">// 25</w:t>
      </w:r>
      <w:r>
        <w:br/>
      </w:r>
      <w:r>
        <w:rPr>
          <w:rStyle w:val="DataTypeTok"/>
        </w:rPr>
        <w:t xml:space="preserve">int</w:t>
      </w:r>
      <w:r>
        <w:rPr>
          <w:rStyle w:val="NormalTok"/>
        </w:rPr>
        <w:t xml:space="preserve"> d = b / </w:t>
      </w:r>
      <w:r>
        <w:rPr>
          <w:rStyle w:val="DecValTok"/>
        </w:rPr>
        <w:t xml:space="preserve">4</w:t>
      </w:r>
      <w:r>
        <w:rPr>
          <w:rStyle w:val="NormalTok"/>
        </w:rPr>
        <w:t xml:space="preserve">;                      </w:t>
      </w:r>
      <w:r>
        <w:rPr>
          <w:rStyle w:val="CommentTok"/>
        </w:rPr>
        <w:t xml:space="preserve">// 5</w:t>
      </w:r>
      <w:r>
        <w:br/>
      </w:r>
      <w:r>
        <w:rPr>
          <w:rStyle w:val="DataTypeTok"/>
        </w:rPr>
        <w:t xml:space="preserve">int</w:t>
      </w:r>
      <w:r>
        <w:rPr>
          <w:rStyle w:val="NormalTok"/>
        </w:rPr>
        <w:t xml:space="preserve"> e = b % </w:t>
      </w:r>
      <w:r>
        <w:rPr>
          <w:rStyle w:val="DecValTok"/>
        </w:rPr>
        <w:t xml:space="preserve">4</w:t>
      </w:r>
      <w:r>
        <w:rPr>
          <w:rStyle w:val="NormalTok"/>
        </w:rPr>
        <w:t xml:space="preserve">;                      </w:t>
      </w:r>
      <w:r>
        <w:rPr>
          <w:rStyle w:val="CommentTok"/>
        </w:rPr>
        <w:t xml:space="preserve">// 0</w:t>
      </w:r>
      <w:r>
        <w:br/>
      </w:r>
      <w:r>
        <w:rPr>
          <w:rStyle w:val="DataTypeTok"/>
        </w:rPr>
        <w:t xml:space="preserve">int</w:t>
      </w:r>
      <w:r>
        <w:rPr>
          <w:rStyle w:val="NormalTok"/>
        </w:rPr>
        <w:t xml:space="preserve"> f = (b + </w:t>
      </w:r>
      <w:r>
        <w:rPr>
          <w:rStyle w:val="DecValTok"/>
        </w:rPr>
        <w:t xml:space="preserve">8</w:t>
      </w:r>
      <w:r>
        <w:rPr>
          <w:rStyle w:val="NormalTok"/>
        </w:rPr>
        <w:t xml:space="preserve">) / </w:t>
      </w:r>
      <w:r>
        <w:rPr>
          <w:rStyle w:val="DecValTok"/>
        </w:rPr>
        <w:t xml:space="preserve">25</w:t>
      </w:r>
      <w:r>
        <w:rPr>
          <w:rStyle w:val="NormalTok"/>
        </w:rPr>
        <w:t xml:space="preserve">;               </w:t>
      </w:r>
      <w:r>
        <w:rPr>
          <w:rStyle w:val="CommentTok"/>
        </w:rPr>
        <w:t xml:space="preserve">// 1</w:t>
      </w:r>
      <w:r>
        <w:br/>
      </w:r>
      <w:r>
        <w:rPr>
          <w:rStyle w:val="DataTypeTok"/>
        </w:rPr>
        <w:t xml:space="preserve">int</w:t>
      </w:r>
      <w:r>
        <w:rPr>
          <w:rStyle w:val="NormalTok"/>
        </w:rPr>
        <w:t xml:space="preserve"> g = (b - f + </w:t>
      </w:r>
      <w:r>
        <w:rPr>
          <w:rStyle w:val="DecValTok"/>
        </w:rPr>
        <w:t xml:space="preserve">1</w:t>
      </w:r>
      <w:r>
        <w:rPr>
          <w:rStyle w:val="NormalTok"/>
        </w:rPr>
        <w:t xml:space="preserve">) / </w:t>
      </w:r>
      <w:r>
        <w:rPr>
          <w:rStyle w:val="DecValTok"/>
        </w:rPr>
        <w:t xml:space="preserve">3</w:t>
      </w:r>
      <w:r>
        <w:rPr>
          <w:rStyle w:val="NormalTok"/>
        </w:rPr>
        <w:t xml:space="preserve">;            </w:t>
      </w:r>
      <w:r>
        <w:rPr>
          <w:rStyle w:val="CommentTok"/>
        </w:rPr>
        <w:t xml:space="preserve">// 6</w:t>
      </w:r>
      <w:r>
        <w:br/>
      </w:r>
      <w:r>
        <w:rPr>
          <w:rStyle w:val="DataTypeTok"/>
        </w:rPr>
        <w:t xml:space="preserve">int</w:t>
      </w:r>
      <w:r>
        <w:rPr>
          <w:rStyle w:val="NormalTok"/>
        </w:rPr>
        <w:t xml:space="preserve"> h = (</w:t>
      </w:r>
      <w:r>
        <w:rPr>
          <w:rStyle w:val="DecValTok"/>
        </w:rPr>
        <w:t xml:space="preserve">19</w:t>
      </w:r>
      <w:r>
        <w:rPr>
          <w:rStyle w:val="NormalTok"/>
        </w:rPr>
        <w:t xml:space="preserve">*a + b - d - g + </w:t>
      </w:r>
      <w:r>
        <w:rPr>
          <w:rStyle w:val="DecValTok"/>
        </w:rPr>
        <w:t xml:space="preserve">15</w:t>
      </w:r>
      <w:r>
        <w:rPr>
          <w:rStyle w:val="NormalTok"/>
        </w:rPr>
        <w:t xml:space="preserve">) % </w:t>
      </w:r>
      <w:r>
        <w:rPr>
          <w:rStyle w:val="DecValTok"/>
        </w:rPr>
        <w:t xml:space="preserve">30</w:t>
      </w:r>
      <w:r>
        <w:rPr>
          <w:rStyle w:val="NormalTok"/>
        </w:rPr>
        <w:t xml:space="preserve">; </w:t>
      </w:r>
      <w:r>
        <w:rPr>
          <w:rStyle w:val="CommentTok"/>
        </w:rPr>
        <w:t xml:space="preserve">// 14</w:t>
      </w:r>
      <w:r>
        <w:br/>
      </w:r>
      <w:r>
        <w:rPr>
          <w:rStyle w:val="DataTypeTok"/>
        </w:rPr>
        <w:t xml:space="preserve">int</w:t>
      </w:r>
      <w:r>
        <w:rPr>
          <w:rStyle w:val="NormalTok"/>
        </w:rPr>
        <w:t xml:space="preserve"> i = c / </w:t>
      </w:r>
      <w:r>
        <w:rPr>
          <w:rStyle w:val="DecValTok"/>
        </w:rPr>
        <w:t xml:space="preserve">4</w:t>
      </w:r>
      <w:r>
        <w:rPr>
          <w:rStyle w:val="NormalTok"/>
        </w:rPr>
        <w:t xml:space="preserve">;                      </w:t>
      </w:r>
      <w:r>
        <w:rPr>
          <w:rStyle w:val="CommentTok"/>
        </w:rPr>
        <w:t xml:space="preserve">// 6</w:t>
      </w:r>
      <w:r>
        <w:br/>
      </w:r>
      <w:r>
        <w:rPr>
          <w:rStyle w:val="DataTypeTok"/>
        </w:rPr>
        <w:t xml:space="preserve">int</w:t>
      </w:r>
      <w:r>
        <w:rPr>
          <w:rStyle w:val="NormalTok"/>
        </w:rPr>
        <w:t xml:space="preserve"> k = c % </w:t>
      </w:r>
      <w:r>
        <w:rPr>
          <w:rStyle w:val="DecValTok"/>
        </w:rPr>
        <w:t xml:space="preserve">4</w:t>
      </w:r>
      <w:r>
        <w:rPr>
          <w:rStyle w:val="NormalTok"/>
        </w:rPr>
        <w:t xml:space="preserve">;                      </w:t>
      </w:r>
      <w:r>
        <w:rPr>
          <w:rStyle w:val="CommentTok"/>
        </w:rPr>
        <w:t xml:space="preserve">// 1</w:t>
      </w:r>
      <w:r>
        <w:br/>
      </w:r>
      <w:r>
        <w:rPr>
          <w:rStyle w:val="DataTypeTok"/>
        </w:rPr>
        <w:t xml:space="preserve">int</w:t>
      </w:r>
      <w:r>
        <w:rPr>
          <w:rStyle w:val="NormalTok"/>
        </w:rPr>
        <w:t xml:space="preserve"> l = (</w:t>
      </w:r>
      <w:r>
        <w:rPr>
          <w:rStyle w:val="DecValTok"/>
        </w:rPr>
        <w:t xml:space="preserve">32</w:t>
      </w:r>
      <w:r>
        <w:rPr>
          <w:rStyle w:val="NormalTok"/>
        </w:rPr>
        <w:t xml:space="preserve"> + </w:t>
      </w:r>
      <w:r>
        <w:rPr>
          <w:rStyle w:val="DecValTok"/>
        </w:rPr>
        <w:t xml:space="preserve">2</w:t>
      </w:r>
      <w:r>
        <w:rPr>
          <w:rStyle w:val="NormalTok"/>
        </w:rPr>
        <w:t xml:space="preserve">*e + </w:t>
      </w:r>
      <w:r>
        <w:rPr>
          <w:rStyle w:val="DecValTok"/>
        </w:rPr>
        <w:t xml:space="preserve">2</w:t>
      </w:r>
      <w:r>
        <w:rPr>
          <w:rStyle w:val="NormalTok"/>
        </w:rPr>
        <w:t xml:space="preserve">*i - h - k) % </w:t>
      </w:r>
      <w:r>
        <w:rPr>
          <w:rStyle w:val="DecValTok"/>
        </w:rPr>
        <w:t xml:space="preserve">7</w:t>
      </w:r>
      <w:r>
        <w:rPr>
          <w:rStyle w:val="NormalTok"/>
        </w:rPr>
        <w:t xml:space="preserve">; </w:t>
      </w:r>
      <w:r>
        <w:rPr>
          <w:rStyle w:val="CommentTok"/>
        </w:rPr>
        <w:t xml:space="preserve">// 4</w:t>
      </w:r>
      <w:r>
        <w:br/>
      </w:r>
      <w:r>
        <w:rPr>
          <w:rStyle w:val="DataTypeTok"/>
        </w:rPr>
        <w:t xml:space="preserve">int</w:t>
      </w:r>
      <w:r>
        <w:rPr>
          <w:rStyle w:val="NormalTok"/>
        </w:rPr>
        <w:t xml:space="preserve"> m = (a + </w:t>
      </w:r>
      <w:r>
        <w:rPr>
          <w:rStyle w:val="DecValTok"/>
        </w:rPr>
        <w:t xml:space="preserve">11</w:t>
      </w:r>
      <w:r>
        <w:rPr>
          <w:rStyle w:val="NormalTok"/>
        </w:rPr>
        <w:t xml:space="preserve">*h + </w:t>
      </w:r>
      <w:r>
        <w:rPr>
          <w:rStyle w:val="DecValTok"/>
        </w:rPr>
        <w:t xml:space="preserve">22</w:t>
      </w:r>
      <w:r>
        <w:rPr>
          <w:rStyle w:val="NormalTok"/>
        </w:rPr>
        <w:t xml:space="preserve">*l) / </w:t>
      </w:r>
      <w:r>
        <w:rPr>
          <w:rStyle w:val="DecValTok"/>
        </w:rPr>
        <w:t xml:space="preserve">451</w:t>
      </w:r>
      <w:r>
        <w:rPr>
          <w:rStyle w:val="NormalTok"/>
        </w:rPr>
        <w:t xml:space="preserve">;    </w:t>
      </w:r>
      <w:r>
        <w:rPr>
          <w:rStyle w:val="CommentTok"/>
        </w:rPr>
        <w:t xml:space="preserve">// 0</w:t>
      </w:r>
      <w:r>
        <w:br/>
      </w:r>
      <w:r>
        <w:rPr>
          <w:rStyle w:val="DataTypeTok"/>
        </w:rPr>
        <w:t xml:space="preserve">int</w:t>
      </w:r>
      <w:r>
        <w:rPr>
          <w:rStyle w:val="NormalTok"/>
        </w:rPr>
        <w:t xml:space="preserve"> month = (h + l - </w:t>
      </w:r>
      <w:r>
        <w:rPr>
          <w:rStyle w:val="DecValTok"/>
        </w:rPr>
        <w:t xml:space="preserve">7</w:t>
      </w:r>
      <w:r>
        <w:rPr>
          <w:rStyle w:val="NormalTok"/>
        </w:rPr>
        <w:t xml:space="preserve">*m + </w:t>
      </w:r>
      <w:r>
        <w:rPr>
          <w:rStyle w:val="DecValTok"/>
        </w:rPr>
        <w:t xml:space="preserve">114</w:t>
      </w:r>
      <w:r>
        <w:rPr>
          <w:rStyle w:val="NormalTok"/>
        </w:rPr>
        <w:t xml:space="preserve">) / </w:t>
      </w:r>
      <w:r>
        <w:rPr>
          <w:rStyle w:val="DecValTok"/>
        </w:rPr>
        <w:t xml:space="preserve">31</w:t>
      </w:r>
      <w:r>
        <w:rPr>
          <w:rStyle w:val="NormalTok"/>
        </w:rPr>
        <w:t xml:space="preserve">; </w:t>
      </w:r>
      <w:r>
        <w:rPr>
          <w:rStyle w:val="CommentTok"/>
        </w:rPr>
        <w:t xml:space="preserve">// 4</w:t>
      </w:r>
      <w:r>
        <w:br/>
      </w:r>
      <w:r>
        <w:rPr>
          <w:rStyle w:val="DataTypeTok"/>
        </w:rPr>
        <w:t xml:space="preserve">int</w:t>
      </w:r>
      <w:r>
        <w:rPr>
          <w:rStyle w:val="NormalTok"/>
        </w:rPr>
        <w:t xml:space="preserve"> day = ((h + l - </w:t>
      </w:r>
      <w:r>
        <w:rPr>
          <w:rStyle w:val="DecValTok"/>
        </w:rPr>
        <w:t xml:space="preserve">7</w:t>
      </w:r>
      <w:r>
        <w:rPr>
          <w:rStyle w:val="NormalTok"/>
        </w:rPr>
        <w:t xml:space="preserve">*m + </w:t>
      </w:r>
      <w:r>
        <w:rPr>
          <w:rStyle w:val="DecValTok"/>
        </w:rPr>
        <w:t xml:space="preserve">114</w:t>
      </w:r>
      <w:r>
        <w:rPr>
          <w:rStyle w:val="NormalTok"/>
        </w:rPr>
        <w:t xml:space="preserve">) % </w:t>
      </w:r>
      <w:r>
        <w:rPr>
          <w:rStyle w:val="DecValTok"/>
        </w:rPr>
        <w:t xml:space="preserve">31</w:t>
      </w:r>
      <w:r>
        <w:rPr>
          <w:rStyle w:val="NormalTok"/>
        </w:rPr>
        <w:t xml:space="preserve">) + </w:t>
      </w:r>
      <w:r>
        <w:rPr>
          <w:rStyle w:val="DecValTok"/>
        </w:rPr>
        <w:t xml:space="preserve">1</w:t>
      </w:r>
      <w:r>
        <w:rPr>
          <w:rStyle w:val="NormalTok"/>
        </w:rPr>
        <w:t xml:space="preserve">; </w:t>
      </w:r>
      <w:r>
        <w:rPr>
          <w:rStyle w:val="CommentTok"/>
        </w:rPr>
        <w:t xml:space="preserve">// 20</w:t>
      </w:r>
    </w:p>
    <w:p>
      <w:pPr>
        <w:pStyle w:val="FirstParagraph"/>
      </w:pPr>
      <w:r>
        <w:t xml:space="preserve">This is the apprenticeship in its clearest form. The reader can see the same structure three ways at once: as mathematics, as register choreography, and as semantic code.</w:t>
      </w:r>
    </w:p>
    <w:p>
      <w:pPr>
        <w:pStyle w:val="BodyText"/>
      </w:pPr>
      <w:r>
        <w:t xml:space="preserve">Or, in summary:</w:t>
      </w:r>
    </w:p>
    <w:p>
      <w:pPr>
        <w:pStyle w:val="BodyText"/>
      </w:pPr>
      <w:r>
        <w:t xml:space="preserve">2024 → March 31</w:t>
      </w:r>
      <w:r>
        <w:t xml:space="preserve"> </w:t>
      </w:r>
      <w:r>
        <w:t xml:space="preserve">2025 → April 20</w:t>
      </w:r>
      <w:r>
        <w:t xml:space="preserve"> </w:t>
      </w:r>
      <w:r>
        <w:t xml:space="preserve">2026 → April 5</w:t>
      </w:r>
    </w:p>
    <w:p>
      <w:pPr>
        <w:pStyle w:val="BodyText"/>
      </w:pPr>
      <w:r>
        <w:t xml:space="preserve">Each intermediate value is a coordinate. Each operation is a projection. The output is a semantic glyph. This is a manifold you can walk.</w:t>
      </w:r>
    </w:p>
    <w:p>
      <w:pPr>
        <w:pStyle w:val="Heading2"/>
      </w:pPr>
      <w:bookmarkStart w:id="165" w:name="X7116e61ecf25aca28a2c6f1369f2969058bfd51"/>
      <w:r>
        <w:t xml:space="preserve">15.8 TokenQuine and the Other End of the Runtime</w:t>
      </w:r>
      <w:bookmarkEnd w:id="165"/>
    </w:p>
    <w:p>
      <w:pPr>
        <w:pStyle w:val="FirstParagraph"/>
      </w:pPr>
      <w:r>
        <w:t xml:space="preserve">If EasterDate shows how a classical machine preserves a lawful structure through explicit state transitions, TokenQuine shows how a transformer-facing tool can make representational cost and token structure visible without pretending to be the model itself.</w:t>
      </w:r>
    </w:p>
    <w:p>
      <w:pPr>
        <w:pStyle w:val="BodyText"/>
      </w:pPr>
      <w:r>
        <w:t xml:space="preserve">Its architecture is deliberately layered. Text, files, standard input, or conversations enter a canonical representation stage. Tokenizers then impose different segmentations on the same underlying material. Comparison stages reveal where those representations disagree. Feedforward summary stages derive counts, heuristics, and cost-oriented estimates. Projection stages render the analysis back out as text, JSON, or Markdown.</w:t>
      </w:r>
    </w:p>
    <w:p>
      <w:pPr>
        <w:pStyle w:val="BodyText"/>
      </w:pPr>
      <w:r>
        <w:t xml:space="preserve">The effect is pedagogical but not shallow. TokenQuine is a tool for understanding tools. It reveals the first layer of transformer cost by making tokenization inspectable. It can even turn its own files into objects of inspection. In that sense, it is the reflective counterpart to EasterDate. EasterDate makes stack runtime visible. TokenQuine makes token runtime visible.</w:t>
      </w:r>
    </w:p>
    <w:p>
      <w:pPr>
        <w:pStyle w:val="BodyText"/>
      </w:pPr>
      <w:r>
        <w:t xml:space="preserve">The chapter needs both. EasterDate alone might suggest that the book’s argument lives only in deterministic machinery. TokenQuine alone might suggest that the book’s argument lives only near language models. Together they show the full confluence: human formation and machine behavior meeting on both sides of the representational divide.</w:t>
      </w:r>
    </w:p>
    <w:p>
      <w:pPr>
        <w:pStyle w:val="Heading2"/>
      </w:pPr>
      <w:bookmarkStart w:id="166" w:name="X73c40d1f2066bda2996205e3f42bfc8b01a9d0a"/>
      <w:r>
        <w:t xml:space="preserve">15.9 Why These Runtimes Matter: History, Encoding, Confluence</w:t>
      </w:r>
      <w:bookmarkEnd w:id="166"/>
    </w:p>
    <w:p>
      <w:pPr>
        <w:pStyle w:val="FirstParagraph"/>
      </w:pPr>
      <w:r>
        <w:t xml:space="preserve">EasterDate and TokenQuine are the first time the book’s two programming geometries stand side by side in public form.</w:t>
      </w:r>
    </w:p>
    <w:p>
      <w:pPr>
        <w:pStyle w:val="BodyText"/>
      </w:pPr>
      <w:r>
        <w:t xml:space="preserve">Historically, EasterDate is not itself the original algorithm, but our assembly-language instantiation of a much older calendrical problem: finding lawful closure for Easter within the Church’s timekeeping framework. In its modern form, the program borrows Gauss’s algorithm in service of calendar manipulation. Gauss compressed astronomy, modular arithmetic, and tradition into a walkable sequence of transforms; our assembly version re-enacts that compression in executable form. Each register holds a coordinate from Gauss; each instruction is a projection from a long ecclesiastical and mathematical lineage; each intermediate value is a point on a centuries-old calendrical surface.</w:t>
      </w:r>
    </w:p>
    <w:p>
      <w:pPr>
        <w:pStyle w:val="BodyText"/>
      </w:pPr>
      <w:r>
        <w:t xml:space="preserve">TokenQuine performs an analogous compression on the transformer’s side. It takes a diffuse problem, how text becomes tokens, cost, and representational burden, and turns it into a layered inspection runtime. Canonical form, tokenization, comparison, summarization, and projection become a public path rather than a hidden service.</w:t>
      </w:r>
    </w:p>
    <w:p>
      <w:pPr>
        <w:pStyle w:val="BodyText"/>
      </w:pPr>
      <w:r>
        <w:t xml:space="preserve">Together they show authorship as a coupled runtime. The machine shapes the reasoning as much as the reasoning shapes the executable artifact. History becomes structure, structure becomes code, and code becomes a space the human can enter without losing sight of the machine.</w:t>
      </w:r>
    </w:p>
    <w:p>
      <w:pPr>
        <w:pStyle w:val="Heading2"/>
      </w:pPr>
      <w:bookmarkStart w:id="167" w:name="X8e7e79d60b1ad0d9be7d99626479b25209e7e43"/>
      <w:r>
        <w:t xml:space="preserve">15.10 The Directory as Proof: Structure Over Narrative</w:t>
      </w:r>
      <w:bookmarkEnd w:id="167"/>
    </w:p>
    <w:p>
      <w:pPr>
        <w:pStyle w:val="FirstParagraph"/>
      </w:pPr>
      <w:r>
        <w:t xml:space="preserve">The EasterDate repository is not merely source code. The TokenQuine repository is not merely a utility package. Each is the structural record of a coupled runtime. In EasterDate, the directory tree, the calling convention notes, the stack diagrams, and the assembly modules are the modern equivalent of the medieval computus tables: a shared external artifact where lineage becomes explicit. In TokenQuine, the layered package structure, analysis pipeline, comparison routines, and projection modules make the path from text to token report equally explicit.</w:t>
      </w:r>
    </w:p>
    <w:p>
      <w:pPr>
        <w:pStyle w:val="BodyText"/>
      </w:pPr>
      <w:r>
        <w:t xml:space="preserve">This is the difference between narrative AI and structural AI. Narrative AI produces stories; structural AI helps build the structure in which understanding lives. EasterDate is powerful because it reconstructs a historical algorithm into a walkable state machine. TokenQuine is powerful because it reconstructs token cost and representation into a walkable inspection pipeline.</w:t>
      </w:r>
      <w:r>
        <w:t xml:space="preserve"> </w:t>
      </w:r>
      <w:hyperlink r:id="rId154">
        <w:r>
          <w:rPr>
            <w:rStyle w:val="Hyperlink"/>
          </w:rPr>
          <w:t xml:space="preserve">The EasterDate repository at GitHub is public proof.</w:t>
        </w:r>
      </w:hyperlink>
      <w:r>
        <w:t xml:space="preserve"> </w:t>
      </w:r>
      <w:hyperlink r:id="rId155">
        <w:r>
          <w:rPr>
            <w:rStyle w:val="Hyperlink"/>
          </w:rPr>
          <w:t xml:space="preserve">The TokenQuine repository at GitHub is public proof.</w:t>
        </w:r>
      </w:hyperlink>
    </w:p>
    <w:p>
      <w:pPr>
        <w:pStyle w:val="Heading2"/>
      </w:pPr>
      <w:bookmarkStart w:id="168" w:name="from-glyph-to-world-the-books-origin"/>
      <w:r>
        <w:t xml:space="preserve">15.11 From Glyph to World: The Book’s Origin</w:t>
      </w:r>
      <w:bookmarkEnd w:id="168"/>
    </w:p>
    <w:p>
      <w:pPr>
        <w:pStyle w:val="FirstParagraph"/>
      </w:pPr>
      <w:r>
        <w:t xml:space="preserve">EasterDate was just a glyph until we developed it into a program we could walk. TokenQuine would have remained a loose intuition about token cost until it became a layered instrument we could run against its own artifacts. More importantly, the structures we built are what led us to write this book. They made visible a walkable geometry of computation that narrative AI is too simple to carry. Meaning is not in the answer; meaning is in the structure, in the walk, in the runtime we can inspect.</w:t>
      </w:r>
    </w:p>
    <w:p>
      <w:pPr>
        <w:pStyle w:val="BodyText"/>
      </w:pPr>
      <w:r>
        <w:t xml:space="preserve">This is why the book exists. EasterDate and TokenQuine are the first walkable structures we built that made the present age legible at human scale: an age in which the space of reasoning itself can be extended by tools and in which runtime can be revealed instead of merely consumed. They are the first clear proof, in our own work, that a human craftsman and modern machine machinery could inhabit one executable manifold without collapsing into one another.</w:t>
      </w:r>
    </w:p>
    <w:p>
      <w:pPr>
        <w:pStyle w:val="BodyText"/>
      </w:pPr>
      <w:r>
        <w:t xml:space="preserve">This is the hinge of the book. This is the first sculpture that taught us what the larger sculpture had to become.</w:t>
      </w:r>
    </w:p>
    <w:p>
      <w:pPr>
        <w:pStyle w:val="BodyText"/>
      </w:pPr>
      <w:r>
        <w:t xml:space="preserve">The next question is not how to admire that sculpture, but how to place it in the longer history that made it possible. If EasterDate is a local proof that structure can become walkable, Chapter 16 asks when structure itself first became an object of thought.</w:t>
      </w:r>
    </w:p>
    <w:p>
      <w:pPr>
        <w:pStyle w:val="Heading1"/>
      </w:pPr>
      <w:bookmarkStart w:id="169" w:name="chapter-16-structure-as-object"/>
      <w:r>
        <w:t xml:space="preserve">Chapter 16: Structure as Object</w:t>
      </w:r>
      <w:bookmarkEnd w:id="169"/>
    </w:p>
    <w:p>
      <w:pPr>
        <w:pStyle w:val="Heading2"/>
      </w:pPr>
      <w:bookmarkStart w:id="170" w:name="the-shift"/>
      <w:r>
        <w:t xml:space="preserve">16.1 The Shift</w:t>
      </w:r>
      <w:bookmarkEnd w:id="170"/>
    </w:p>
    <w:p>
      <w:pPr>
        <w:pStyle w:val="FirstParagraph"/>
      </w:pPr>
      <w:r>
        <w:t xml:space="preserve">Structure became object when relations stopped being merely preserved by computation and became the very material computation could act on.</w:t>
      </w:r>
    </w:p>
    <w:p>
      <w:pPr>
        <w:pStyle w:val="BodyText"/>
      </w:pPr>
      <w:r>
        <w:t xml:space="preserve">Earlier tools stabilized geometry. The ruler stabilized metric relation. Straightedge and compass stabilized constructible relation. Algebra stabilized symbolic extension. Calculus stabilized differential change. Jacobians stabilized local structured transformation. EasterDate stabilized deterministic stack-runtime structure. TokenQuine stabilized reflective token-runtime inspection. In all of those cases, structure was something the tool preserved.</w:t>
      </w:r>
    </w:p>
    <w:p>
      <w:pPr>
        <w:pStyle w:val="BodyText"/>
      </w:pPr>
      <w:r>
        <w:t xml:space="preserve">The transformer marks a different threshold. It does not merely carry relational structure. It computes in relational structure. It modifies relational structure. It navigates relational structure. It is the moment when geometry ceases to be only a substrate and becomes an operand.</w:t>
      </w:r>
    </w:p>
    <w:p>
      <w:pPr>
        <w:pStyle w:val="BodyText"/>
      </w:pPr>
      <w:r>
        <w:t xml:space="preserve">Chapter 15 gave us the immediate prehistory of this turn in programming form. EasterDate revealed stack-runtime legibility: explicit operators, deterministic state transitions, low-curvature execution. TokenQuine revealed token-runtime observability: layered representation, reflective inspection, high-curvature semantic analysis. The transformer is where these two geometries converge. What had been explicit on one side and observable on the other becomes executable as a single architectural fact.</w:t>
      </w:r>
    </w:p>
    <w:p>
      <w:pPr>
        <w:pStyle w:val="BodyText"/>
      </w:pPr>
      <w:r>
        <w:t xml:space="preserve">This chapter widens the frame around that threshold. It asks how such a turn became historically possible at all. To answer that, we need the older story of how operations, transformations, and relations became objects of thought in their own right.</w:t>
      </w:r>
    </w:p>
    <w:p>
      <w:pPr>
        <w:pStyle w:val="BodyText"/>
      </w:pPr>
      <w:r>
        <w:t xml:space="preserve">For much of the history of mathematics, operations were treated as means rather than as objects. They were actions to be performed, procedures to be followed, transformations to be executed on something more primary: numbers, magnitudes, figures, ratios. One added, subtracted, extracted roots, balanced equations, and manipulated forms, but the operations themselves did not yet stand fully in view as mathematical beings in their own right.</w:t>
      </w:r>
    </w:p>
    <w:p>
      <w:pPr>
        <w:pStyle w:val="BodyText"/>
      </w:pPr>
      <w:r>
        <w:t xml:space="preserve">A profound shift occurs when this changes. The history of modern mathematics can be read, in part, as the history of operations becoming visible. Procedures ceased to be merely what one does and became something one can name, analyze, classify, compose, invert, constrain, and represent. This is one of the deepest conceptual turns in the entire book: the moment when structure itself begins to become object.</w:t>
      </w:r>
    </w:p>
    <w:p>
      <w:pPr>
        <w:pStyle w:val="BodyText"/>
      </w:pPr>
      <w:r>
        <w:t xml:space="preserve">That shift does not happen all at once, nor does it belong to a single person or tradition. Its roots are distributed across algebraic practice, symbolic notation, procedural mathematics, matrix methods, geometric transformations, and the gradual abstraction of lawful action. By the nineteenth century, however, the turn becomes unmistakable. One no longer studies only quantities and figures; one studies the operations that preserve, transform, and generate them. Action becomes entity. Relation becomes form. Mathematics begins to externalize not only results, but its own mechanisms.</w:t>
      </w:r>
    </w:p>
    <w:p>
      <w:pPr>
        <w:pStyle w:val="BodyText"/>
      </w:pPr>
      <w:r>
        <w:t xml:space="preserve">That is why this shift matters for the present book. Everything traced so far, from physical tools to symbolic systems, from algebraic manipulation to the infinitesimal, from geometry to computation, from matrices to transformers, depends on a growing capacity to make structure explicit. The modern world is built increasingly not only from objects, but from systems of transformation. To understand AI in this lineage requires understanding the older moment when mathematics first learned to treat transformation itself as a thinkable thing.</w:t>
      </w:r>
    </w:p>
    <w:p>
      <w:pPr>
        <w:pStyle w:val="Heading2"/>
      </w:pPr>
      <w:bookmarkStart w:id="171" w:name="cayley-and-the-algebra-of-operations"/>
      <w:r>
        <w:t xml:space="preserve">16.2 Cayley and the Algebra of Operations</w:t>
      </w:r>
      <w:bookmarkEnd w:id="171"/>
    </w:p>
    <w:p>
      <w:pPr>
        <w:pStyle w:val="FirstParagraph"/>
      </w:pPr>
      <w:r>
        <w:t xml:space="preserve">Arthur Cayley stands near the center of this transformation. His importance lies not simply in his contributions to group theory, matrix theory, or abstract algebra, but in helping articulate a new mathematical attitude: that operations themselves may form lawful systems susceptible to direct study.</w:t>
      </w:r>
    </w:p>
    <w:p>
      <w:pPr>
        <w:pStyle w:val="BodyText"/>
      </w:pPr>
      <w:r>
        <w:t xml:space="preserve">Cayley’s work on groups makes this especially clear. A group is not primarily a set of things. It is a structured family of operations closed under composition, organized by identity and inverse, and governed by law. In a group table, one can see the algebra of action laid out on a grid. The entries do not merely record outcomes; they display the internal order of composition itself. The table is not a convenience. It is a visible form of structure.</w:t>
      </w:r>
    </w:p>
    <w:p>
      <w:pPr>
        <w:pStyle w:val="BodyText"/>
      </w:pPr>
      <w:r>
        <w:t xml:space="preserve">The same is true of matrices. A matrix matters not merely because it stores coefficients, but because it acts. It transforms vectors, encodes systems, composes with other transformations, and can itself be studied through the lawful behavior of that action. In the matrix, operation acquires a durable visible body. Transformation is no longer hidden behind calculation. It stands before us in symbolic form.</w:t>
      </w:r>
    </w:p>
    <w:p>
      <w:pPr>
        <w:pStyle w:val="BodyText"/>
      </w:pPr>
      <w:r>
        <w:t xml:space="preserve">Cayley’s significance, then, is not that he invented structure ex nihilo. It is that he helped render explicit a style of thinking in which lawful transformation becomes central. The mathematical object is no longer only a number or shape. It can also be a rule of action, a composable operator, a structure-preserving map.</w:t>
      </w:r>
    </w:p>
    <w:p>
      <w:pPr>
        <w:pStyle w:val="BodyText"/>
      </w:pPr>
      <w:r>
        <w:t xml:space="preserve">This is one of the historical thresholds that makes the transformer intelligible. Before relational structure could become executable, transformation had to become an object of thought.</w:t>
      </w:r>
    </w:p>
    <w:p>
      <w:pPr>
        <w:pStyle w:val="Heading2"/>
      </w:pPr>
      <w:bookmarkStart w:id="172" w:name="earlier-expressions-of-structure"/>
      <w:r>
        <w:t xml:space="preserve">16.3 Earlier Expressions of Structure</w:t>
      </w:r>
      <w:bookmarkEnd w:id="172"/>
    </w:p>
    <w:p>
      <w:pPr>
        <w:pStyle w:val="FirstParagraph"/>
      </w:pPr>
      <w:r>
        <w:t xml:space="preserve">Yet the underlying movement begins earlier and elsewhere. Long before nineteenth-century abstraction, mathematics had already developed forms in which procedure, relation, and lawful transformation were externally organized.</w:t>
      </w:r>
    </w:p>
    <w:p>
      <w:pPr>
        <w:pStyle w:val="BodyText"/>
      </w:pPr>
      <w:r>
        <w:t xml:space="preserve">One can see this in Chinese</w:t>
      </w:r>
      <w:r>
        <w:t xml:space="preserve"> </w:t>
      </w:r>
      <w:r>
        <w:rPr>
          <w:i/>
        </w:rPr>
        <w:t xml:space="preserve">fangcheng</w:t>
      </w:r>
      <w:r>
        <w:t xml:space="preserve"> </w:t>
      </w:r>
      <w:r>
        <w:t xml:space="preserve">methods, where tabular arrangements encode systems of linear relations in a form at once computational and spatial. One can see it in Indian treatments of zero and algorithmic procedure, where symbolic economy and operational clarity acquire unusual power. One can see it in early modern European algebra, where notation increasingly allows procedures to be detached from particular magnitudes and treated more generally.</w:t>
      </w:r>
    </w:p>
    <w:p>
      <w:pPr>
        <w:pStyle w:val="BodyText"/>
      </w:pPr>
      <w:r>
        <w:t xml:space="preserve">These earlier traditions do not always isolate</w:t>
      </w:r>
      <w:r>
        <w:t xml:space="preserve"> </w:t>
      </w:r>
      <w:r>
        <w:t xml:space="preserve">“</w:t>
      </w:r>
      <w:r>
        <w:t xml:space="preserve">the operator</w:t>
      </w:r>
      <w:r>
        <w:t xml:space="preserve">”</w:t>
      </w:r>
      <w:r>
        <w:t xml:space="preserve"> </w:t>
      </w:r>
      <w:r>
        <w:t xml:space="preserve">as a separate object in the modern sense. But they prepare the ground. They externalize lawful procedure. They make recurrence legible. They allow action to take on a more stable visible form.</w:t>
      </w:r>
    </w:p>
    <w:p>
      <w:pPr>
        <w:pStyle w:val="BodyText"/>
      </w:pPr>
      <w:r>
        <w:t xml:space="preserve">This matters because it prevents the story from collapsing into a narrow tale of sudden European invention. The shift is real, but its conditions were laid across many traditions. What changes in the nineteenth century is not the first appearance of structured action, but the explicit recognition that transformation itself can serve as a primary object of mathematical thought.</w:t>
      </w:r>
    </w:p>
    <w:p>
      <w:pPr>
        <w:pStyle w:val="Heading2"/>
      </w:pPr>
      <w:bookmarkStart w:id="173" w:name="zero-identity-and-reference"/>
      <w:r>
        <w:t xml:space="preserve">16.4 Zero, Identity, and Reference</w:t>
      </w:r>
      <w:bookmarkEnd w:id="173"/>
    </w:p>
    <w:p>
      <w:pPr>
        <w:pStyle w:val="FirstParagraph"/>
      </w:pPr>
      <w:r>
        <w:t xml:space="preserve">If operations are to become objects of thought, mathematics must also learn how to orient itself within a space of operations. No structure can be studied without some principle of reference. One must know what counts as neutral, what counts as change, and what remains invariant under transformation.</w:t>
      </w:r>
    </w:p>
    <w:p>
      <w:pPr>
        <w:pStyle w:val="BodyText"/>
      </w:pPr>
      <w:r>
        <w:t xml:space="preserve">Zero is often introduced as absence, emptiness, or placeholder. Historically and conceptually, however, its role is richer. Zero is not only what marks nothing. It is what makes a structured system of differences legible. It anchors number lines, stabilizes equations, marks cancellation, and helps define the coordinate origin from which position and motion become thinkable.</w:t>
      </w:r>
    </w:p>
    <w:p>
      <w:pPr>
        <w:pStyle w:val="BodyText"/>
      </w:pPr>
      <w:r>
        <w:t xml:space="preserve">Identity plays a parallel role for action. If zero is the orienting anchor for quantity, identity is the orienting anchor for transformation. The identity map does not merely</w:t>
      </w:r>
      <w:r>
        <w:t xml:space="preserve"> </w:t>
      </w:r>
      <w:r>
        <w:t xml:space="preserve">“</w:t>
      </w:r>
      <w:r>
        <w:t xml:space="preserve">do nothing.</w:t>
      </w:r>
      <w:r>
        <w:t xml:space="preserve">”</w:t>
      </w:r>
      <w:r>
        <w:t xml:space="preserve"> </w:t>
      </w:r>
      <w:r>
        <w:t xml:space="preserve">It preserves the possibility of comparison. It is the operation relative to which change becomes measurable as change.</w:t>
      </w:r>
    </w:p>
    <w:p>
      <w:pPr>
        <w:pStyle w:val="BodyText"/>
      </w:pPr>
      <w:r>
        <w:t xml:space="preserve">This is one reason the rise of operator thinking carries with it a new importance for identity structures. A group is not merely a collection of actions; it is a lawful family of actions organized around closure, inverse, and identity. Without identity, there is no stable sense of return, composition, or invariance.</w:t>
      </w:r>
    </w:p>
    <w:p>
      <w:pPr>
        <w:pStyle w:val="BodyText"/>
      </w:pPr>
      <w:r>
        <w:t xml:space="preserve">The same principle appears vividly in computation. A machine state becomes legible only relative to designated invariants, neutral values, and identity-like operations. In assembly language, a no-op is not philosophically trivial. It marks the distinction between passage through a machine and alteration of state. In programming more broadly, initialization, null values, base cases, and stable reference points all play structurally similar roles.</w:t>
      </w:r>
    </w:p>
    <w:p>
      <w:pPr>
        <w:pStyle w:val="BodyText"/>
      </w:pPr>
      <w:r>
        <w:t xml:space="preserve">This is why zero should not be reduced to placeholder status, nor identity to triviality. Both are structural anchors. They provide the home position of a system: the point or operation relative to which transformation can be recognized, composed, and understood.</w:t>
      </w:r>
    </w:p>
    <w:p>
      <w:pPr>
        <w:pStyle w:val="BodyText"/>
      </w:pPr>
      <w:r>
        <w:t xml:space="preserve">From this vantage, one can also see why these ideas return in modern AI. Residual connections are powerful in part because they preserve an identity path through transformation. Centering and normalization procedures depend on privileged reference conditions. Embedding spaces become interpretable through relative position, anchoring, and invariance. The old structural roles of zero and identity persist inside the newest architectures.</w:t>
      </w:r>
    </w:p>
    <w:p>
      <w:pPr>
        <w:pStyle w:val="BodyText"/>
      </w:pPr>
      <w:r>
        <w:t xml:space="preserve">Zero and identity therefore belong to a deeper history than their elementary introductions suggest. They are not primitive merely in the sense of being taught early. They are primitive in the stronger sense of serving as orienting conditions for intelligibility itself.</w:t>
      </w:r>
    </w:p>
    <w:p>
      <w:pPr>
        <w:pStyle w:val="BodyText"/>
      </w:pPr>
      <w:r>
        <w:t xml:space="preserve">The same orientation becomes essential once structure itself becomes operand. A system cannot compute in relation unless it can preserve reference, detect difference, and carry identity through transformation.</w:t>
      </w:r>
    </w:p>
    <w:p>
      <w:pPr>
        <w:pStyle w:val="Heading2"/>
      </w:pPr>
      <w:bookmarkStart w:id="174" w:name="operators-composition-and-recurrence"/>
      <w:r>
        <w:t xml:space="preserve">16.5 Operators, Composition, and Recurrence</w:t>
      </w:r>
      <w:bookmarkEnd w:id="174"/>
    </w:p>
    <w:p>
      <w:pPr>
        <w:pStyle w:val="FirstParagraph"/>
      </w:pPr>
      <w:r>
        <w:t xml:space="preserve">Once operations become visible, a new kind of mathematics becomes possible. One no longer studies only isolated acts, but the lawful ways in which acts combine, repeat, constrain one another, and generate higher-order structures.</w:t>
      </w:r>
    </w:p>
    <w:p>
      <w:pPr>
        <w:pStyle w:val="BodyText"/>
      </w:pPr>
      <w:r>
        <w:t xml:space="preserve">This is the deeper significance of operator thinking. It treats action as something composable, recurrent, and structurally intelligible. A differential operator, a matrix transformation, a permutation, or a program instruction can all be understood as elements in a larger algebra of possible action.</w:t>
      </w:r>
    </w:p>
    <w:p>
      <w:pPr>
        <w:pStyle w:val="BodyText"/>
      </w:pPr>
      <w:r>
        <w:t xml:space="preserve">Recurrence is especially important here. An operation becomes mathematically powerful not only when it can be performed once, but when it can be iterated, composed with itself, constrained by invariants, and studied as part of an ongoing process. Repetition is not mere duplication. It is the condition under which pattern, stability, and asymptotic behavior become visible.</w:t>
      </w:r>
    </w:p>
    <w:p>
      <w:pPr>
        <w:pStyle w:val="BodyText"/>
      </w:pPr>
      <w:r>
        <w:t xml:space="preserve">This is one reason the pathway from algebra to the infinitesimal and from the infinitesimal to the infinite is not accidental. Once one can treat an operation as a stable object, one can ask what happens under repeated application, under limiting process, under infinitesimal variation, and under composition across scales. The operator opens a bridge from action to process, and from process to structure.</w:t>
      </w:r>
    </w:p>
    <w:p>
      <w:pPr>
        <w:pStyle w:val="BodyText"/>
      </w:pPr>
      <w:r>
        <w:t xml:space="preserve">The same pattern reappears in computation. A function call is not merely a jump in control flow. It is a structured operator acting within conventions of preservation and return. A loop is a recurrent transformation. A recursive call is an operator applied to its own output space under controlled conditions. Modern computation is saturated with the logic of composable action.</w:t>
      </w:r>
    </w:p>
    <w:p>
      <w:pPr>
        <w:pStyle w:val="BodyText"/>
      </w:pPr>
      <w:r>
        <w:t xml:space="preserve">In this sense, recurrence is the bridge between operation and geometry. What repeats acquires shape. What composes acquires algebra. What preserves through repetition acquires invariance. Operator thinking does not merely enlarge mathematics; it changes what can count as a mathematical landscape at all.</w:t>
      </w:r>
    </w:p>
    <w:p>
      <w:pPr>
        <w:pStyle w:val="BodyText"/>
      </w:pPr>
      <w:r>
        <w:t xml:space="preserve">This is the deeper precondition for the transformer. Once operations can be layered, composed, and made recurrent, a future architecture can begin to act not only on symbols but on relations among symbols.</w:t>
      </w:r>
    </w:p>
    <w:p>
      <w:pPr>
        <w:pStyle w:val="Heading2"/>
      </w:pPr>
      <w:bookmarkStart w:id="175" w:name="the-modern-return"/>
      <w:r>
        <w:t xml:space="preserve">16.6 The Modern Return</w:t>
      </w:r>
      <w:bookmarkEnd w:id="175"/>
    </w:p>
    <w:p>
      <w:pPr>
        <w:pStyle w:val="FirstParagraph"/>
      </w:pPr>
      <w:r>
        <w:t xml:space="preserve">Seen from the vantage of the present, this history returns with surprising force. Modern AI systems are built not simply from data or parameters, but from layers of composable transformation. Embeddings map discrete tokens into structured spaces. Attention mechanisms dynamically reweight relations. Residual pathways preserve identity across depth. Normalization procedures stabilize behavior across repeated operations. The architecture is saturated with operators.</w:t>
      </w:r>
    </w:p>
    <w:p>
      <w:pPr>
        <w:pStyle w:val="BodyText"/>
      </w:pPr>
      <w:r>
        <w:t xml:space="preserve">But the decisive novelty is not merely that there are many operators. The novelty is that relational structure itself becomes executable. Embedding provides a coordinate system. Attention acts as a relational operator over that system. Layered composition preserves, reshapes, and extends those relations. Training adjusts the field. Inference navigates it. Structure becomes operand.</w:t>
      </w:r>
    </w:p>
    <w:p>
      <w:pPr>
        <w:pStyle w:val="BodyText"/>
      </w:pPr>
      <w:r>
        <w:t xml:space="preserve">The historical payoffs can be named quite concretely. Zero returns as reference and centering: a system needs an origin, a baseline, or a neutral frame from which change becomes legible. Identity returns in residual connections: each layer can preserve an input path even while adding a new transformation on top of it. Composition returns everywhere: attention, feedforward layers, normalization, and residual addition only become powerful because they can be stacked into a lawful sequence of operations.</w:t>
      </w:r>
    </w:p>
    <w:p>
      <w:pPr>
        <w:pStyle w:val="BodyText"/>
      </w:pPr>
      <w:r>
        <w:t xml:space="preserve">This is why the lineage traced in this chapter matters. The transformer is not an alien break from the history of mathematics. It is one more environment in which operations have become objects and relations among transformations have become central. What is historically new is not scale alone, nor data alone, nor GPUs alone, but the fact that relational structure has become directly computable material.</w:t>
      </w:r>
    </w:p>
    <w:p>
      <w:pPr>
        <w:pStyle w:val="BodyText"/>
      </w:pPr>
      <w:r>
        <w:t xml:space="preserve">The continuity should not be overstated; the technologies are new, and the scale is unprecedented. But the conceptual turn is recognizably the same. We are still living within the consequences of the moment when mathematics learned to externalize lawful transformation and make it available for direct manipulation.</w:t>
      </w:r>
    </w:p>
    <w:p>
      <w:pPr>
        <w:pStyle w:val="BodyText"/>
      </w:pPr>
      <w:r>
        <w:t xml:space="preserve">In that sense, the modern return is not merely technical. It is philosophical. AI confronts us again with a world in which operations are not background machinery but central objects of thought. In this respect, the most advanced systems of the present remain continuous with a much older history of abstraction.</w:t>
      </w:r>
    </w:p>
    <w:p>
      <w:pPr>
        <w:pStyle w:val="BodyText"/>
      </w:pPr>
      <w:r>
        <w:t xml:space="preserve">Our own work provides a small contemporary instance of this return. EasterDate and TokenQuine prepared the two runtimes that make the turn visible: one preserving explicit machine lawfulness, the other exposing layered representational cost. MiniTransformerQuine was built as an educational object so that transformer logic could become visible as source, build process, executable, and analysis surface all at once. The point was not merely to use a model, but to arrange its operations so they could stand before the reader as inspectable structure. In that limited but concrete sense, the project belongs directly to the history this chapter describes: structure becoming object in public form.</w:t>
      </w:r>
    </w:p>
    <w:p>
      <w:pPr>
        <w:pStyle w:val="Heading2"/>
      </w:pPr>
      <w:bookmarkStart w:id="176" w:name="what-this-means-for-the-book"/>
      <w:r>
        <w:t xml:space="preserve">16.7 What This Means for the Book</w:t>
      </w:r>
      <w:bookmarkEnd w:id="176"/>
    </w:p>
    <w:p>
      <w:pPr>
        <w:pStyle w:val="FirstParagraph"/>
      </w:pPr>
      <w:r>
        <w:t xml:space="preserve">If operations can become objects, then this book has traced more than a sequence of inventions. It has traced a long expansion in the kinds of structure human beings can externalize, inhabit, and think through.</w:t>
      </w:r>
    </w:p>
    <w:p>
      <w:pPr>
        <w:pStyle w:val="BodyText"/>
      </w:pPr>
      <w:r>
        <w:t xml:space="preserve">That is why this chapter matters so much near the end of the book. It reveals that the through-line was never merely technological. It was structural. The recurring objects of the manuscript, zero, identity, notation, algebra, infinitesimals, matrices, transformations, embeddings, attention, are not disparate episodes. They are phases in a long history of making relation, operation, and invariance visible.</w:t>
      </w:r>
    </w:p>
    <w:p>
      <w:pPr>
        <w:pStyle w:val="BodyText"/>
      </w:pPr>
      <w:r>
        <w:t xml:space="preserve">What looked at first like a historical survey now appears as a lineage of externalized intelligibility. The transformer now stands at the apex of that lineage as the first major tool in this book’s argument that treats relational structure as a manipulable object. That, in turn, prepares the final question. If this chapter clarified the long shift by which operations, transformations, and relations became objects of thought in their own right, what kind of artifact emerges when that same history becomes traversable as a book?</w:t>
      </w:r>
    </w:p>
    <w:p>
      <w:pPr>
        <w:pStyle w:val="Heading1"/>
      </w:pPr>
      <w:bookmarkStart w:id="177" w:name="chapter-17-larger-landscape"/>
      <w:r>
        <w:t xml:space="preserve">Chapter 17: Larger Landscape</w:t>
      </w:r>
      <w:bookmarkEnd w:id="177"/>
    </w:p>
    <w:p>
      <w:pPr>
        <w:pStyle w:val="Heading2"/>
      </w:pPr>
      <w:bookmarkStart w:id="178" w:name="this-work-did-not-begin-as-a-book"/>
      <w:r>
        <w:t xml:space="preserve">17.1 This Work Did Not Begin as a Book</w:t>
      </w:r>
      <w:bookmarkEnd w:id="178"/>
    </w:p>
    <w:p>
      <w:pPr>
        <w:pStyle w:val="FirstParagraph"/>
      </w:pPr>
      <w:r>
        <w:t xml:space="preserve">This work did not begin as a book. It began as an effort to think clearly across computation, mathematics, and history in the presence of a new kind of reasoning tool.</w:t>
      </w:r>
    </w:p>
    <w:p>
      <w:pPr>
        <w:pStyle w:val="BodyText"/>
      </w:pPr>
      <w:r>
        <w:t xml:space="preserve">The inquiry came first. The book came later.</w:t>
      </w:r>
    </w:p>
    <w:p>
      <w:pPr>
        <w:pStyle w:val="BodyText"/>
      </w:pPr>
      <w:r>
        <w:t xml:space="preserve">What began here was not primarily a literary project, nor a conventional argument about artificial intelligence. It was a structural investigation: an attempt to understand computation as a conceptual engine, to trace the lineage of mathematical tools, to see how notation externalizes thought, and to follow the moment when operations, transformations, and relations become objects of reflection in their own right.</w:t>
      </w:r>
    </w:p>
    <w:p>
      <w:pPr>
        <w:pStyle w:val="BodyText"/>
      </w:pPr>
      <w:r>
        <w:t xml:space="preserve">What widened the inquiry was the realization that we had not merely traversed a program. We had traversed a tool-chain: a dependent system of structures in which each layer preserved, constrained, and exposed the next. That same pattern is what lets protein, directory tree, executable artifact, and book be read in one frame. Each is a structure built from other structures, and each becomes intelligible only when its dependencies can be walked rather than merely named.</w:t>
      </w:r>
    </w:p>
    <w:p>
      <w:pPr>
        <w:pStyle w:val="BodyText"/>
      </w:pPr>
      <w:r>
        <w:t xml:space="preserve">That inquiry moved across many domains: tools and notation, algebra and the infinitesimal, geometry and invariance, assembly language and transformer architectures, zero and identity, recurrence and infinity, historical lineages in Europe, China, and India, and the experience of reasoning alongside a machine. The book emerged because the inquiry grew too large to remain formless.</w:t>
      </w:r>
    </w:p>
    <w:p>
      <w:pPr>
        <w:pStyle w:val="Heading2"/>
      </w:pPr>
      <w:bookmarkStart w:id="179" w:name="the-book-as-compression-layer"/>
      <w:r>
        <w:t xml:space="preserve">17.2 The Book as Compression Layer</w:t>
      </w:r>
      <w:bookmarkEnd w:id="179"/>
    </w:p>
    <w:p>
      <w:pPr>
        <w:pStyle w:val="FirstParagraph"/>
      </w:pPr>
      <w:r>
        <w:t xml:space="preserve">The manuscript is not the whole of that work. It is a compression layer: a route cut through a manifold.</w:t>
      </w:r>
    </w:p>
    <w:p>
      <w:pPr>
        <w:pStyle w:val="BodyText"/>
      </w:pPr>
      <w:r>
        <w:t xml:space="preserve">In simpler terms, the book is a guided path through a much larger project.</w:t>
      </w:r>
    </w:p>
    <w:p>
      <w:pPr>
        <w:pStyle w:val="BodyText"/>
      </w:pPr>
      <w:r>
        <w:t xml:space="preserve">The larger project includes artifacts that exceed the form of the book: repositories, code, experiments, diagrams, reconstructions, architectural analyses, assembly explorations, and extended conversations. It includes EasterDate as an inhabitable mechanism, mathematical reflections that began outside any chapter plan, and historical pathways that became visible only because the inquiry was allowed to widen.</w:t>
      </w:r>
    </w:p>
    <w:p>
      <w:pPr>
        <w:pStyle w:val="BodyText"/>
      </w:pPr>
      <w:r>
        <w:t xml:space="preserve">For that reason, the book should not be mistaken for the whole terrain. It is one artifact of the work, not the work in its entirety. The manuscript offers a path through the landscape, but the landscape extends beyond the path. Other routes persist in code, notes, repositories, and structures explored but not fully enclosed.</w:t>
      </w:r>
    </w:p>
    <w:p>
      <w:pPr>
        <w:pStyle w:val="BodyText"/>
      </w:pPr>
      <w:r>
        <w:t xml:space="preserve">This does not diminish the book. It clarifies its form. A route is not only a reduction. It is also a way of making a larger terrain traversable. The book exists because the inquiry demanded a shape that could be walked.</w:t>
      </w:r>
    </w:p>
    <w:p>
      <w:pPr>
        <w:pStyle w:val="BodyText"/>
      </w:pPr>
      <w:r>
        <w:t xml:space="preserve">In that sense, I learned how to write this book partly by first learning how to write a program in a particular language. Both acts require structure, sequencing, constraint, naming, and a disciplined awareness of what the receiving system can actually take in and preserve. A program is not a pile of instructions. It is a walkable path that preserves invariants through execution. But EasterDate also taught a stronger lesson: a finished artifact is rarely only a program. It is part of a tool-chain whose compilers, assemblers, linkers, conventions, directories, and inspection surfaces all help determine what the object can become. A book is not a pile of content either. It is a walkable path that preserves meaning through a reader’s changing attention.</w:t>
      </w:r>
    </w:p>
    <w:p>
      <w:pPr>
        <w:pStyle w:val="BodyText"/>
      </w:pPr>
      <w:r>
        <w:t xml:space="preserve">But the audiences differ in throughput. A program is written for a machine with fixed symbolic bandwidth: fixed instruction set, fixed calling convention, fixed timing discipline, almost no tolerance for ambiguity. A book is written for a human runtime whose throughput varies: the reader gets tired, gets curious, gets lost, accelerates, slows down, loops back, skips ahead, and needs orientation, compression, widening, and landing. The underlying craft is related. The delivery geometry is not.</w:t>
      </w:r>
    </w:p>
    <w:p>
      <w:pPr>
        <w:pStyle w:val="BodyText"/>
      </w:pPr>
      <w:r>
        <w:t xml:space="preserve">Put plainly: a program can demand exact execution from its receiving system. A book has to earn coherence from its reader one transition at a time.</w:t>
      </w:r>
    </w:p>
    <w:p>
      <w:pPr>
        <w:pStyle w:val="BodyText"/>
      </w:pPr>
      <w:r>
        <w:t xml:space="preserve">That difference shaped the architecture of this manuscript. In a program, the compiler and the ABI enforce structure from the outside. They determine where input arrives, where output must go, which registers must survive, which may be clobbered, and how certain operations shape the flow. In a book, the writer must enforce structure for the reader from within the path itself. Where can the reader enter? Where will the reader get lost? Where must the argument widen? Where must it compress? Where does the reader need orientation, and where does the reader need landing? The book has to solve those questions actively because no compiler will solve them for the author.</w:t>
      </w:r>
    </w:p>
    <w:p>
      <w:pPr>
        <w:pStyle w:val="BodyText"/>
      </w:pPr>
      <w:r>
        <w:t xml:space="preserve">This is why the real difference is not simply medium, but bandwidth. A CPU has a fixed clock, fixed registers, a fixed instruction set, and a fixed memory model. A human reader has emotional bandwidth, cognitive fatigue, curiosity spikes, confusion valleys, narrative expectation, and a desire for closure.</w:t>
      </w:r>
    </w:p>
    <w:p>
      <w:pPr>
        <w:pStyle w:val="BodyText"/>
      </w:pPr>
      <w:r>
        <w:t xml:space="preserve">A program preserves invariants through register state and exact execution. A book preserves meaning through curvature: pacing, return, emphasis, transition, and relief.</w:t>
      </w:r>
    </w:p>
    <w:p>
      <w:pPr>
        <w:pStyle w:val="BodyText"/>
      </w:pPr>
      <w:r>
        <w:t xml:space="preserve">In that sense, the late arc of this manuscript behaved almost like execution flow for a biological runtime: Chapter 14 sets the analytic calling convention, Chapter 15 makes the first object executable, Chapter 16 widens the coordinate system, Chapter 17 compresses the route, and Chapter 18 returns a final value to the human frame. This is not merely metaphor. It is the craft problem the book had to solve.</w:t>
      </w:r>
    </w:p>
    <w:p>
      <w:pPr>
        <w:pStyle w:val="BodyText"/>
      </w:pPr>
      <w:r>
        <w:t xml:space="preserve">That is also why AI should not be imagined as belonging only to technical people. If the structure is built well enough, a reader does not need specialist credentials to enter it. The reader needs a real question and the willingness to walk a real answer. In that sense, the book itself is part of the argument: it tries to make AI walkable by workmanship rather than by slogan.</w:t>
      </w:r>
    </w:p>
    <w:p>
      <w:pPr>
        <w:pStyle w:val="Heading2"/>
      </w:pPr>
      <w:bookmarkStart w:id="180" w:name="structural-recurrence"/>
      <w:r>
        <w:t xml:space="preserve">17.3 Structural Recurrence</w:t>
      </w:r>
      <w:bookmarkEnd w:id="180"/>
    </w:p>
    <w:p>
      <w:pPr>
        <w:pStyle w:val="FirstParagraph"/>
      </w:pPr>
      <w:r>
        <w:t xml:space="preserve">The manuscript kept widening for a simple reason: the same deep structures kept returning.</w:t>
      </w:r>
    </w:p>
    <w:p>
      <w:pPr>
        <w:pStyle w:val="BodyText"/>
      </w:pPr>
      <w:r>
        <w:t xml:space="preserve">They returned under different names and in different domains, but they returned nonetheless. Zero. Identity. Operators. Transformations. Infinitesimals. Infinite processes. Matrices. Groups. Embeddings. Attention. Residuals. Exponentials. Calling conventions. Stack frames. Cayley tables.</w:t>
      </w:r>
      <w:r>
        <w:t xml:space="preserve"> </w:t>
      </w:r>
      <w:r>
        <w:rPr>
          <w:i/>
        </w:rPr>
        <w:t xml:space="preserve">Fangcheng</w:t>
      </w:r>
      <w:r>
        <w:t xml:space="preserve">. Infinite series. The symbolic closure of equality. The openness of variation. The recurrence of composition.</w:t>
      </w:r>
    </w:p>
    <w:p>
      <w:pPr>
        <w:pStyle w:val="BodyText"/>
      </w:pPr>
      <w:r>
        <w:t xml:space="preserve">These are not separate topics gathered under a loose theme. They are recurring expressions of a shared structure. Across notations, technologies, and historical moments, they disclose the same underlying pattern: the externalization of relation, operation, and lawful transformation.</w:t>
      </w:r>
    </w:p>
    <w:p>
      <w:pPr>
        <w:pStyle w:val="BodyText"/>
      </w:pPr>
      <w:r>
        <w:t xml:space="preserve">This is why the subject feels at once expansive and coherent. The project did not widen through indiscipline or appetite alone. It widened because structure itself is wide. To follow the recurrence of these forms across mathematics, computation, history, and AI is to discover that the same manifold is being entered from many sides.</w:t>
      </w:r>
    </w:p>
    <w:p>
      <w:pPr>
        <w:pStyle w:val="Heading2"/>
      </w:pPr>
      <w:bookmarkStart w:id="181" w:name="the-manifold-and-the-route"/>
      <w:r>
        <w:t xml:space="preserve">17.4 The Manifold and the Route</w:t>
      </w:r>
      <w:bookmarkEnd w:id="181"/>
    </w:p>
    <w:p>
      <w:pPr>
        <w:pStyle w:val="FirstParagraph"/>
      </w:pPr>
      <w:r>
        <w:t xml:space="preserve">The project, then, is best understood as a manifold. The book is one route through it.</w:t>
      </w:r>
    </w:p>
    <w:p>
      <w:pPr>
        <w:pStyle w:val="BodyText"/>
      </w:pPr>
      <w:r>
        <w:t xml:space="preserve">That distinction matters because the reader should feel both confidence and openness: confidence that the route is real, openness to the fact that it does not exhaust the territory.</w:t>
      </w:r>
    </w:p>
    <w:p>
      <w:pPr>
        <w:pStyle w:val="BodyText"/>
      </w:pPr>
      <w:r>
        <w:t xml:space="preserve">A route is not the terrain. It is a way of traversing the terrain. It selects, orders, and reveals. It makes certain relations visible by the path it traces, but it does not exhaust the space through which it moves.</w:t>
      </w:r>
    </w:p>
    <w:p>
      <w:pPr>
        <w:pStyle w:val="BodyText"/>
      </w:pPr>
      <w:r>
        <w:t xml:space="preserve">The reader who has come this far has already walked a long path: from tools that extend the hand, to tools that extend the mind, to tools that extend the space in which reasoning occurs. Along the way, that path passed through notation, algebra, the infinitesimal, geometry, invariance, mechanism, assembly, and transformer architectures. It crossed the Möbius twist by which algebra opens into differential reasoning and differential reasoning opens toward the infinite. It followed the long shift by which operations became objects and structure became visible in its own right.</w:t>
      </w:r>
    </w:p>
    <w:p>
      <w:pPr>
        <w:pStyle w:val="BodyText"/>
      </w:pPr>
      <w:r>
        <w:t xml:space="preserve">To describe the book in this way is to make clear that it is not an enclosure. It is a traversal. Its value lies not in containing the whole terrain, but in making the terrain newly walkable.</w:t>
      </w:r>
    </w:p>
    <w:p>
      <w:pPr>
        <w:pStyle w:val="Heading2"/>
      </w:pPr>
      <w:bookmarkStart w:id="182" w:name="ai-as-reasoning-environment"/>
      <w:r>
        <w:t xml:space="preserve">17.5 AI as Reasoning Environment</w:t>
      </w:r>
      <w:bookmarkEnd w:id="182"/>
    </w:p>
    <w:p>
      <w:pPr>
        <w:pStyle w:val="FirstParagraph"/>
      </w:pPr>
      <w:r>
        <w:t xml:space="preserve">This also clarifies the role AI played in the making of the work.</w:t>
      </w:r>
    </w:p>
    <w:p>
      <w:pPr>
        <w:pStyle w:val="BodyText"/>
      </w:pPr>
      <w:r>
        <w:t xml:space="preserve">AI was not used here merely as a ghostwriter, a convenience, or an engine for textual production. It functioned as part of the reasoning environment within which the inquiry became more traversable. It made possible a pace and density of probing, testing, reformulating, comparing, and extending that altered the character of the investigation itself.</w:t>
      </w:r>
    </w:p>
    <w:p>
      <w:pPr>
        <w:pStyle w:val="BodyText"/>
      </w:pPr>
      <w:r>
        <w:t xml:space="preserve">This matters because the collaboration did not simply accelerate expression. It changed the space of inquiry. Concepts could be revisited from multiple angles, historical connections could surface more quickly, formulations could be tested in real time, and latent structures could be made visible through repeated interaction. In that sense, the work belongs to its own thesis. It was not merely about AI. It was partly conducted through the altered conditions of reasoning AI made possible.</w:t>
      </w:r>
    </w:p>
    <w:p>
      <w:pPr>
        <w:pStyle w:val="BodyText"/>
      </w:pPr>
      <w:r>
        <w:t xml:space="preserve">This is also why the book should not be mistaken for a theory in the thin speculative sense. It is closer to a statement grounded in operational truth. The morning conversations, the revisions, the repositories, the builds, the failures, and the rereads were not decorative background. They were the proving ground in which the structure either held or did not hold. EasterDate made that visible first. Later artifacts extended it. The manuscript followed the same rule: what could not survive contact with operation did not deserve to remain.</w:t>
      </w:r>
    </w:p>
    <w:p>
      <w:pPr>
        <w:pStyle w:val="BodyText"/>
      </w:pPr>
      <w:r>
        <w:t xml:space="preserve">At a certain point the project became reflexive in a stronger sense. The manuscript, the metrics suite, the heatmaps, and the reread plan began functioning as a small self-inspecting system: one part measuring sensitivity, another locating drift, another revising the artifact, and all of them feeding the next pass of the build.</w:t>
      </w:r>
    </w:p>
    <w:p>
      <w:pPr>
        <w:pStyle w:val="BodyText"/>
      </w:pPr>
      <w:r>
        <w:t xml:space="preserve">This is worth stating plainly, especially in a cultural moment inclined to flatten all uses of AI into a single narrative of automation or substitution. That is not what occurred here. What occurred was closer to a new mode of collaborative traversal: a human inquiry unfolding in the presence of a machine capable of participating, however unevenly, in the articulation of structure.</w:t>
      </w:r>
    </w:p>
    <w:p>
      <w:pPr>
        <w:pStyle w:val="BodyText"/>
      </w:pPr>
      <w:r>
        <w:t xml:space="preserve">In that sense, our work has often been one tool used to connect another. A historical tool clarifies a modern one. A build clarifies a concept. A repository clarifies a chapter. A conversation clarifies a proof. This is not accidental workflow. It is the same old human craft of externalizing thought into objects and then using those objects to illuminate one another.</w:t>
      </w:r>
    </w:p>
    <w:p>
      <w:pPr>
        <w:pStyle w:val="Heading2"/>
      </w:pPr>
      <w:bookmarkStart w:id="183" w:name="the-conclusion-that-opens"/>
      <w:r>
        <w:t xml:space="preserve">17.6 The Conclusion That Opens</w:t>
      </w:r>
      <w:bookmarkEnd w:id="183"/>
    </w:p>
    <w:p>
      <w:pPr>
        <w:pStyle w:val="FirstParagraph"/>
      </w:pPr>
      <w:r>
        <w:t xml:space="preserve">This book does not conclude the subject by exhausting it. It concludes by clarifying the space in which the subject can now be pursued with greater precision.</w:t>
      </w:r>
    </w:p>
    <w:p>
      <w:pPr>
        <w:pStyle w:val="BodyText"/>
      </w:pPr>
      <w:r>
        <w:t xml:space="preserve">The structures traced here remain larger than any single route through them can contain. The history is deeper than any one argument can close. The relation among mathematics, computation, notation, mechanism, and AI remains open. But the path now exists. What began as an effort to think clearly across computation, mathematics, and history in the presence of AI became, in time, a book.</w:t>
      </w:r>
    </w:p>
    <w:p>
      <w:pPr>
        <w:pStyle w:val="BodyText"/>
      </w:pPr>
      <w:r>
        <w:t xml:space="preserve">Perhaps this is why the inquiry had to end where, in a deeper sense, it began. Zero, identity, and reference first appear as simple things: elementary markers, background conditions, seemingly modest concepts taught early and often passed over quickly. Yet they are not small. They are orienting structures that make any manifold of thought inhabitable at all. They are what allow relation, transformation, recurrence, and invariance to become visible.</w:t>
      </w:r>
    </w:p>
    <w:p>
      <w:pPr>
        <w:pStyle w:val="BodyText"/>
      </w:pPr>
      <w:r>
        <w:t xml:space="preserve">The path of this book has therefore not been linear in any ordinary sense. It has been closer to a return with a twist: a passage through tools, notation, algebra, the infinitesimal, the infinite, operators, computation, and AI that arrives again at the beginning, but now from the other side. What once seemed elementary reveals itself as foundational. What once seemed preparatory reveals itself as structural. The beginning was not left behind. It was the invariant.</w:t>
      </w:r>
    </w:p>
    <w:p>
      <w:pPr>
        <w:pStyle w:val="BodyText"/>
      </w:pPr>
      <w:r>
        <w:t xml:space="preserve">If this ending carries any closure, it is not because the subject has been exhausted. It is because a form has become visible. The same deep structures that appeared at the outset have shown their force across every scale of the inquiry. Zero. Identity. Reference. They were never merely the first things. They were among the deepest. To end with them is not to circle back decoratively. It is to acknowledge where the whole landscape was quietly anchored from the beginning.</w:t>
      </w:r>
    </w:p>
    <w:p>
      <w:pPr>
        <w:pStyle w:val="BodyText"/>
      </w:pPr>
      <w:r>
        <w:t xml:space="preserve">If these chapters have done their work, they have not settled the matter once and for all. They have made the terrain more intelligible, the lineage more visible, and the present moment more thinkable. What remains is not merely an invitation to agree or disagree. It is an invitation to continue walking: through the structures, through the artifacts, through the historical lineages, and through the transformed space of reasoning in which those lineages now meet again.</w:t>
      </w:r>
    </w:p>
    <w:p>
      <w:pPr>
        <w:pStyle w:val="BodyText"/>
      </w:pPr>
      <w:r>
        <w:t xml:space="preserve">The next and final question does not leave these orienting structures behind. It asks what happens once orientation gives way to relation. Zero and identity establish the conditions under which a system can be located and preserved. But intelligence does not become visible there alone. It becomes visible when relation acquires enough structure to close, turn, and return.</w:t>
      </w:r>
    </w:p>
    <w:p>
      <w:pPr>
        <w:pStyle w:val="BodyText"/>
      </w:pPr>
      <w:r>
        <w:t xml:space="preserve">That is why the book ends not with scale, but with the smallest walkable closure. The final chapter asks what the minimum intelligible geometry of behavior actually is, and answers: not one, not two, but three.</w:t>
      </w:r>
    </w:p>
    <w:p>
      <w:pPr>
        <w:pStyle w:val="BodyText"/>
      </w:pPr>
      <w:r>
        <w:t xml:space="preserve">That is where this book ends.</w:t>
      </w:r>
    </w:p>
    <w:p>
      <w:pPr>
        <w:pStyle w:val="BodyText"/>
      </w:pPr>
      <w:r>
        <w:t xml:space="preserve">And that is why the inquiry does not.</w:t>
      </w:r>
    </w:p>
    <w:p>
      <w:pPr>
        <w:pStyle w:val="Heading1"/>
      </w:pPr>
      <w:bookmarkStart w:id="184" w:name="chapter-18-three"/>
      <w:r>
        <w:t xml:space="preserve">Chapter 18: Three</w:t>
      </w:r>
      <w:bookmarkEnd w:id="184"/>
    </w:p>
    <w:p>
      <w:pPr>
        <w:pStyle w:val="Heading2"/>
      </w:pPr>
      <w:bookmarkStart w:id="185" w:name="three-as-threshold"/>
      <w:r>
        <w:t xml:space="preserve">18.1 Three as Threshold</w:t>
      </w:r>
      <w:bookmarkEnd w:id="185"/>
    </w:p>
    <w:p>
      <w:pPr>
        <w:pStyle w:val="FirstParagraph"/>
      </w:pPr>
      <w:r>
        <w:t xml:space="preserve">This chapter is the book’s final geometric closure. It is not really about the number three as a slogan. It is about three-ness as the smallest walkable configuration in which genuine structure becomes visible. In that respect, it belongs to the same lineage that joins Charles Babbage and Ada Lovelace: machinery on one side, symbolic possibility on the other, and structure emerging from their coupling. Babbage matters here as the builder of programmable mechanism; Lovelace as the thinker who saw that such machinery could operate on symbolic form rather than mere arithmetic.</w:t>
      </w:r>
    </w:p>
    <w:p>
      <w:pPr>
        <w:pStyle w:val="BodyText"/>
      </w:pPr>
      <w:r>
        <w:t xml:space="preserve">The previous chapter ended with orientation: zero, identity, and reference as the conditions that make a manifold inhabitable at all. This chapter takes the next step. Once a system can be located, preserved, and revisited, the next question is when relation becomes rich enough to produce real behavior. My claim is that this threshold first becomes visible at three objects.</w:t>
      </w:r>
    </w:p>
    <w:p>
      <w:pPr>
        <w:pStyle w:val="BodyText"/>
      </w:pPr>
      <w:r>
        <w:t xml:space="preserve">Intelligence does not begin at scale. It begins at the first point where relation becomes generative.</w:t>
      </w:r>
    </w:p>
    <w:p>
      <w:pPr>
        <w:pStyle w:val="BodyText"/>
      </w:pPr>
      <w:r>
        <w:t xml:space="preserve">Here,</w:t>
      </w:r>
      <w:r>
        <w:t xml:space="preserve"> </w:t>
      </w:r>
      <w:r>
        <w:t xml:space="preserve">“</w:t>
      </w:r>
      <w:r>
        <w:t xml:space="preserve">intelligent</w:t>
      </w:r>
      <w:r>
        <w:t xml:space="preserve">”</w:t>
      </w:r>
      <w:r>
        <w:t xml:space="preserve"> </w:t>
      </w:r>
      <w:r>
        <w:t xml:space="preserve">does not mean conscious, humanlike, or mysterious. It means structurally rich enough to support real behavior: not just a fixed state, not just a binary alternation, but a pattern that can turn, mediate, and produce new outcomes.</w:t>
      </w:r>
    </w:p>
    <w:p>
      <w:pPr>
        <w:pStyle w:val="BodyText"/>
      </w:pPr>
      <w:r>
        <w:t xml:space="preserve">This chapter is one of the most compressed in the manuscript, so a plain-language guide may help: it is arguing that real structure begins when you have enough parts for relationships to do meaningful work, but still few enough that a reader can inspect the whole configuration directly. Three is that smallest serious case.</w:t>
      </w:r>
    </w:p>
    <w:p>
      <w:pPr>
        <w:pStyle w:val="BodyText"/>
      </w:pPr>
      <w:r>
        <w:t xml:space="preserve">The simplest way to say it is this.</w:t>
      </w:r>
    </w:p>
    <w:p>
      <w:pPr>
        <w:pStyle w:val="BodyText"/>
      </w:pPr>
      <w:r>
        <w:t xml:space="preserve">With one object, you have presence.</w:t>
      </w:r>
      <w:r>
        <w:t xml:space="preserve"> </w:t>
      </w:r>
      <w:r>
        <w:t xml:space="preserve">With two objects, you have comparison.</w:t>
      </w:r>
      <w:r>
        <w:t xml:space="preserve"> </w:t>
      </w:r>
      <w:r>
        <w:t xml:space="preserve">With three objects, you have a field of relations.</w:t>
      </w:r>
    </w:p>
    <w:p>
      <w:pPr>
        <w:pStyle w:val="BodyText"/>
      </w:pPr>
      <w:r>
        <w:t xml:space="preserve">That third step is the important one. Once there are three positions, one can mediate between the other two. One can move around the others. A relation can be compared against another relation. The system no longer only sits there or flips back and forth. It can begin to organize behavior.</w:t>
      </w:r>
    </w:p>
    <w:p>
      <w:pPr>
        <w:pStyle w:val="BodyText"/>
      </w:pPr>
      <w:r>
        <w:t xml:space="preserve">The path through the claim is simpler than the range of examples may first suggest. The chapter will walk it first through the smallest nontrivial group of permutations, then through the cubic, then through the Jacobian, then through Lorenz, and finally through attention. The examples change. The invariant claim does not.</w:t>
      </w:r>
    </w:p>
    <w:p>
      <w:pPr>
        <w:pStyle w:val="BodyText"/>
      </w:pPr>
      <w:r>
        <w:t xml:space="preserve">One is identity.</w:t>
      </w:r>
      <w:r>
        <w:t xml:space="preserve"> </w:t>
      </w:r>
      <w:r>
        <w:t xml:space="preserve">Two is distinction.</w:t>
      </w:r>
      <w:r>
        <w:t xml:space="preserve"> </w:t>
      </w:r>
      <w:r>
        <w:t xml:space="preserve">Three is the first closure.</w:t>
      </w:r>
    </w:p>
    <w:p>
      <w:pPr>
        <w:pStyle w:val="BodyText"/>
      </w:pPr>
      <w:r>
        <w:t xml:space="preserve">With one, nothing interacts.</w:t>
      </w:r>
      <w:r>
        <w:t xml:space="preserve"> </w:t>
      </w:r>
      <w:r>
        <w:t xml:space="preserve">With two, opposition appears, but the structure remains thin: a line, a binary, a swap.</w:t>
      </w:r>
      <w:r>
        <w:t xml:space="preserve"> </w:t>
      </w:r>
      <w:r>
        <w:t xml:space="preserve">With three, order, rotation, mediation, and return become possible.</w:t>
      </w:r>
      <w:r>
        <w:t xml:space="preserve"> </w:t>
      </w:r>
      <w:r>
        <w:t xml:space="preserve">Three is the first number at which a system can do more than alternate. It can compose.</w:t>
      </w:r>
    </w:p>
    <w:p>
      <w:pPr>
        <w:pStyle w:val="BodyText"/>
      </w:pPr>
      <w:r>
        <w:t xml:space="preserve">This became especially clear to me through the symmetric groups, and especially through the way Galois theory makes those groups matter.</w:t>
      </w:r>
    </w:p>
    <w:p>
      <w:pPr>
        <w:pStyle w:val="BodyText"/>
      </w:pPr>
      <m:oMath>
        <m:sSub>
          <m:e>
            <m:r>
              <m:t>S</m:t>
            </m:r>
          </m:e>
          <m:sub>
            <m:r>
              <m:t>1</m:t>
            </m:r>
          </m:sub>
        </m:sSub>
      </m:oMath>
      <w:r>
        <w:t xml:space="preserve"> </w:t>
      </w:r>
      <w:r>
        <w:t xml:space="preserve">is trivial. There is one object and nothing to permute.</w:t>
      </w:r>
    </w:p>
    <w:p>
      <w:pPr>
        <w:pStyle w:val="BodyText"/>
      </w:pPr>
      <m:oMath>
        <m:sSub>
          <m:e>
            <m:r>
              <m:t>S</m:t>
            </m:r>
          </m:e>
          <m:sub>
            <m:r>
              <m:t>2</m:t>
            </m:r>
          </m:sub>
        </m:sSub>
      </m:oMath>
      <w:r>
        <w:t xml:space="preserve"> </w:t>
      </w:r>
      <w:r>
        <w:t xml:space="preserve">introduces the first genuine action, but it is still only a switch. Two objects can trade places. That is important, but it is still fundamentally binary. There is no real notion of going around, only exchanging.</w:t>
      </w:r>
    </w:p>
    <w:p>
      <w:pPr>
        <w:pStyle w:val="BodyText"/>
      </w:pPr>
      <m:oMath>
        <m:sSub>
          <m:e>
            <m:r>
              <m:t>S</m:t>
            </m:r>
          </m:e>
          <m:sub>
            <m:r>
              <m:t>3</m:t>
            </m:r>
          </m:sub>
        </m:sSub>
      </m:oMath>
      <w:r>
        <w:t xml:space="preserve"> </w:t>
      </w:r>
      <w:r>
        <w:t xml:space="preserve">is where the subject changes character. Now there are six permutations, two qualitatively different kinds of motion, and enough internal room for structure to bloom. There are swaps of two objects and cycles through all three. That is the first moment where permutation stops looking like a simple toggle and starts looking like a small world with internal structure. Conjugacy matters. Order matters. Noncommutative behavior becomes easy to feel rather than merely formal.</w:t>
      </w:r>
    </w:p>
    <w:p>
      <w:pPr>
        <w:pStyle w:val="BodyText"/>
      </w:pPr>
      <w:r>
        <w:t xml:space="preserve">This is also why</w:t>
      </w:r>
      <w:r>
        <w:t xml:space="preserve"> </w:t>
      </w:r>
      <m:oMath>
        <m:sSub>
          <m:e>
            <m:r>
              <m:t>S</m:t>
            </m:r>
          </m:e>
          <m:sub>
            <m:r>
              <m:t>3</m:t>
            </m:r>
          </m:sub>
        </m:sSub>
      </m:oMath>
      <w:r>
        <w:t xml:space="preserve"> </w:t>
      </w:r>
      <w:r>
        <w:t xml:space="preserve">works so well pedagogically. It is a mathematical hello world for complexity. A reader can still hold all six permutations in mind. A Cayley table can still be read line by line. The identity, inverses, closure, and noncommutativity can all be seen on one page. The subgroup lattice can still be inspected as a visible hierarchy rather than an overwhelming forest of substructure. Three objects are few enough to walk and rich enough to matter.</w:t>
      </w:r>
    </w:p>
    <w:p>
      <w:pPr>
        <w:pStyle w:val="BodyText"/>
      </w:pPr>
      <w:r>
        <w:t xml:space="preserve">In that sense, the claim of the chapter is modest and strong at once. Three is not sacred. Three is the smallest nontrivial geometry in which symmetry, composition, subgroup structure, and configuration can all be demonstrated without overload.</w:t>
      </w:r>
    </w:p>
    <w:p>
      <w:pPr>
        <w:pStyle w:val="BodyText"/>
      </w:pPr>
      <w:r>
        <w:t xml:space="preserve">This is why three appears again and again wherever structure becomes behavior. The first nontrivial cycle requires three positions. The first triangle requires three points. The first local field of meaning requires at least three terms.</w:t>
      </w:r>
    </w:p>
    <w:p>
      <w:pPr>
        <w:pStyle w:val="BodyText"/>
      </w:pPr>
      <w:r>
        <w:t xml:space="preserve">A trillion-parameter model does not become intelligible at the scale of a trillion. It becomes intelligible when its local structures can be seen. And the first local structure that can carry real behavior is triadic.</w:t>
      </w:r>
    </w:p>
    <w:p>
      <w:pPr>
        <w:pStyle w:val="BodyText"/>
      </w:pPr>
      <w:r>
        <w:t xml:space="preserve">Three is the first intelligent number.</w:t>
      </w:r>
    </w:p>
    <w:p>
      <w:pPr>
        <w:pStyle w:val="Heading2"/>
      </w:pPr>
      <w:bookmarkStart w:id="186" w:name="the-cubic-as-first-intelligent-equation"/>
      <w:r>
        <w:t xml:space="preserve">18.2 The Cubic as First Intelligent Equation</w:t>
      </w:r>
      <w:bookmarkEnd w:id="186"/>
    </w:p>
    <w:p>
      <w:pPr>
        <w:pStyle w:val="FirstParagraph"/>
      </w:pPr>
      <w:r>
        <w:t xml:space="preserve">The cubic is the first equation whose solution space has enough room for genuine internal structure.</w:t>
      </w:r>
    </w:p>
    <w:p>
      <w:pPr>
        <w:pStyle w:val="BodyText"/>
      </w:pPr>
      <w:r>
        <w:t xml:space="preserve">In ordinary terms, a cubic is an equation whose highest power is</w:t>
      </w:r>
      <w:r>
        <w:t xml:space="preserve"> </w:t>
      </w:r>
      <m:oMath>
        <m:sSup>
          <m:e>
            <m:r>
              <m:t>x</m:t>
            </m:r>
          </m:e>
          <m:sup>
            <m:r>
              <m:t>3</m:t>
            </m:r>
          </m:sup>
        </m:sSup>
      </m:oMath>
      <w:r>
        <w:t xml:space="preserve">. It matters here because it is the first common case where the relations among several possible answers become part of the story.</w:t>
      </w:r>
    </w:p>
    <w:p>
      <w:pPr>
        <w:pStyle w:val="BodyText"/>
      </w:pPr>
      <w:r>
        <w:t xml:space="preserve">A linear equation gives a line of adjustment. A quadratic introduces curvature and pairing. But a cubic is the first place where a solution can be distributed across three roots, three positions, three possible relations.</w:t>
      </w:r>
    </w:p>
    <w:p>
      <w:pPr>
        <w:pStyle w:val="BodyText"/>
      </w:pPr>
      <w:r>
        <w:t xml:space="preserve">Take a simple cubic with three real roots. What matters is not only that it has three answers, but that the answers can exchange positions while the structure relating them remains meaningful. The equation is no longer just pointing to a value. It is organizing a small society of values.</w:t>
      </w:r>
    </w:p>
    <w:p>
      <w:pPr>
        <w:pStyle w:val="BodyText"/>
      </w:pPr>
      <w:r>
        <w:t xml:space="preserve">What matters is not merely that there are three roots. It is that the roots can now stand in relations that are structurally meaningful. They can be permuted. They can be cycled. They can occupy equivalent or non-equivalent positions.</w:t>
      </w:r>
    </w:p>
    <w:p>
      <w:pPr>
        <w:pStyle w:val="BodyText"/>
      </w:pPr>
      <w:r>
        <w:t xml:space="preserve">This is why the cubic matters so much in the history of thought. It is the first equation in which symmetry becomes visible as a governing fact rather than a decorative one. The polynomial does not carry meaning in each root alone. It carries meaning in the structure relating them.</w:t>
      </w:r>
    </w:p>
    <w:p>
      <w:pPr>
        <w:pStyle w:val="BodyText"/>
      </w:pPr>
      <w:r>
        <w:t xml:space="preserve">For me, this intuition about</w:t>
      </w:r>
      <w:r>
        <w:t xml:space="preserve"> </w:t>
      </w:r>
      <w:r>
        <w:t xml:space="preserve">“</w:t>
      </w:r>
      <w:r>
        <w:t xml:space="preserve">threeness</w:t>
      </w:r>
      <w:r>
        <w:t xml:space="preserve">”</w:t>
      </w:r>
      <w:r>
        <w:t xml:space="preserve"> </w:t>
      </w:r>
      <w:r>
        <w:t xml:space="preserve">first became unavoidable in Galois theory. The sequence</w:t>
      </w:r>
      <w:r>
        <w:t xml:space="preserve"> </w:t>
      </w:r>
      <m:oMath>
        <m:sSub>
          <m:e>
            <m:r>
              <m:t>S</m:t>
            </m:r>
          </m:e>
          <m:sub>
            <m:r>
              <m:t>1</m:t>
            </m:r>
          </m:sub>
        </m:sSub>
        <m:r>
          <m:t>,</m:t>
        </m:r>
        <m:sSub>
          <m:e>
            <m:r>
              <m:t>S</m:t>
            </m:r>
          </m:e>
          <m:sub>
            <m:r>
              <m:t>2</m:t>
            </m:r>
          </m:sub>
        </m:sSub>
        <m:r>
          <m:t>,</m:t>
        </m:r>
        <m:sSub>
          <m:e>
            <m:r>
              <m:t>S</m:t>
            </m:r>
          </m:e>
          <m:sub>
            <m:r>
              <m:t>3</m:t>
            </m:r>
          </m:sub>
        </m:sSub>
        <m:r>
          <m:t>,</m:t>
        </m:r>
        <m:sSub>
          <m:e>
            <m:r>
              <m:t>S</m:t>
            </m:r>
          </m:e>
          <m:sub>
            <m:r>
              <m:t>4</m:t>
            </m:r>
          </m:sub>
        </m:sSub>
        <m:r>
          <m:t>,</m:t>
        </m:r>
        <m:sSub>
          <m:e>
            <m:r>
              <m:t>S</m:t>
            </m:r>
          </m:e>
          <m:sub>
            <m:r>
              <m:t>5</m:t>
            </m:r>
          </m:sub>
        </m:sSub>
      </m:oMath>
      <w:r>
        <w:t xml:space="preserve"> </w:t>
      </w:r>
      <w:r>
        <w:t xml:space="preserve">did not present itself as a mere increase in size. It presented a hierarchy of behavior.</w:t>
      </w:r>
    </w:p>
    <w:p>
      <w:pPr>
        <w:pStyle w:val="BodyText"/>
      </w:pPr>
      <m:oMath>
        <m:sSub>
          <m:e>
            <m:r>
              <m:t>S</m:t>
            </m:r>
          </m:e>
          <m:sub>
            <m:r>
              <m:t>1</m:t>
            </m:r>
          </m:sub>
        </m:sSub>
      </m:oMath>
      <w:r>
        <w:t xml:space="preserve"> </w:t>
      </w:r>
      <w:r>
        <w:t xml:space="preserve">stays at identity.</w:t>
      </w:r>
      <w:r>
        <w:t xml:space="preserve"> </w:t>
      </w:r>
      <m:oMath>
        <m:sSub>
          <m:e>
            <m:r>
              <m:t>S</m:t>
            </m:r>
          </m:e>
          <m:sub>
            <m:r>
              <m:t>2</m:t>
            </m:r>
          </m:sub>
        </m:sSub>
      </m:oMath>
      <w:r>
        <w:t xml:space="preserve"> </w:t>
      </w:r>
      <w:r>
        <w:t xml:space="preserve">behaves like a binary switch.</w:t>
      </w:r>
      <w:r>
        <w:t xml:space="preserve"> </w:t>
      </w:r>
      <m:oMath>
        <m:sSub>
          <m:e>
            <m:r>
              <m:t>S</m:t>
            </m:r>
          </m:e>
          <m:sub>
            <m:r>
              <m:t>3</m:t>
            </m:r>
          </m:sub>
        </m:sSub>
      </m:oMath>
      <w:r>
        <w:t xml:space="preserve"> </w:t>
      </w:r>
      <w:r>
        <w:t xml:space="preserve">is the first place where the permutations themselves begin to form a genuinely expressive object.</w:t>
      </w:r>
    </w:p>
    <w:p>
      <w:pPr>
        <w:pStyle w:val="BodyText"/>
      </w:pPr>
      <w:r>
        <w:t xml:space="preserve">That is the threshold I mean by intelligence here. Not consciousness. Not scale. The minimum point at which a structure has enough internal room to exhibit different kinds of lawful behavior.</w:t>
      </w:r>
    </w:p>
    <w:p>
      <w:pPr>
        <w:pStyle w:val="BodyText"/>
      </w:pPr>
      <w:r>
        <w:t xml:space="preserve">From there, the move to</w:t>
      </w:r>
      <w:r>
        <w:t xml:space="preserve"> </w:t>
      </w:r>
      <m:oMath>
        <m:sSub>
          <m:e>
            <m:r>
              <m:t>S</m:t>
            </m:r>
          </m:e>
          <m:sub>
            <m:r>
              <m:t>4</m:t>
            </m:r>
          </m:sub>
        </m:sSub>
      </m:oMath>
      <w:r>
        <w:t xml:space="preserve"> </w:t>
      </w:r>
      <w:r>
        <w:t xml:space="preserve">and</w:t>
      </w:r>
      <w:r>
        <w:t xml:space="preserve"> </w:t>
      </w:r>
      <m:oMath>
        <m:sSub>
          <m:e>
            <m:r>
              <m:t>S</m:t>
            </m:r>
          </m:e>
          <m:sub>
            <m:r>
              <m:t>5</m:t>
            </m:r>
          </m:sub>
        </m:sSub>
      </m:oMath>
      <w:r>
        <w:t xml:space="preserve"> </w:t>
      </w:r>
      <w:r>
        <w:t xml:space="preserve">no longer feels like simple accumulation. It feels like the expansion of a world whose internal relations generate the behavior of the whole. This was the first place I saw that intelligence begins not with size, but with structure, and that the minimum structure capable of real behavior is three.</w:t>
      </w:r>
    </w:p>
    <w:p>
      <w:pPr>
        <w:pStyle w:val="BodyText"/>
      </w:pPr>
      <w:r>
        <w:t xml:space="preserve">In this sense, the cubic is the first intelligent equation: the first algebraic object whose meaning lives in relations among positions rather than in a single isolated value. It is the equation-level analogue of what</w:t>
      </w:r>
      <w:r>
        <w:t xml:space="preserve"> </w:t>
      </w:r>
      <m:oMath>
        <m:sSub>
          <m:e>
            <m:r>
              <m:t>S</m:t>
            </m:r>
          </m:e>
          <m:sub>
            <m:r>
              <m:t>3</m:t>
            </m:r>
          </m:sub>
        </m:sSub>
      </m:oMath>
      <w:r>
        <w:t xml:space="preserve"> </w:t>
      </w:r>
      <w:r>
        <w:t xml:space="preserve">already taught in the smallest walkable group setting.</w:t>
      </w:r>
    </w:p>
    <w:p>
      <w:pPr>
        <w:pStyle w:val="Heading2"/>
      </w:pPr>
      <w:bookmarkStart w:id="187" w:name="the-jacobian-as-local-triadic-logic"/>
      <w:r>
        <w:t xml:space="preserve">18.3 The Jacobian as Local Triadic Logic</w:t>
      </w:r>
      <w:bookmarkEnd w:id="187"/>
    </w:p>
    <w:p>
      <w:pPr>
        <w:pStyle w:val="FirstParagraph"/>
      </w:pPr>
      <w:r>
        <w:t xml:space="preserve">The Jacobian is the local form of structured influence.</w:t>
      </w:r>
    </w:p>
    <w:p>
      <w:pPr>
        <w:pStyle w:val="BodyText"/>
      </w:pPr>
      <w:r>
        <w:t xml:space="preserve">If the word Jacobian is unfamiliar, read it as a local change map: it tells you how a small change in one part of a system affects the nearby parts.</w:t>
      </w:r>
    </w:p>
    <w:p>
      <w:pPr>
        <w:pStyle w:val="BodyText"/>
      </w:pPr>
      <w:r>
        <w:t xml:space="preserve">It records how a small change in one direction propagates into others. It is not merely a table of derivatives. It is a map of local dependence. It tells us, at a point, what affects what, how strongly, and in what configuration.</w:t>
      </w:r>
    </w:p>
    <w:p>
      <w:pPr>
        <w:pStyle w:val="BodyText"/>
      </w:pPr>
      <w:r>
        <w:t xml:space="preserve">In a cockpit, for example, a small change in pitch can alter airspeed; a change in power can alter climb; a correction in yaw can feed back into the whole attitude of the aircraft. The Jacobian is the local chart of that coupling. It is the formal object that says: this variable does not move alone.</w:t>
      </w:r>
    </w:p>
    <w:p>
      <w:pPr>
        <w:pStyle w:val="BodyText"/>
      </w:pPr>
      <w:r>
        <w:t xml:space="preserve">This is why the Jacobian belongs in the same family as the cubic. Both are objects in which meaning is distributed across relation. The cubic reveals this algebraically. The Jacobian reveals it differentially.</w:t>
      </w:r>
    </w:p>
    <w:p>
      <w:pPr>
        <w:pStyle w:val="BodyText"/>
      </w:pPr>
      <w:r>
        <w:t xml:space="preserve">Triadic logic appears here in its local geometric form. A variable changes. That change propagates. The system reorients. What matters is no longer a single quantity, but a pattern of mutual effect. One term is not enough. Two terms are not enough. The local field begins at three.</w:t>
      </w:r>
    </w:p>
    <w:p>
      <w:pPr>
        <w:pStyle w:val="BodyText"/>
      </w:pPr>
      <w:r>
        <w:t xml:space="preserve">The Jacobian is the differential chart of that fact.</w:t>
      </w:r>
    </w:p>
    <w:p>
      <w:pPr>
        <w:pStyle w:val="Heading2"/>
      </w:pPr>
      <w:bookmarkStart w:id="188" w:name="lorenz-and-the-emergence-of-behavior"/>
      <w:r>
        <w:t xml:space="preserve">18.4 Lorenz and the Emergence of Behavior</w:t>
      </w:r>
      <w:bookmarkEnd w:id="188"/>
    </w:p>
    <w:p>
      <w:pPr>
        <w:pStyle w:val="FirstParagraph"/>
      </w:pPr>
      <w:r>
        <w:t xml:space="preserve">In the Lorenz system, the triad becomes dynamical.</w:t>
      </w:r>
    </w:p>
    <w:p>
      <w:pPr>
        <w:pStyle w:val="BodyText"/>
      </w:pPr>
      <w:r>
        <w:t xml:space="preserve">The Lorenz system can be read very simply here: it is a famous three-variable model of changing conditions, originally tied to weather, that shows how a small system can still behave in rich and surprising ways.</w:t>
      </w:r>
    </w:p>
    <w:p>
      <w:pPr>
        <w:pStyle w:val="BodyText"/>
      </w:pPr>
      <w:r>
        <w:t xml:space="preserve">Three coupled variables are enough to produce recurrence, sensitivity, and form. Not noise alone, not motion alone, but structured behavior: trajectories that do not simply repeat, yet do not dissolve into randomness.</w:t>
      </w:r>
    </w:p>
    <w:p>
      <w:pPr>
        <w:pStyle w:val="BodyText"/>
      </w:pPr>
      <w:r>
        <w:t xml:space="preserve">This is what makes Lorenz so clarifying. The system does not need hundreds of variables before behavior becomes interesting. With only three coupled coordinates, the path already folds, returns, diverges, and re-forms. The minimum is doing real work.</w:t>
      </w:r>
    </w:p>
    <w:p>
      <w:pPr>
        <w:pStyle w:val="BodyText"/>
      </w:pPr>
      <w:r>
        <w:t xml:space="preserve">This is the crucial transition. At the algebraic level, three introduces relational structure. At the differential level, three introduces local mutual influence. At the dynamical level, three introduces behavior.</w:t>
      </w:r>
    </w:p>
    <w:p>
      <w:pPr>
        <w:pStyle w:val="BodyText"/>
      </w:pPr>
      <w:r>
        <w:t xml:space="preserve">The Lorenz attractor matters because it shows that complexity does not require enormous machinery. It requires the right minimum. Three variables, properly coupled, are enough for a system to become both lawful and surprising.</w:t>
      </w:r>
    </w:p>
    <w:p>
      <w:pPr>
        <w:pStyle w:val="BodyText"/>
      </w:pPr>
      <w:r>
        <w:t xml:space="preserve">This is another way to say that three is the first intelligent number. It is the first scale at which a system can surprise us without becoming unintelligible.</w:t>
      </w:r>
    </w:p>
    <w:p>
      <w:pPr>
        <w:pStyle w:val="Heading2"/>
      </w:pPr>
      <w:bookmarkStart w:id="189" w:name="attention-as-computational-triad"/>
      <w:r>
        <w:t xml:space="preserve">18.5 Attention as Computational Triad</w:t>
      </w:r>
      <w:bookmarkEnd w:id="189"/>
    </w:p>
    <w:p>
      <w:pPr>
        <w:pStyle w:val="FirstParagraph"/>
      </w:pPr>
      <w:r>
        <w:t xml:space="preserve">Modern large models are built from repeated local triads.</w:t>
      </w:r>
    </w:p>
    <w:p>
      <w:pPr>
        <w:pStyle w:val="BodyText"/>
      </w:pPr>
      <w:r>
        <w:t xml:space="preserve">This is where the chapter reconnects most directly to AI: even a huge model is built from many small recurring patterns of relation.</w:t>
      </w:r>
    </w:p>
    <w:p>
      <w:pPr>
        <w:pStyle w:val="BodyText"/>
      </w:pPr>
      <w:r>
        <w:t xml:space="preserve">Attention is not intelligible because it contains billions or trillions of parameters. It is intelligible because its local unit has a simple geometry: query, key, value. A direction of search. A structure of relation. A carried result.</w:t>
      </w:r>
    </w:p>
    <w:p>
      <w:pPr>
        <w:pStyle w:val="BodyText"/>
      </w:pPr>
      <w:r>
        <w:t xml:space="preserve">One way to say this concretely is: the query asks what matters now, the key advertises what each token has to offer, and the value carries forward what is actually retrieved. Nothing in that local event requires a global survey of the whole model. The intelligence of the larger system is built by repeating and composing this small triadic act.</w:t>
      </w:r>
    </w:p>
    <w:p>
      <w:pPr>
        <w:pStyle w:val="BodyText"/>
      </w:pPr>
      <w:r>
        <w:t xml:space="preserve">This triad is not an incidental implementation detail. It is the computational form of the same pattern already seen in</w:t>
      </w:r>
      <w:r>
        <w:t xml:space="preserve"> </w:t>
      </w:r>
      <m:oMath>
        <m:sSub>
          <m:e>
            <m:r>
              <m:t>S</m:t>
            </m:r>
          </m:e>
          <m:sub>
            <m:r>
              <m:t>3</m:t>
            </m:r>
          </m:sub>
        </m:sSub>
      </m:oMath>
      <w:r>
        <w:t xml:space="preserve">, the cubic, the Jacobian, and Lorenz. A local structure is established. Relations are computed. Behavior emerges.</w:t>
      </w:r>
    </w:p>
    <w:p>
      <w:pPr>
        <w:pStyle w:val="BodyText"/>
      </w:pPr>
      <w:r>
        <w:t xml:space="preserve">This is why a trillion-parameter model can still be understood. Not all at once, and not from above, but locally: as an atlas of small triadic charts. More objects do not abolish structure. They make structured methods necessary.</w:t>
      </w:r>
    </w:p>
    <w:p>
      <w:pPr>
        <w:pStyle w:val="BodyText"/>
      </w:pPr>
      <w:r>
        <w:t xml:space="preserve">The transformer is not understood by beginning with the trillion. It is understood by beginning with the triad.</w:t>
      </w:r>
    </w:p>
    <w:p>
      <w:pPr>
        <w:pStyle w:val="Heading2"/>
      </w:pPr>
      <w:bookmarkStart w:id="190" w:name="the-final-coordinate-system"/>
      <w:r>
        <w:t xml:space="preserve">18.6 The Final Coordinate System</w:t>
      </w:r>
      <w:bookmarkEnd w:id="190"/>
    </w:p>
    <w:p>
      <w:pPr>
        <w:pStyle w:val="FirstParagraph"/>
      </w:pPr>
      <w:r>
        <w:t xml:space="preserve">At the largest scale of this book, the triad appears once more as a coordinate system of thought itself.</w:t>
      </w:r>
    </w:p>
    <w:p>
      <w:pPr>
        <w:pStyle w:val="BodyText"/>
      </w:pPr>
      <w:r>
        <w:t xml:space="preserve">Leibniz gives structure: operators, invariants, symbolic transformation.</w:t>
      </w:r>
      <w:r>
        <w:t xml:space="preserve"> </w:t>
      </w:r>
      <w:r>
        <w:t xml:space="preserve">Newton gives geometry: motion, curvature, propagation through space.</w:t>
      </w:r>
      <w:r>
        <w:t xml:space="preserve"> </w:t>
      </w:r>
      <w:r>
        <w:t xml:space="preserve">Berkeley gives justification: the demand that mathematical meaning be conceptually answerable.</w:t>
      </w:r>
    </w:p>
    <w:p>
      <w:pPr>
        <w:pStyle w:val="BodyText"/>
      </w:pPr>
      <w:r>
        <w:t xml:space="preserve">These are not merely historical names placed beside one another. They are operator positions in the manifold of understanding. Structure. Geometry. Justification. Across the chapters of this book, these directions recur as the minimal basis in which intelligence becomes legible.</w:t>
      </w:r>
    </w:p>
    <w:p>
      <w:pPr>
        <w:pStyle w:val="BodyText"/>
      </w:pPr>
      <w:r>
        <w:t xml:space="preserve">The symmetric group on three objects belongs to the structural threshold itself. The cubic belongs to the structural axis. The Jacobian belongs to the geometric axis. The critique of invisible entities belongs to the justificatory axis. Lorenz and attention sit in the region where all three meet.</w:t>
      </w:r>
    </w:p>
    <w:p>
      <w:pPr>
        <w:pStyle w:val="BodyText"/>
      </w:pPr>
      <w:r>
        <w:t xml:space="preserve">This is the manifold the book has been walking all along.</w:t>
      </w:r>
    </w:p>
    <w:p>
      <w:pPr>
        <w:pStyle w:val="BodyText"/>
      </w:pPr>
      <w:r>
        <w:t xml:space="preserve">What began as a study of tools, notation, lineage, computation, and artificial intelligence resolves here into a simpler statement. The subject was never merely AI. It was the geometry of understanding that makes AI historically and technically legible.</w:t>
      </w:r>
    </w:p>
    <w:p>
      <w:pPr>
        <w:pStyle w:val="BodyText"/>
      </w:pPr>
      <w:r>
        <w:t xml:space="preserve">And that geometry first becomes visible at three objects held in one walkable configuration.</w:t>
      </w:r>
    </w:p>
    <w:p>
      <w:pPr>
        <w:pStyle w:val="BodyText"/>
      </w:pPr>
      <w:r>
        <w:t xml:space="preserve">Three is the first number at which a system can close, turn, relate, and return. It is the first number at which symmetry can become behavior, and behavior can become meaning.</w:t>
      </w:r>
    </w:p>
    <w:p>
      <w:pPr>
        <w:pStyle w:val="BodyText"/>
      </w:pPr>
      <w:r>
        <w:t xml:space="preserve">The geometry of intelligence first becomes visible at three.</w:t>
      </w:r>
    </w:p>
    <w:p>
      <w:pPr>
        <w:pStyle w:val="Heading2"/>
      </w:pPr>
      <w:bookmarkStart w:id="191" w:name="authors-reflection"/>
      <w:r>
        <w:t xml:space="preserve">18.7 Author’s Reflection</w:t>
      </w:r>
      <w:bookmarkEnd w:id="191"/>
    </w:p>
    <w:p>
      <w:pPr>
        <w:pStyle w:val="FirstParagraph"/>
      </w:pPr>
      <w:r>
        <w:t xml:space="preserve">This chapter feels conclusive not because it introduces one last piece of machinery, but because it names the smallest structure that can carry the whole argument.</w:t>
      </w:r>
    </w:p>
    <w:p>
      <w:pPr>
        <w:pStyle w:val="BodyText"/>
      </w:pPr>
      <w:r>
        <w:t xml:space="preserve">If a reader feels a jump in abstraction here, that is understandable. The chapter is compressing a pattern that has already been developed across the book. The point is not that cubics, Jacobians, Lorenz systems, attention, and classical operators are secretly identical. The point is that each reveals, at its own scale, the same threshold: the moment relation becomes organized enough to produce behavior.</w:t>
      </w:r>
    </w:p>
    <w:p>
      <w:pPr>
        <w:pStyle w:val="BodyText"/>
      </w:pPr>
      <w:r>
        <w:t xml:space="preserve">That is why the final chapter can remain comparatively brief. The work has already been done. Chapter 8 made meaning walkable. Chapter 9 made walkability intelligible as architecture. Chapter 10 made that architecture costly in operation. This chapter reduces that larger path to its smallest stable form.</w:t>
      </w:r>
    </w:p>
    <w:p>
      <w:pPr>
        <w:pStyle w:val="BodyText"/>
      </w:pPr>
      <w:r>
        <w:t xml:space="preserve">One is presence.</w:t>
      </w:r>
      <w:r>
        <w:t xml:space="preserve"> </w:t>
      </w:r>
      <w:r>
        <w:t xml:space="preserve">Two is distinction.</w:t>
      </w:r>
      <w:r>
        <w:t xml:space="preserve"> </w:t>
      </w:r>
      <w:r>
        <w:t xml:space="preserve">Three is closure.</w:t>
      </w:r>
    </w:p>
    <w:p>
      <w:pPr>
        <w:pStyle w:val="BodyText"/>
      </w:pPr>
      <w:r>
        <w:t xml:space="preserve">That closure is the real subject here. With three terms, a system can turn, mediate, compare relations, and return. It can do more than hold a state or alternate between states. It can begin to organize behavior.</w:t>
      </w:r>
    </w:p>
    <w:p>
      <w:pPr>
        <w:pStyle w:val="BodyText"/>
      </w:pPr>
      <w:r>
        <w:t xml:space="preserve">This is also where the chapter returns most directly to the book’s central instrument. Me alone is one term: a human formation with memory, judgment, and intent. Machine alone gives us the second pole: another structured system, different in kind, able to traverse a learned field. But the book’s real object appears only with the third term: collaboration, or what Chapter 3 called us. That third term is not decoration added after the fact. It is the closure relation that lets the other two become a workable instrument. Me. Machine. Collaboration. One presence, one counterpart, one returning structure that makes the relation usable.</w:t>
      </w:r>
    </w:p>
    <w:p>
      <w:pPr>
        <w:pStyle w:val="BodyText"/>
      </w:pPr>
      <w:r>
        <w:t xml:space="preserve">This is why the chapter gathers the cubic, the Jacobian, Lorenz, attention, and the Leibniz-Newton-Berkeley triad. They are not collected for ornament. They are different charts on the same manifold of understanding. Each shows, in its own register, that intelligence first becomes visible when relation becomes structured enough to close, turn, and return.</w:t>
      </w:r>
    </w:p>
    <w:p>
      <w:pPr>
        <w:pStyle w:val="BodyText"/>
      </w:pPr>
      <w:r>
        <w:t xml:space="preserve">This is also why trillion-parameter models do not have to be understood at the scale of a trillion. They become legible when their local structures become legible. The triad is the first such local structure. More scale does not abolish that fact. It makes it more important.</w:t>
      </w:r>
    </w:p>
    <w:p>
      <w:pPr>
        <w:pStyle w:val="BodyText"/>
      </w:pPr>
      <w:r>
        <w:t xml:space="preserve">If the chapter feels inevitable, it is because the structure was already there. The book has been walking toward this threshold from the beginning.</w:t>
      </w:r>
    </w:p>
    <w:p>
      <w:pPr>
        <w:pStyle w:val="BodyText"/>
      </w:pPr>
      <w:r>
        <w:t xml:space="preserve">That is why this chapter stands at the end of the main argument. Here mechanism, differential structure, semantic walkability, system architecture, and operational discipline reduce to the smallest geometry that can still carry intelligence.</w:t>
      </w:r>
    </w:p>
    <w:p>
      <w:pPr>
        <w:pStyle w:val="BodyText"/>
      </w:pPr>
      <w:r>
        <w:t xml:space="preserve">This closure does not displace the book’s earlier historical thesis. It gives that thesis its smallest working form. If the transformer became the great bridge between the long human lineage and the long tool lineage, it did so because its local machinery already depends on relations rich enough to close, compare, return, and collaborate. The historical convergence traced across the manuscript rests on that smaller geometric truth.</w:t>
      </w:r>
    </w:p>
    <w:p>
      <w:pPr>
        <w:pStyle w:val="BodyText"/>
      </w:pPr>
      <w:r>
        <w:t xml:space="preserve">Three is not sacred. Three is the first walkable closure.</w:t>
      </w:r>
    </w:p>
    <w:p>
      <w:pPr>
        <w:pStyle w:val="BodyText"/>
      </w:pPr>
      <w:r>
        <w:t xml:space="preserve">Me.</w:t>
      </w:r>
      <w:r>
        <w:t xml:space="preserve"> </w:t>
      </w:r>
      <w:r>
        <w:t xml:space="preserve">Machine.</w:t>
      </w:r>
      <w:r>
        <w:t xml:space="preserve"> </w:t>
      </w:r>
      <w:r>
        <w:t xml:space="preserve">Collaboration.</w:t>
      </w:r>
    </w:p>
    <w:p>
      <w:pPr>
        <w:pStyle w:val="BodyText"/>
      </w:pPr>
      <w:r>
        <w:t xml:space="preserve">From that triad, the long lineage becomes one instrument.</w:t>
      </w:r>
    </w:p>
    <w:p>
      <w:pPr>
        <w:pStyle w:val="Heading1"/>
      </w:pPr>
      <w:bookmarkStart w:id="192" w:name="epilogue-one-question-one-table"/>
      <w:r>
        <w:t xml:space="preserve">Epilogue: One Question, One Table</w:t>
      </w:r>
      <w:bookmarkEnd w:id="192"/>
    </w:p>
    <w:p>
      <w:pPr>
        <w:pStyle w:val="FirstParagraph"/>
      </w:pPr>
      <w:r>
        <w:t xml:space="preserve">This epilogue is intentionally small.</w:t>
      </w:r>
    </w:p>
    <w:p>
      <w:pPr>
        <w:pStyle w:val="BodyText"/>
      </w:pPr>
      <w:r>
        <w:t xml:space="preserve">The book has spent many chapters building lineage, structure, and conceptual machinery. The epilogue does something simpler. It takes one ordinary question and shows what modern collaborative reasoning can do with it.</w:t>
      </w:r>
    </w:p>
    <w:p>
      <w:pPr>
        <w:pStyle w:val="BodyText"/>
      </w:pPr>
      <w:r>
        <w:t xml:space="preserve">The question is this:</w:t>
      </w:r>
    </w:p>
    <w:p>
      <w:pPr>
        <w:pStyle w:val="BodyText"/>
      </w:pPr>
      <w:r>
        <w:t xml:space="preserve">Why do some fractions terminate cleanly in one number system, but repeat in another?</w:t>
      </w:r>
    </w:p>
    <w:p>
      <w:pPr>
        <w:pStyle w:val="BodyText"/>
      </w:pPr>
      <w:r>
        <w:t xml:space="preserve">That question looks modest. But once asked seriously, it opens directly onto representation, factorization, compression, and the history of calculation.</w:t>
      </w:r>
    </w:p>
    <w:p>
      <w:pPr>
        <w:pStyle w:val="BodyText"/>
      </w:pPr>
      <w:r>
        <w:t xml:space="preserve">The question becomes a doorway.</w:t>
      </w:r>
    </w:p>
    <w:p>
      <w:pPr>
        <w:pStyle w:val="Heading2"/>
      </w:pPr>
      <w:bookmarkStart w:id="193" w:name="a-table-of-understanding"/>
      <w:r>
        <w:t xml:space="preserve">A Table of Understanding</w:t>
      </w:r>
      <w:bookmarkEnd w:id="193"/>
    </w:p>
    <w:tbl>
      <w:tblPr>
        <w:tblStyle w:val="Table"/>
        <w:tblW w:type="pct" w:w="5000.0"/>
        <w:tblLook w:firstRow="1"/>
      </w:tblPr>
      <w:tblGrid>
        <w:gridCol w:w="615"/>
        <w:gridCol w:w="1153"/>
        <w:gridCol w:w="1768"/>
        <w:gridCol w:w="1768"/>
        <w:gridCol w:w="2614"/>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Digit Symbols</w:t>
            </w:r>
          </w:p>
        </w:tc>
        <w:tc>
          <w:tcPr>
            <w:tcBorders>
              <w:bottom w:val="single"/>
            </w:tcBorders>
            <w:vAlign w:val="bottom"/>
          </w:tcPr>
          <w:p>
            <w:pPr>
              <w:pStyle w:val="Compact"/>
              <w:jc w:val="left"/>
            </w:pPr>
            <w:r>
              <w:t xml:space="preserve">Information per Digit</w:t>
            </w:r>
          </w:p>
        </w:tc>
        <w:tc>
          <w:tcPr>
            <w:tcBorders>
              <w:bottom w:val="single"/>
            </w:tcBorders>
            <w:vAlign w:val="bottom"/>
          </w:tcPr>
          <w:p>
            <w:pPr>
              <w:pStyle w:val="Compact"/>
              <w:jc w:val="left"/>
            </w:pPr>
            <w:r>
              <w:t xml:space="preserve">Prime Factors of Base</w:t>
            </w:r>
          </w:p>
        </w:tc>
        <w:tc>
          <w:tcPr>
            <w:tcBorders>
              <w:bottom w:val="single"/>
            </w:tcBorders>
            <w:vAlign w:val="bottom"/>
          </w:tcPr>
          <w:p>
            <w:pPr>
              <w:pStyle w:val="Compact"/>
              <w:jc w:val="left"/>
            </w:pPr>
            <w:r>
              <w:t xml:space="preserve">Fractions That Terminate Cleanly</w:t>
            </w:r>
          </w:p>
        </w:tc>
      </w:tr>
      <w:tr>
        <w:tc>
          <w:p>
            <w:pPr>
              <w:pStyle w:val="Compact"/>
              <w:jc w:val="left"/>
            </w:pPr>
            <w:r>
              <w:t xml:space="preserve">Base 2</w:t>
            </w:r>
          </w:p>
        </w:tc>
        <w:tc>
          <w:p>
            <w:pPr>
              <w:pStyle w:val="Compact"/>
              <w:jc w:val="left"/>
            </w:pPr>
            <w:r>
              <w:t xml:space="preserve">0-1</w:t>
            </w:r>
          </w:p>
        </w:tc>
        <w:tc>
          <w:p>
            <w:pPr>
              <w:pStyle w:val="Compact"/>
              <w:jc w:val="left"/>
            </w:pPr>
            <w:r>
              <w:t xml:space="preserve">1 bit</w:t>
            </w:r>
          </w:p>
        </w:tc>
        <w:tc>
          <w:p>
            <w:pPr>
              <w:pStyle w:val="Compact"/>
              <w:jc w:val="left"/>
            </w:pPr>
            <w:r>
              <w:t xml:space="preserve">2</w:t>
            </w:r>
          </w:p>
        </w:tc>
        <w:tc>
          <w:p>
            <w:pPr>
              <w:pStyle w:val="Compact"/>
              <w:jc w:val="left"/>
            </w:pPr>
            <w:r>
              <w:t xml:space="preserve">1/2, 1/4, 1/8, 1/16, …</w:t>
            </w:r>
          </w:p>
        </w:tc>
      </w:tr>
      <w:tr>
        <w:tc>
          <w:p>
            <w:pPr>
              <w:pStyle w:val="Compact"/>
              <w:jc w:val="left"/>
            </w:pPr>
            <w:r>
              <w:t xml:space="preserve">Base 10</w:t>
            </w:r>
          </w:p>
        </w:tc>
        <w:tc>
          <w:p>
            <w:pPr>
              <w:pStyle w:val="Compact"/>
              <w:jc w:val="left"/>
            </w:pPr>
            <w:r>
              <w:t xml:space="preserve">0-9</w:t>
            </w:r>
          </w:p>
        </w:tc>
        <w:tc>
          <w:p>
            <w:pPr>
              <w:pStyle w:val="Compact"/>
              <w:jc w:val="left"/>
            </w:pPr>
            <w:r>
              <w:t xml:space="preserve">3.32 bits</w:t>
            </w:r>
          </w:p>
        </w:tc>
        <w:tc>
          <w:p>
            <w:pPr>
              <w:pStyle w:val="Compact"/>
              <w:jc w:val="left"/>
            </w:pPr>
            <w:r>
              <w:t xml:space="preserve">2 x 5</w:t>
            </w:r>
          </w:p>
        </w:tc>
        <w:tc>
          <w:p>
            <w:pPr>
              <w:pStyle w:val="Compact"/>
              <w:jc w:val="left"/>
            </w:pPr>
            <w:r>
              <w:t xml:space="preserve">1/2, 1/4, 1/5, 1/8, 1/10, …</w:t>
            </w:r>
          </w:p>
        </w:tc>
      </w:tr>
      <w:tr>
        <w:tc>
          <w:p>
            <w:pPr>
              <w:pStyle w:val="Compact"/>
              <w:jc w:val="left"/>
            </w:pPr>
            <w:r>
              <w:t xml:space="preserve">Base 60</w:t>
            </w:r>
          </w:p>
        </w:tc>
        <w:tc>
          <w:p>
            <w:pPr>
              <w:pStyle w:val="Compact"/>
              <w:jc w:val="left"/>
            </w:pPr>
            <w:r>
              <w:t xml:space="preserve">0-59</w:t>
            </w:r>
          </w:p>
        </w:tc>
        <w:tc>
          <w:p>
            <w:pPr>
              <w:pStyle w:val="Compact"/>
              <w:jc w:val="left"/>
            </w:pPr>
            <w:r>
              <w:t xml:space="preserve">5.91 bits</w:t>
            </w:r>
          </w:p>
        </w:tc>
        <w:tc>
          <w:p>
            <w:pPr>
              <w:pStyle w:val="Compact"/>
              <w:jc w:val="left"/>
            </w:pPr>
            <w:r>
              <w:t xml:space="preserve">2^2 x 3 x 5</w:t>
            </w:r>
          </w:p>
        </w:tc>
        <w:tc>
          <w:p>
            <w:pPr>
              <w:pStyle w:val="Compact"/>
              <w:jc w:val="left"/>
            </w:pPr>
            <w:r>
              <w:t xml:space="preserve">1/2, 1/3, 1/4, 1/5, 1/6, 1/10, 1/12, 1/15, 1/20, …</w:t>
            </w:r>
          </w:p>
        </w:tc>
      </w:tr>
    </w:tbl>
    <w:p>
      <w:pPr>
        <w:pStyle w:val="BodyText"/>
      </w:pPr>
      <w:r>
        <w:t xml:space="preserve">The point is not to memorize the table.</w:t>
      </w:r>
    </w:p>
    <w:p>
      <w:pPr>
        <w:pStyle w:val="BodyText"/>
      </w:pPr>
      <w:r>
        <w:t xml:space="preserve">The point is to see that number systems are not neutral containers. They privilege some divisions, compress some relations, and expose some structures more readily than others. A base is a way of organizing the world for thought.</w:t>
      </w:r>
    </w:p>
    <w:p>
      <w:pPr>
        <w:pStyle w:val="BodyText"/>
      </w:pPr>
      <w:r>
        <w:t xml:space="preserve">Base 2 is sparse and machine-native.</w:t>
      </w:r>
      <w:r>
        <w:t xml:space="preserve"> </w:t>
      </w:r>
      <w:r>
        <w:t xml:space="preserve">Base 10 is human-familiar and historically dominant.</w:t>
      </w:r>
      <w:r>
        <w:t xml:space="preserve"> </w:t>
      </w:r>
      <w:r>
        <w:t xml:space="preserve">Base 60 is extraordinarily expressive for divisible quantities, which is one reason it remained so powerful for time, angle, and astronomy.</w:t>
      </w:r>
    </w:p>
    <w:p>
      <w:pPr>
        <w:pStyle w:val="BodyText"/>
      </w:pPr>
      <w:r>
        <w:t xml:space="preserve">Once that becomes visible, the reader is no longer just looking at digits. The reader is looking at a design choice in civilization.</w:t>
      </w:r>
    </w:p>
    <w:p>
      <w:pPr>
        <w:pStyle w:val="BodyText"/>
      </w:pPr>
      <w:r>
        <w:t xml:space="preserve">That is the real demonstration.</w:t>
      </w:r>
    </w:p>
    <w:p>
      <w:pPr>
        <w:pStyle w:val="BodyText"/>
      </w:pPr>
      <w:r>
        <w:t xml:space="preserve">The value of collaboration is not that a machine hands over an answer. The value is that a simple question can be expanded into a walkable structure quickly enough that more people can enter it.</w:t>
      </w:r>
    </w:p>
    <w:p>
      <w:pPr>
        <w:pStyle w:val="BodyText"/>
      </w:pPr>
      <w:r>
        <w:t xml:space="preserve">What used to require specialized initiation can now begin with curiosity, a table, and a disciplined path through the machinery.</w:t>
      </w:r>
    </w:p>
    <w:p>
      <w:pPr>
        <w:pStyle w:val="BodyText"/>
      </w:pPr>
      <w:r>
        <w:t xml:space="preserve">This is the practical thesis behind the whole project:</w:t>
      </w:r>
    </w:p>
    <w:p>
      <w:pPr>
        <w:pStyle w:val="BodyText"/>
      </w:pPr>
      <w:r>
        <w:t xml:space="preserve">Understanding is no longer gated in the same way it once was.</w:t>
      </w:r>
    </w:p>
    <w:p>
      <w:pPr>
        <w:pStyle w:val="BodyText"/>
      </w:pPr>
      <w:r>
        <w:t xml:space="preserve">Tools do not just help us think.</w:t>
      </w:r>
      <w:r>
        <w:t xml:space="preserve"> </w:t>
      </w:r>
      <w:r>
        <w:t xml:space="preserve">They change what thinking can become available to ordinary people.</w:t>
      </w:r>
    </w:p>
    <w:p>
      <w:pPr>
        <w:pStyle w:val="BodyText"/>
      </w:pPr>
      <w:r>
        <w:t xml:space="preserve">If this book has argued for a manifold of reasoning, this epilogue offers one local proof.</w:t>
      </w:r>
    </w:p>
    <w:p>
      <w:pPr>
        <w:pStyle w:val="BodyText"/>
      </w:pPr>
      <w:r>
        <w:t xml:space="preserve">Across these eighteen chapters, you have seen the substrate and the configurations that sit upon it.</w:t>
      </w:r>
    </w:p>
    <w:p>
      <w:pPr>
        <w:pStyle w:val="BodyText"/>
      </w:pPr>
      <w:r>
        <w:t xml:space="preserve">You have seen how number systems shape representation, how matrices expose structure, how assembly aligns with the microprocessor, how operating systems enforce contracts, and how transformers compute meaning through dense geometry. None of these are separate worlds. They are different dials on the same movement.</w:t>
      </w:r>
    </w:p>
    <w:p>
      <w:pPr>
        <w:pStyle w:val="BodyText"/>
      </w:pPr>
      <w:r>
        <w:t xml:space="preserve">You have also seen how humans and machines approach the same substrate through different architectures: one sparse and survival-shaped, the other dense and clocked. Collaboration becomes possible when we stop projecting human qualities onto tools and instead understand the configurations that make them work.</w:t>
      </w:r>
    </w:p>
    <w:p>
      <w:pPr>
        <w:pStyle w:val="BodyText"/>
      </w:pPr>
      <w:r>
        <w:t xml:space="preserve">This book was never meant to mystify AI. It was meant to make the domain more intelligible, to show the gears, and to reveal enough of the movement that the reader can return to it and go deeper.</w:t>
      </w:r>
    </w:p>
    <w:p>
      <w:pPr>
        <w:pStyle w:val="BodyText"/>
      </w:pPr>
      <w:r>
        <w:t xml:space="preserve">Computation is the substrate. Tools are configurations. To understand the configurations is to understand the domain.</w:t>
      </w:r>
    </w:p>
    <w:p>
      <w:pPr>
        <w:pStyle w:val="BodyText"/>
      </w:pPr>
      <w:r>
        <w:t xml:space="preserve">Everything else is exploration.</w:t>
      </w:r>
    </w:p>
    <w:p>
      <w:pPr>
        <w:pStyle w:val="Heading1"/>
      </w:pPr>
      <w:bookmarkStart w:id="194" w:name="Xc27368dbe3a4e404e12d83674e3cafec76a886d"/>
      <w:r>
        <w:t xml:space="preserve">Afterword: How the Manifold Became Visible</w:t>
      </w:r>
      <w:bookmarkEnd w:id="194"/>
    </w:p>
    <w:p>
      <w:pPr>
        <w:pStyle w:val="FirstParagraph"/>
      </w:pPr>
      <w:r>
        <w:t xml:space="preserve">This book began as an inquiry into models, mathematics, and tools. It did not begin with a theory. It began with questions about how systems behave, how ideas connect, and how meaning emerges from structure. The early chapters approached these questions from the outside: through notation, lineage, computation, and the machinery of modern intelligence.</w:t>
      </w:r>
    </w:p>
    <w:p>
      <w:pPr>
        <w:pStyle w:val="BodyText"/>
      </w:pPr>
      <w:r>
        <w:t xml:space="preserve">But as the work progressed, something quieter and more structural began to appear. The subjects did not remain separate. They began to align. A pattern returned often enough, and from enough directions, that it stopped feeling like coincidence. Algebra, geometry, dynamics, and computation were not merely adjacent fields. They were different views of the same underlying object.</w:t>
      </w:r>
    </w:p>
    <w:p>
      <w:pPr>
        <w:pStyle w:val="BodyText"/>
      </w:pPr>
      <w:r>
        <w:t xml:space="preserve">The book did not set out to reveal that object. It discovered it.</w:t>
      </w:r>
    </w:p>
    <w:p>
      <w:pPr>
        <w:pStyle w:val="BodyText"/>
      </w:pPr>
      <w:r>
        <w:t xml:space="preserve">The turning point was not a single chapter. It was the accumulation of compatibility conditions. Each idea—constructibility, symmetry, curvature, influence, emergence, attention—added another chart. Each chart made the next transition smoother. Over time, the local views began to overlap. The manifold they described became harder to ignore.</w:t>
      </w:r>
    </w:p>
    <w:p>
      <w:pPr>
        <w:pStyle w:val="BodyText"/>
      </w:pPr>
      <w:r>
        <w:t xml:space="preserve">By the time the triad appeared in its final form, the structure was already there. The chapter did not impose it. It named it.</w:t>
      </w:r>
    </w:p>
    <w:p>
      <w:pPr>
        <w:pStyle w:val="BodyText"/>
      </w:pPr>
      <w:r>
        <w:t xml:space="preserve">If the book has a single claim, it is that understanding does not come from scale or from detail alone. It comes from the geometry that allows ideas to relate, transform, and return. Intelligence—human or artificial—becomes visible when relation becomes structured enough to close.</w:t>
      </w:r>
    </w:p>
    <w:p>
      <w:pPr>
        <w:pStyle w:val="BodyText"/>
      </w:pPr>
      <w:r>
        <w:t xml:space="preserve">The tools of mathematics, the architectures of modern models, and the histories of reasoning all point toward the same fact: the systems we build and the systems we use to think are shaped by the same underlying geometry. This book followed those shapes until they converged.</w:t>
      </w:r>
    </w:p>
    <w:p>
      <w:pPr>
        <w:pStyle w:val="BodyText"/>
      </w:pPr>
      <w:r>
        <w:t xml:space="preserve">What began as an exploration of models ends as an exploration of the conditions that make models intelligible. What began as a study of tools ends as a study of the manifold that makes tools meaningful.</w:t>
      </w:r>
    </w:p>
    <w:p>
      <w:pPr>
        <w:pStyle w:val="BodyText"/>
      </w:pPr>
      <w:r>
        <w:t xml:space="preserve">If the reader leaves with anything, let it be this: the deepest structures of understanding are not large. They are small, relational, and persistent. They appear wherever meaning begins to organize itself.</w:t>
      </w:r>
    </w:p>
    <w:p>
      <w:pPr>
        <w:pStyle w:val="BodyText"/>
      </w:pPr>
      <w:r>
        <w:t xml:space="preserve">And once seen, they are difficult to unsee.</w:t>
      </w:r>
    </w:p>
    <w:p>
      <w:pPr>
        <w:pStyle w:val="BodyText"/>
      </w:pPr>
      <w:r>
        <w:t xml:space="preserve">That is how the manifold became visible.</w:t>
      </w:r>
    </w:p>
    <w:p>
      <w:pPr>
        <w:pStyle w:val="Heading1"/>
      </w:pPr>
      <w:bookmarkStart w:id="195" w:name="postscript-what-this-book-really-is"/>
      <w:r>
        <w:t xml:space="preserve">Postscript: What This Book Really Is</w:t>
      </w:r>
      <w:bookmarkEnd w:id="195"/>
    </w:p>
    <w:p>
      <w:pPr>
        <w:pStyle w:val="FirstParagraph"/>
      </w:pPr>
      <w:r>
        <w:t xml:space="preserve">AI is a glyph for smartness.</w:t>
      </w:r>
    </w:p>
    <w:p>
      <w:pPr>
        <w:pStyle w:val="BodyText"/>
      </w:pPr>
      <w:r>
        <w:t xml:space="preserve">It is a compressed cultural sign for some kind of advanced ability, but by itself it explains almost nothing. A glyph can point. It can gather attention. It can concentrate meaning into a portable mark. But the mark is not the structure that gives it force.</w:t>
      </w:r>
    </w:p>
    <w:p>
      <w:pPr>
        <w:pStyle w:val="BodyText"/>
      </w:pPr>
      <w:r>
        <w:t xml:space="preserve">That was the real problem of this book.</w:t>
      </w:r>
      <w:r>
        <w:t xml:space="preserve"> </w:t>
      </w:r>
      <w:r>
        <w:t xml:space="preserve">Not whether AI is impressive.</w:t>
      </w:r>
      <w:r>
        <w:t xml:space="preserve"> </w:t>
      </w:r>
      <w:r>
        <w:t xml:space="preserve">Not whether AI is dangerous.</w:t>
      </w:r>
      <w:r>
        <w:t xml:space="preserve"> </w:t>
      </w:r>
      <w:r>
        <w:t xml:space="preserve">Not whether AI is overhyped or underhyped.</w:t>
      </w:r>
    </w:p>
    <w:p>
      <w:pPr>
        <w:pStyle w:val="BodyText"/>
      </w:pPr>
      <w:r>
        <w:t xml:space="preserve">The real problem was whether the glyph could be reopened.</w:t>
      </w:r>
    </w:p>
    <w:p>
      <w:pPr>
        <w:pStyle w:val="BodyText"/>
      </w:pPr>
      <w:r>
        <w:t xml:space="preserve">Across these chapters, the answer has been yes.</w:t>
      </w:r>
    </w:p>
    <w:p>
      <w:pPr>
        <w:pStyle w:val="BodyText"/>
      </w:pPr>
      <w:r>
        <w:t xml:space="preserve">The glyph was reopened into lineage, tools, predicates, invariants, runtimes, architectures, coordinate systems, Jacobians, stories, and operational disciplines. It was reopened into the people who built the machinery, the structures that constrain it, and the mathematical forms that make its behavior intelligible.</w:t>
      </w:r>
    </w:p>
    <w:p>
      <w:pPr>
        <w:pStyle w:val="BodyText"/>
      </w:pPr>
      <w:r>
        <w:t xml:space="preserve">That is why this book did not begin with slogans and does not end with them. It began with machinery, relation, and form. It ends there too.</w:t>
      </w:r>
    </w:p>
    <w:p>
      <w:pPr>
        <w:pStyle w:val="BodyText"/>
      </w:pPr>
      <w:r>
        <w:t xml:space="preserve">If the argument holds, it holds because the structure held under use. The chapters connected. The artifacts built. The transitions carried. The reasoning survived contact with execution.</w:t>
      </w:r>
    </w:p>
    <w:p>
      <w:pPr>
        <w:pStyle w:val="BodyText"/>
      </w:pPr>
      <w:r>
        <w:t xml:space="preserve">The artifact is the proof.</w:t>
      </w:r>
    </w:p>
    <w:p>
      <w:pPr>
        <w:pStyle w:val="BodyText"/>
      </w:pPr>
      <w:r>
        <w:t xml:space="preserve">What remains after that is not mystification, and not disenchantment either. It is something better: a clearer object.</w:t>
      </w:r>
    </w:p>
    <w:p>
      <w:pPr>
        <w:pStyle w:val="BodyText"/>
      </w:pPr>
      <w:r>
        <w:t xml:space="preserve">AI is not magic.</w:t>
      </w:r>
      <w:r>
        <w:t xml:space="preserve"> </w:t>
      </w:r>
      <w:r>
        <w:t xml:space="preserve">AI is not a mind in the mythic sense.</w:t>
      </w:r>
      <w:r>
        <w:t xml:space="preserve"> </w:t>
      </w:r>
      <w:r>
        <w:t xml:space="preserve">AI is not a free-floating destiny.</w:t>
      </w:r>
    </w:p>
    <w:p>
      <w:pPr>
        <w:pStyle w:val="BodyText"/>
      </w:pPr>
      <w:r>
        <w:t xml:space="preserve">It is a humanly built reasoning instrument whose intelligibility lives in structure.</w:t>
      </w:r>
    </w:p>
    <w:p>
      <w:pPr>
        <w:pStyle w:val="BodyText"/>
      </w:pPr>
      <w:r>
        <w:t xml:space="preserve">That is what this book has tried to show.</w:t>
      </w:r>
    </w:p>
    <w:p>
      <w:pPr>
        <w:pStyle w:val="BodyText"/>
      </w:pPr>
      <w:r>
        <w:t xml:space="preserve">AI is a glyph for smartness.</w:t>
      </w:r>
      <w:r>
        <w:t xml:space="preserve"> </w:t>
      </w:r>
      <w:r>
        <w:t xml:space="preserve">The work of understanding begins when the glyph is reopened into structure.</w:t>
      </w:r>
    </w:p>
    <w:p>
      <w:pPr>
        <w:pStyle w:val="BodyText"/>
      </w:pPr>
      <w:r>
        <w:t xml:space="preserve">QED.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4" Target="https://github.com/tjpools/EasterDate/" TargetMode="External" /><Relationship Type="http://schemas.openxmlformats.org/officeDocument/2006/relationships/hyperlink" Id="rId155" Target="https://github.com/tjpools/tokenQuine" TargetMode="External" /></Relationships>
</file>

<file path=word/_rels/footnotes.xml.rels><?xml version="1.0" encoding="UTF-8"?>
<Relationships xmlns="http://schemas.openxmlformats.org/package/2006/relationships"><Relationship Type="http://schemas.openxmlformats.org/officeDocument/2006/relationships/hyperlink" Id="rId154" Target="https://github.com/tjpools/EasterDate/" TargetMode="External" /><Relationship Type="http://schemas.openxmlformats.org/officeDocument/2006/relationships/hyperlink" Id="rId155" Target="https://github.com/tjpools/tokenQu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 Geometry</dc:title>
  <dc:creator>Terrence J McLaughlin</dc:creator>
  <dc:description>AI is not a mystery. It is a tool you can touch. Embedding Geometry is a walkable introduction to modern AI: an invitation to build small things, test them honestly, and collaborate with a transformer to see how reasoning emerges from simple steps. This book does not ask for background in math or machine learning. It asks for curiosity, contact, and a willingness to explore.</dc:description>
  <cp:keywords/>
  <dcterms:created xsi:type="dcterms:W3CDTF">2026-08-09T01:42:21Z</dcterms:created>
  <dcterms:modified xsi:type="dcterms:W3CDTF">2026-08-09T01:42:21Z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vt:lpwstr>
  </property>
  <property fmtid="{D5CDD505-2E9C-101B-9397-08002B2CF9AE}" pid="3" name="mainfont">
    <vt:lpwstr>DejaVu Serif</vt:lpwstr>
  </property>
  <property fmtid="{D5CDD505-2E9C-101B-9397-08002B2CF9AE}" pid="4" name="monofont">
    <vt:lpwstr>DejaVu Sans Mono</vt:lpwstr>
  </property>
  <property fmtid="{D5CDD505-2E9C-101B-9397-08002B2CF9AE}" pid="5" name="rights">
    <vt:lpwstr>Copyright 2026 Terrence J McLaughlin. Distributed as part of a public cognitive instrument; see the project homepage for repository, tools, and supporting materials.</vt:lpwstr>
  </property>
  <property fmtid="{D5CDD505-2E9C-101B-9397-08002B2CF9AE}" pid="6" name="sansfont">
    <vt:lpwstr>DejaVu Sans</vt:lpwstr>
  </property>
  <property fmtid="{D5CDD505-2E9C-101B-9397-08002B2CF9AE}" pid="7" name="subtitle">
    <vt:lpwstr>A Walkable Introduction to AI Through Building, Testing, and Collaboration</vt:lpwstr>
  </property>
  <property fmtid="{D5CDD505-2E9C-101B-9397-08002B2CF9AE}" pid="8" name="subtitle_short">
    <vt:lpwstr>A Walkable Introduction to AI</vt:lpwstr>
  </property>
  <property fmtid="{D5CDD505-2E9C-101B-9397-08002B2CF9AE}" pid="9" name="version">
    <vt:lpwstr>1.0</vt:lpwstr>
  </property>
</Properties>
</file>