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7341" w14:textId="77777777" w:rsidR="00A62928" w:rsidRPr="00A62928" w:rsidRDefault="00A62928" w:rsidP="00A629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Times New Roman" w:eastAsia="Times New Roman" w:hAnsi="Times New Roman" w:cs="Times New Roman"/>
          <w:lang w:eastAsia="en-GB" w:bidi="hi-IN"/>
        </w:rPr>
        <w:t>Name: Tarun Tanmay</w:t>
      </w:r>
    </w:p>
    <w:p w14:paraId="58456771" w14:textId="77777777" w:rsidR="00A62928" w:rsidRPr="00A62928" w:rsidRDefault="00A62928" w:rsidP="00A629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Times New Roman" w:eastAsia="Times New Roman" w:hAnsi="Times New Roman" w:cs="Times New Roman"/>
          <w:lang w:eastAsia="en-GB" w:bidi="hi-IN"/>
        </w:rPr>
        <w:t>Class: MBATech CE</w:t>
      </w:r>
    </w:p>
    <w:p w14:paraId="799E4A4A" w14:textId="77777777" w:rsidR="00A62928" w:rsidRPr="00A62928" w:rsidRDefault="00A62928" w:rsidP="00A629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Times New Roman" w:eastAsia="Times New Roman" w:hAnsi="Times New Roman" w:cs="Times New Roman"/>
          <w:lang w:eastAsia="en-GB" w:bidi="hi-IN"/>
        </w:rPr>
        <w:t>Sem: 6</w:t>
      </w:r>
    </w:p>
    <w:p w14:paraId="4894FCD5" w14:textId="77777777" w:rsidR="00A62928" w:rsidRPr="00A62928" w:rsidRDefault="00A62928" w:rsidP="00A629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Times New Roman" w:eastAsia="Times New Roman" w:hAnsi="Times New Roman" w:cs="Times New Roman"/>
          <w:lang w:eastAsia="en-GB" w:bidi="hi-IN"/>
        </w:rPr>
        <w:t>Roll No: N049</w:t>
      </w:r>
    </w:p>
    <w:p w14:paraId="16B44C47" w14:textId="77777777" w:rsidR="00A62928" w:rsidRPr="00A62928" w:rsidRDefault="00A62928" w:rsidP="00A629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Times New Roman" w:eastAsia="Times New Roman" w:hAnsi="Times New Roman" w:cs="Times New Roman"/>
          <w:lang w:eastAsia="en-GB" w:bidi="hi-IN"/>
        </w:rPr>
        <w:t>Experiment 2</w:t>
      </w:r>
    </w:p>
    <w:p w14:paraId="1DDEEB8E" w14:textId="77777777" w:rsidR="00A62928" w:rsidRPr="00A62928" w:rsidRDefault="00A62928" w:rsidP="00A62928">
      <w:pPr>
        <w:rPr>
          <w:rFonts w:ascii="Times New Roman" w:eastAsia="Times New Roman" w:hAnsi="Times New Roman" w:cs="Times New Roman"/>
          <w:lang w:eastAsia="en-GB" w:bidi="hi-IN"/>
        </w:rPr>
      </w:pPr>
    </w:p>
    <w:p w14:paraId="15C08A14" w14:textId="77777777" w:rsidR="00A62928" w:rsidRPr="00A62928" w:rsidRDefault="00A62928" w:rsidP="00A62928">
      <w:pPr>
        <w:rPr>
          <w:rFonts w:ascii="Times New Roman" w:eastAsia="Times New Roman" w:hAnsi="Times New Roman" w:cs="Times New Roman"/>
          <w:lang w:eastAsia="en-GB" w:bidi="hi-IN"/>
        </w:rPr>
      </w:pPr>
      <w:r w:rsidRPr="00A62928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Importing important libraries</w:t>
      </w:r>
    </w:p>
    <w:p w14:paraId="673B7820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#importing all the required libraries:</w:t>
      </w:r>
    </w:p>
    <w:p w14:paraId="6F7C6087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numpy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np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#numpy for performing mathematical calculations</w:t>
      </w:r>
    </w:p>
    <w:p w14:paraId="11901362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tensorflow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tf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#numerical computations of machine learning and deep learning algorithms</w:t>
      </w:r>
    </w:p>
    <w:p w14:paraId="5F443F49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pandas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pd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#pandas for reading and exploring the dataset</w:t>
      </w:r>
    </w:p>
    <w:p w14:paraId="6F30F81D" w14:textId="77777777" w:rsidR="00A62928" w:rsidRPr="00A62928" w:rsidRDefault="00A62928" w:rsidP="00A62928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Exploring the Dataset</w:t>
      </w:r>
    </w:p>
    <w:p w14:paraId="7530E06F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pd.read_csv(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'diabetes.csv'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#reading the diabetes dataset using pandas</w:t>
      </w:r>
    </w:p>
    <w:p w14:paraId="6F1F049F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df.head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#displaying the content of the dataset</w:t>
      </w:r>
    </w:p>
    <w:p w14:paraId="7F744F53" w14:textId="77777777" w:rsidR="00A62928" w:rsidRDefault="00A62928">
      <w:r>
        <w:br/>
      </w: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999"/>
        <w:gridCol w:w="674"/>
        <w:gridCol w:w="999"/>
      </w:tblGrid>
      <w:tr w:rsidR="00A62928" w:rsidRPr="00A62928" w14:paraId="5A498277" w14:textId="77777777" w:rsidTr="00A629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41AAA" w14:textId="77777777" w:rsidR="00A62928" w:rsidRPr="00A62928" w:rsidRDefault="00A62928" w:rsidP="00A62928">
            <w:pPr>
              <w:rPr>
                <w:rFonts w:ascii="Times New Roman" w:eastAsia="Times New Roman" w:hAnsi="Times New Roman" w:cs="Times New Roman"/>
                <w:lang w:eastAsia="en-GB" w:bidi="hi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BACF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E62E0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416BF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Outcome</w:t>
            </w:r>
          </w:p>
        </w:tc>
      </w:tr>
      <w:tr w:rsidR="00A62928" w:rsidRPr="00A62928" w14:paraId="164521AB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EA58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10704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DE25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52C66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A62928" w:rsidRPr="00A62928" w14:paraId="36043A7B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96413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2DA1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055B9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58B0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A62928" w:rsidRPr="00A62928" w14:paraId="77A012A5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44278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6E1DD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C72E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D1F21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A62928" w:rsidRPr="00A62928" w14:paraId="7F3103B3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84617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5CDD4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5FFF5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9077D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A62928" w:rsidRPr="00A62928" w14:paraId="20208D1B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DA33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86D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45F77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F4540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</w:tbl>
    <w:p w14:paraId="550678CD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#Feature Scaling</w:t>
      </w:r>
    </w:p>
    <w:p w14:paraId="74552ECE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sklearn.preprocessing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StandardScaler</w:t>
      </w:r>
      <w:proofErr w:type="spellEnd"/>
    </w:p>
    <w:p w14:paraId="02F188FB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StandardScaler()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the StandardScaler function with a variable named scaler </w:t>
      </w:r>
    </w:p>
    <w:p w14:paraId="0720A748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feature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df.iloc[:,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2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#taking all rows; and columns from 0 to 2 </w:t>
      </w:r>
    </w:p>
    <w:p w14:paraId="0ABE1B13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scaler.fit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(feature)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#fitting the model </w:t>
      </w:r>
    </w:p>
    <w:p w14:paraId="3A216EED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feature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scaler.transform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(feature)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#transforming the model</w:t>
      </w:r>
    </w:p>
    <w:p w14:paraId="2FA94C2C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df.iloc[:,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2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feature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#storing transformed values back into the dataset</w:t>
      </w:r>
    </w:p>
    <w:p w14:paraId="0CDC1146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df.head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#displaying the transformed dataset</w:t>
      </w: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216"/>
        <w:gridCol w:w="1216"/>
        <w:gridCol w:w="349"/>
      </w:tblGrid>
      <w:tr w:rsidR="00A62928" w:rsidRPr="00A62928" w14:paraId="446CBAC8" w14:textId="77777777" w:rsidTr="00A629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3762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lastRenderedPageBreak/>
              <w:br/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93DD8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BMI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6425E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Outcome</w:t>
            </w:r>
          </w:p>
        </w:tc>
      </w:tr>
      <w:tr w:rsidR="00A62928" w:rsidRPr="00A62928" w14:paraId="4D53B92B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720F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27667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0.848324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515C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0.204013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21EC7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A62928" w:rsidRPr="00A62928" w14:paraId="204560BD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390A6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E49A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-1.123396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EDFE7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-0.684422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99B3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A62928" w:rsidRPr="00A62928" w14:paraId="4150A4FB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FE0A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9522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1.943724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8087B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-1.103255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02F6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A62928" w:rsidRPr="00A62928" w14:paraId="4845F629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616B6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222AE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-0.998208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92988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-0.494043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0259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A62928" w:rsidRPr="00A62928" w14:paraId="3A80B824" w14:textId="77777777" w:rsidTr="00A62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570A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4F3C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0.504055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9B8CA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1.409746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31BDC" w14:textId="77777777" w:rsidR="00A62928" w:rsidRPr="00A62928" w:rsidRDefault="00A62928" w:rsidP="00A62928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A62928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</w:tbl>
    <w:p w14:paraId="7AE66E02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#Splitting the dataset into train and test</w:t>
      </w:r>
    </w:p>
    <w:p w14:paraId="75173A4F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sklearn.model_selection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train_test_split</w:t>
      </w:r>
      <w:proofErr w:type="spellEnd"/>
    </w:p>
    <w:p w14:paraId="1724E502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x_train, x_test, y_train, y_test 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train_test_split(df.iloc[:,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2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], df.Outcome,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test_size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0.2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random_state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7D723E63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#print(x_train)</w:t>
      </w:r>
    </w:p>
    <w:p w14:paraId="22D052CE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#614 rows and 2 columns are there after splitting the model for training and testing</w:t>
      </w:r>
    </w:p>
    <w:p w14:paraId="17B6CFA7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#Building a Neural Network Model for </w:t>
      </w:r>
      <w:proofErr w:type="spellStart"/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Keras</w:t>
      </w:r>
      <w:proofErr w:type="spellEnd"/>
    </w:p>
    <w:p w14:paraId="5B48F742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keras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models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mdls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#for grouping input and output layers into object </w:t>
      </w:r>
    </w:p>
    <w:p w14:paraId="194284A8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keras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layers </w:t>
      </w:r>
      <w:r w:rsidRPr="00A62928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lyrs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#building block of </w:t>
      </w:r>
      <w:proofErr w:type="spellStart"/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keras</w:t>
      </w:r>
      <w:proofErr w:type="spellEnd"/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model</w:t>
      </w:r>
    </w:p>
    <w:p w14:paraId="27E7E72A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mdls.Sequential([lyrs.Dense(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input_shape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2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,),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activation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'sigmoid'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kernel_initializer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'ones'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bias_initializer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'zeros'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)])</w:t>
      </w:r>
    </w:p>
    <w:p w14:paraId="069C10B3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mdls.Sequential([lyrs.Dense(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activation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'sigmoid'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kernel_initializer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'ones'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bias_initializer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'zeros'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)])</w:t>
      </w:r>
    </w:p>
    <w:p w14:paraId="2C395FB9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4FB7F886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#Compiling the Model</w:t>
      </w:r>
    </w:p>
    <w:p w14:paraId="5FC60338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model.compile(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optimizer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'SGD'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loss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'MeanSquaredError'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metrics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[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'accuracy'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]) </w:t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#using SGD algorithm as optimizer</w:t>
      </w:r>
    </w:p>
    <w:p w14:paraId="4A7673AE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#fitting the model</w:t>
      </w:r>
    </w:p>
    <w:p w14:paraId="3D40A91C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model.fit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x_train,y_train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epochs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10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74A47B46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30235074" w14:textId="77777777" w:rsidR="00A62928" w:rsidRPr="00A62928" w:rsidRDefault="00A62928" w:rsidP="00A62928">
      <w:pPr>
        <w:shd w:val="clear" w:color="auto" w:fill="1E1E1E"/>
        <w:wordWrap w:val="0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Epoch 1/10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WARNING:tensorflow:Layer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dense_2 is casting an input tensor from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float64 to the layer's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of float32, which is new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behavior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in TensorFlow 2. The layer has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float32 because its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defaults to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floatx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. If you intended to run this layer in float32, you can safely ignore this warning. If in doubt, this warning is likely only an issue if you are porting a TensorFlow 1.X model to TensorFlow 2. To change all layers to have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float64 by default, call `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tf.keras.backend.set_floatx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('float64')`. To change just this layer, pass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dtype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='float64' to the layer constructor. If you are the author of this layer, you can disable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autocasting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 by passing </w:t>
      </w:r>
      <w:proofErr w:type="spellStart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autocast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=False to the base Layer constructor. 20/20 [==============================] - 0s 997us/step - loss: 0.1957 - accuracy: 0.6954 Epoch 2/10 20/20 [==============================] - 0s 910us/step - loss: 0.1951 - accuracy: 0.6938 Epoch 3/10 20/20 [==============================] - 0s 837us/step - loss: 0.1944 - accuracy: 0.6938 Epoch 4/10 20/20 [==============================] - 0s 1ms/step - loss: 0.1938 - accuracy: 0.6954 Epoch 5/10 20/20 [==============================] - 0s 847u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lastRenderedPageBreak/>
        <w:t xml:space="preserve">s/step - loss: 0.1932 - accuracy: 0.6954 Epoch 6/10 20/20 [==============================] - 0s 908us/step - loss: 0.1926 - accuracy: 0.6987 Epoch 7/10 20/20 [==============================] - 0s 993us/step - loss: 0.1921 - accuracy: 0.7003 Epoch 8/10 20/20 [==============================] - 0s 967us/step - loss: 0.1916 - accuracy: 0.7036 Epoch 9/10 20/20 [==============================] - 0s 913us/step - loss: 0.1911 - accuracy: 0.7036 Epoch 10/10 20/20 [==============================] - 0s 1ms/step - loss: 0.1905 - accuracy: 0.7052 </w:t>
      </w:r>
    </w:p>
    <w:p w14:paraId="55D24430" w14:textId="77777777" w:rsidR="00A62928" w:rsidRPr="00A62928" w:rsidRDefault="00A62928" w:rsidP="00A629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</w:pPr>
      <w:r w:rsidRPr="00A62928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>&lt;</w:t>
      </w:r>
      <w:proofErr w:type="spellStart"/>
      <w:r w:rsidRPr="00A62928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>tensorflow.python.keras.callbacks.History</w:t>
      </w:r>
      <w:proofErr w:type="spellEnd"/>
      <w:r w:rsidRPr="00A62928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 xml:space="preserve"> at 0x7f54b5010f98&gt;</w:t>
      </w:r>
    </w:p>
    <w:p w14:paraId="7456421B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r w:rsidRPr="00A62928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#Evaluate the Model</w:t>
      </w:r>
    </w:p>
    <w:p w14:paraId="2C32EF29" w14:textId="587E4442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model.evaluate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x_test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y_test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</w:p>
    <w:p w14:paraId="249FE3C8" w14:textId="77777777" w:rsidR="00A62928" w:rsidRPr="00A62928" w:rsidRDefault="00A62928" w:rsidP="00A62928">
      <w:pPr>
        <w:shd w:val="clear" w:color="auto" w:fill="1E1E1E"/>
        <w:wordWrap w:val="0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br/>
        <w:t xml:space="preserve">5/5 [==============================] - 0s 2ms/step - loss: 0.1692 - accuracy: 0.7532 </w:t>
      </w:r>
    </w:p>
    <w:p w14:paraId="24F2266E" w14:textId="77777777" w:rsidR="00A62928" w:rsidRPr="00A62928" w:rsidRDefault="00A62928" w:rsidP="00A629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</w:pPr>
      <w:r w:rsidRPr="00A62928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>[0.16924573481082916, 0.7532467246055603]</w:t>
      </w:r>
    </w:p>
    <w:p w14:paraId="4D826AC1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model.summary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()</w:t>
      </w:r>
    </w:p>
    <w:p w14:paraId="1C55CF31" w14:textId="77777777" w:rsidR="00A62928" w:rsidRPr="00A62928" w:rsidRDefault="00A62928" w:rsidP="00A62928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Model: "sequential_2" _________________________________________________________________ Layer (type) Output Shape Param # ================================================================= dense_2 (Dense) (None, 1) 3 ================================================================= Total params: 3 Trainable params: 3 Non-trainable params: 0 _________________________________________________________________</w:t>
      </w:r>
    </w:p>
    <w:p w14:paraId="3A21383C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yhat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model.predict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x_test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27772898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y_test_float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y_test.astype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A62928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'float32'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215D1E0C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yhat</w:t>
      </w:r>
      <w:proofErr w:type="spellEnd"/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np.insert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yhat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-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y_test_float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A62928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axis</w:t>
      </w:r>
      <w:r w:rsidRPr="00A62928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A62928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0C566923" w14:textId="77777777" w:rsidR="00A62928" w:rsidRPr="00A62928" w:rsidRDefault="00A62928" w:rsidP="00A6292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A62928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print</w:t>
      </w:r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yhat</w:t>
      </w:r>
      <w:proofErr w:type="spellEnd"/>
      <w:r w:rsidRPr="00A62928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17AADF1E" w14:textId="77777777" w:rsidR="00A62928" w:rsidRPr="00A62928" w:rsidRDefault="00A62928" w:rsidP="00A62928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A62928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 xml:space="preserve">[[0. 0.3181274 ] [0. 0.1163142 ] [0. 0.28703865] [0. 0.8136753 ] [1. 0.72302276] [1. 0.81193817] [1. 0.8387553 ] [1. 0.1741294 ] [1. 0.8868479 ] [0. 0.18671277] [0. 0.6979434 ] [0. 0.22978547] [1. 0.39758408] [0. 0.19335097] [0. 0.2381855 ] [1. 0.7429305 ] [1. 0.90767264] [1. 0.9762547 ] [0. 0.07567739] [0. 0.17731097] [0. 0.2685849 ] [0. 0.78329766] [0. 0.23477411] [1. 0.9568111 ] [1. 0.22308457] [0. 0.80283356] [0. 0.21792084] [1. 0.5725291 ] [1. 0.5427946 ] [1. 0.3025397 ] [1. 0.88069034] [0. 0.16214323] [0. 0.4321878 ] [0. 0.10215646] [0. 0.87814164] [0. 0.32353935] [0. 0.7222866 ] [0. 0.6725074 ] [0. 0.10231572] [1. 0.80207133] [1. 0.7222866 ] [0. 0.6006443 ] [0. 0.4244719 ] [1. 0.9252434 ] [0. 0.29162377] [0. 0.12910476] [0. 0.37851402] [1. 0.925658 ] [0. 0.44504347] [0. 0.15592006] [1. 0.7539655 ] [0. 0.6609061 ] [0. 0.21622992] [0. 0.7931596 ] [1. 0.6213496 ] [0. 0.11910832] [0. 0.1837002 ] [0. 0.11218619] [0. 0.15256691] [1. 0.8591645 ] [0. 0.31943223] [0. 0.09293497] [1. 0.6129888 ] [0. 0.03234825] [0. 0.49953523] [0. 0.19384089] [0. 0.13081098] [0. 0.6026286 ] [0. 0.5560167 ] [1. 0.94549704] [0. 0.22862941] [1. 0.57589155] [0. 0.36623436] [0. 0.12830362] [0. 0.24775106] [1. 0.9114561 ] [0. 0.49532893] [1. 0.45254162] [0. 0.26019698] [0. 0.81666255] [1. 0.8649124 ] [0. 0.5408057 ] [0. 0.26993796] [1. 0.9816883 ] [0. 0.7518294 ] [0. 0.10419497] [0. 0.08672506] [1. 0.8269937 ] [0. 0.57483155] [1. 0.37036598] [0. 0.702805 ] [0. 0.16249722] [0. 0.4391974 ] [0. 0.3291905 ] [0. 0.1082063 ] [0. 0.45850274] [0. 0.3789223 ] [1. 0.89049387] [1. 0.7639555 ] [0. 0.4993346 ] [0. 0.32724708] [0. 0.7035294 ] [1. 0.39389598] [1. 0.5168211 ] [1. 0.9267124 ] [0. 0.57559836] [0. 0.1566332 ] [1. 0.85354733] [1. 0.6047529 ] [0. 0.59671456] [0. 0.8821835 ] [1. 0.9065418 ] [1. 0.80966437] [0. 0.13202259] [0. 0.28932583] [0. 0.29772964] [0. 0.5541041 ] [0. 0.74733007] [1. 0.6739613 ] [1. 0.75543666] [0. 0.47222283] [0. 0.21719342] [0. 0.5618598 ] [0. 0.21209499] [0. 0.58907574] [0. 0.33451962] [0. 0.31603092] [0. 0.1332671 ] [0. 0.3416163 ] [1. 0.95329314] [1. 0.6232326 ] [0. 0.11940983] [1. 0.34257805] [0. 0.3436765 ] [1. 0.72623307] [0. </w:t>
      </w:r>
      <w:r w:rsidRPr="00A62928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lastRenderedPageBreak/>
        <w:t>0.14254305] [0. 0.49053955] [0. 0.32310116] [1. 0.7365031 ] [0. 0.94741195] [0. 0.20853561] [0. 0.13593444] [0. 0.19456166] [0. 0.59892946] [1. 0.83941334] [1. 0.79666424] [1. 0.96063167] [0. 0.60945106] [0. 0.3837892 ] [0. 0.61094385] [0. 0.09404969] [0. 0.58256346] [1. 0.7309202 ] [1. 0.81682277]]</w:t>
      </w:r>
    </w:p>
    <w:p w14:paraId="6A83FC4B" w14:textId="540A073D" w:rsidR="009972AB" w:rsidRDefault="00A62928">
      <w:r>
        <w:br/>
      </w:r>
      <w:r>
        <w:br/>
      </w:r>
    </w:p>
    <w:sectPr w:rsidR="0099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A"/>
    <w:rsid w:val="007D168A"/>
    <w:rsid w:val="009972AB"/>
    <w:rsid w:val="00A6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17E38"/>
  <w15:chartTrackingRefBased/>
  <w15:docId w15:val="{15B3CD25-5104-524C-B899-668A17C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9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928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205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466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126">
              <w:marLeft w:val="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53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4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1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05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71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12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13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2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6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TANMAY - 70471018055</dc:creator>
  <cp:keywords/>
  <dc:description/>
  <cp:lastModifiedBy>TARUN TANMAY - 70471018055</cp:lastModifiedBy>
  <cp:revision>2</cp:revision>
  <dcterms:created xsi:type="dcterms:W3CDTF">2021-01-31T13:55:00Z</dcterms:created>
  <dcterms:modified xsi:type="dcterms:W3CDTF">2021-01-31T14:04:00Z</dcterms:modified>
</cp:coreProperties>
</file>