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831" w:rsidRDefault="00936C9A">
      <w:r w:rsidRPr="00936C9A">
        <w:drawing>
          <wp:inline distT="0" distB="0" distL="0" distR="0" wp14:anchorId="03B97D26" wp14:editId="4AF5C5BE">
            <wp:extent cx="2343477" cy="22863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C9A" w:rsidRDefault="00936C9A"/>
    <w:p w:rsidR="00936C9A" w:rsidRDefault="00936C9A"/>
    <w:p w:rsidR="00936C9A" w:rsidRDefault="00936C9A">
      <w:r w:rsidRPr="00936C9A">
        <w:drawing>
          <wp:inline distT="0" distB="0" distL="0" distR="0" wp14:anchorId="42A0157E" wp14:editId="1374B36D">
            <wp:extent cx="5731510" cy="27381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C9A" w:rsidRDefault="00936C9A"/>
    <w:p w:rsidR="00936C9A" w:rsidRDefault="00936C9A">
      <w:r>
        <w:t>When we click Download IV Declaration Form is need to be downloaded</w:t>
      </w:r>
    </w:p>
    <w:p w:rsidR="00936C9A" w:rsidRDefault="00936C9A"/>
    <w:p w:rsidR="00936C9A" w:rsidRDefault="00936C9A">
      <w:r>
        <w:t>Same for IV-Approval form</w:t>
      </w:r>
      <w:bookmarkStart w:id="0" w:name="_GoBack"/>
      <w:bookmarkEnd w:id="0"/>
    </w:p>
    <w:sectPr w:rsidR="00936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C9A"/>
    <w:rsid w:val="00936C9A"/>
    <w:rsid w:val="00A6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FF83E"/>
  <w15:chartTrackingRefBased/>
  <w15:docId w15:val="{2A55D63A-CD27-4DEF-BCE8-D01F1B82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2026-10-01T04:20:00Z</dcterms:created>
  <dcterms:modified xsi:type="dcterms:W3CDTF">2026-10-01T04:22:00Z</dcterms:modified>
</cp:coreProperties>
</file>