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87770" w14:textId="06B28242" w:rsidR="00401F90" w:rsidRPr="00211BFC" w:rsidRDefault="008570BD" w:rsidP="00B00F5D">
      <w:pPr>
        <w:spacing w:line="480" w:lineRule="auto"/>
        <w:rPr>
          <w:rFonts w:ascii="Times New Roman" w:hAnsi="Times New Roman" w:cs="Times New Roman"/>
          <w:sz w:val="24"/>
          <w:szCs w:val="24"/>
        </w:rPr>
      </w:pPr>
      <w:r w:rsidRPr="00211BFC">
        <w:rPr>
          <w:rFonts w:ascii="Times New Roman" w:hAnsi="Times New Roman" w:cs="Times New Roman"/>
          <w:sz w:val="24"/>
          <w:szCs w:val="24"/>
        </w:rPr>
        <w:t>TJ Sipin</w:t>
      </w:r>
    </w:p>
    <w:p w14:paraId="093BE397" w14:textId="0C149CBD" w:rsidR="008570BD" w:rsidRPr="00211BFC" w:rsidRDefault="008570BD" w:rsidP="00B00F5D">
      <w:pPr>
        <w:spacing w:line="480" w:lineRule="auto"/>
        <w:rPr>
          <w:rFonts w:ascii="Times New Roman" w:hAnsi="Times New Roman" w:cs="Times New Roman"/>
          <w:sz w:val="24"/>
          <w:szCs w:val="24"/>
        </w:rPr>
      </w:pPr>
      <w:r w:rsidRPr="00211BFC">
        <w:rPr>
          <w:rFonts w:ascii="Times New Roman" w:hAnsi="Times New Roman" w:cs="Times New Roman"/>
          <w:sz w:val="24"/>
          <w:szCs w:val="24"/>
        </w:rPr>
        <w:t>Franke</w:t>
      </w:r>
    </w:p>
    <w:p w14:paraId="0DCDB5D0" w14:textId="42E4658A" w:rsidR="008570BD" w:rsidRPr="00211BFC" w:rsidRDefault="008570BD" w:rsidP="00B00F5D">
      <w:pPr>
        <w:spacing w:line="480" w:lineRule="auto"/>
        <w:rPr>
          <w:rFonts w:ascii="Times New Roman" w:hAnsi="Times New Roman" w:cs="Times New Roman"/>
          <w:sz w:val="24"/>
          <w:szCs w:val="24"/>
        </w:rPr>
      </w:pPr>
      <w:r w:rsidRPr="00211BFC">
        <w:rPr>
          <w:rFonts w:ascii="Times New Roman" w:hAnsi="Times New Roman" w:cs="Times New Roman"/>
          <w:sz w:val="24"/>
          <w:szCs w:val="24"/>
        </w:rPr>
        <w:t>HIST 2A</w:t>
      </w:r>
    </w:p>
    <w:p w14:paraId="4F184915" w14:textId="5899B2D3" w:rsidR="008570BD" w:rsidRPr="00211BFC" w:rsidRDefault="008570BD" w:rsidP="00B00F5D">
      <w:pPr>
        <w:spacing w:line="480" w:lineRule="auto"/>
        <w:rPr>
          <w:rFonts w:ascii="Times New Roman" w:hAnsi="Times New Roman" w:cs="Times New Roman"/>
          <w:sz w:val="24"/>
          <w:szCs w:val="24"/>
        </w:rPr>
      </w:pPr>
      <w:r w:rsidRPr="00211BFC">
        <w:rPr>
          <w:rFonts w:ascii="Times New Roman" w:hAnsi="Times New Roman" w:cs="Times New Roman"/>
          <w:sz w:val="24"/>
          <w:szCs w:val="24"/>
        </w:rPr>
        <w:t>20 November 2020</w:t>
      </w:r>
    </w:p>
    <w:p w14:paraId="1B6E20FF" w14:textId="220084D5" w:rsidR="008570BD" w:rsidRPr="00211BFC" w:rsidRDefault="00576EF8" w:rsidP="00B00F5D">
      <w:pPr>
        <w:spacing w:line="480" w:lineRule="auto"/>
        <w:jc w:val="center"/>
        <w:rPr>
          <w:rFonts w:ascii="Times New Roman" w:hAnsi="Times New Roman" w:cs="Times New Roman"/>
          <w:sz w:val="24"/>
          <w:szCs w:val="24"/>
        </w:rPr>
      </w:pPr>
      <w:r>
        <w:rPr>
          <w:rFonts w:ascii="Times New Roman" w:hAnsi="Times New Roman" w:cs="Times New Roman"/>
          <w:sz w:val="24"/>
          <w:szCs w:val="24"/>
        </w:rPr>
        <w:t>Parallels and Contrasts of Morgan’s and Childe’s Theories for the Rise of State-Level Societies</w:t>
      </w:r>
    </w:p>
    <w:p w14:paraId="5E55B91A" w14:textId="403A754F" w:rsidR="008570BD" w:rsidRPr="00211BFC" w:rsidRDefault="008570BD" w:rsidP="00B00F5D">
      <w:pPr>
        <w:spacing w:line="480" w:lineRule="auto"/>
        <w:rPr>
          <w:rFonts w:ascii="Times New Roman" w:hAnsi="Times New Roman" w:cs="Times New Roman"/>
          <w:sz w:val="24"/>
          <w:szCs w:val="24"/>
        </w:rPr>
      </w:pPr>
      <w:r w:rsidRPr="00211BFC">
        <w:rPr>
          <w:rFonts w:ascii="Times New Roman" w:hAnsi="Times New Roman" w:cs="Times New Roman"/>
          <w:sz w:val="24"/>
          <w:szCs w:val="24"/>
        </w:rPr>
        <w:tab/>
      </w:r>
      <w:r w:rsidR="00BD6C60" w:rsidRPr="00211BFC">
        <w:rPr>
          <w:rFonts w:ascii="Times New Roman" w:hAnsi="Times New Roman" w:cs="Times New Roman"/>
          <w:sz w:val="24"/>
          <w:szCs w:val="24"/>
        </w:rPr>
        <w:t xml:space="preserve">There is a slew of theories for the rise of state-level societies that </w:t>
      </w:r>
      <w:r w:rsidR="00B9282C" w:rsidRPr="00211BFC">
        <w:rPr>
          <w:rFonts w:ascii="Times New Roman" w:hAnsi="Times New Roman" w:cs="Times New Roman"/>
          <w:sz w:val="24"/>
          <w:szCs w:val="24"/>
        </w:rPr>
        <w:t>greatly contrast each other</w:t>
      </w:r>
      <w:r w:rsidR="00685402" w:rsidRPr="00211BFC">
        <w:rPr>
          <w:rFonts w:ascii="Times New Roman" w:hAnsi="Times New Roman" w:cs="Times New Roman"/>
          <w:sz w:val="24"/>
          <w:szCs w:val="24"/>
        </w:rPr>
        <w:t xml:space="preserve"> in every way. However, there are those that</w:t>
      </w:r>
      <w:r w:rsidR="00B9282C" w:rsidRPr="00211BFC">
        <w:rPr>
          <w:rFonts w:ascii="Times New Roman" w:hAnsi="Times New Roman" w:cs="Times New Roman"/>
          <w:sz w:val="24"/>
          <w:szCs w:val="24"/>
        </w:rPr>
        <w:t xml:space="preserve"> have their overlaps, such as the ideas of Lewis Henry Morgan and Gordon Childe. Like Morgan, Childe was a firm believer of barbarism preceding the state-level society. </w:t>
      </w:r>
      <w:r w:rsidR="00685402" w:rsidRPr="00211BFC">
        <w:rPr>
          <w:rFonts w:ascii="Times New Roman" w:hAnsi="Times New Roman" w:cs="Times New Roman"/>
          <w:sz w:val="24"/>
          <w:szCs w:val="24"/>
        </w:rPr>
        <w:t xml:space="preserve">However, their beliefs differed in the causes of the transitioning of each level of civilization. Nonetheless, Morgan and Childe seem to be overall correct and thorough in explaining the rise of state-level societies. </w:t>
      </w:r>
    </w:p>
    <w:p w14:paraId="4B8D6DAA" w14:textId="77777777" w:rsidR="00FB6816" w:rsidRPr="00211BFC" w:rsidRDefault="00DD384F" w:rsidP="00B00F5D">
      <w:pPr>
        <w:spacing w:line="480" w:lineRule="auto"/>
        <w:rPr>
          <w:rFonts w:ascii="Times New Roman" w:hAnsi="Times New Roman" w:cs="Times New Roman"/>
          <w:sz w:val="24"/>
          <w:szCs w:val="24"/>
        </w:rPr>
      </w:pPr>
      <w:r w:rsidRPr="00211BFC">
        <w:rPr>
          <w:rFonts w:ascii="Times New Roman" w:hAnsi="Times New Roman" w:cs="Times New Roman"/>
          <w:sz w:val="24"/>
          <w:szCs w:val="24"/>
        </w:rPr>
        <w:tab/>
        <w:t xml:space="preserve">Morgan’s general belief revolved around </w:t>
      </w:r>
      <w:r w:rsidR="007E7F3B" w:rsidRPr="00211BFC">
        <w:rPr>
          <w:rFonts w:ascii="Times New Roman" w:hAnsi="Times New Roman" w:cs="Times New Roman"/>
          <w:sz w:val="24"/>
          <w:szCs w:val="24"/>
        </w:rPr>
        <w:t xml:space="preserve">the three ethnical periods, a timeline of sorts consisting of savagery, barbarism, and civilization. His theories embodied the ideas of materialism, meaning that tools and inventions were </w:t>
      </w:r>
      <w:r w:rsidR="00365B91" w:rsidRPr="00211BFC">
        <w:rPr>
          <w:rFonts w:ascii="Times New Roman" w:hAnsi="Times New Roman" w:cs="Times New Roman"/>
          <w:sz w:val="24"/>
          <w:szCs w:val="24"/>
        </w:rPr>
        <w:t>the most important driving forces</w:t>
      </w:r>
      <w:r w:rsidR="007E7F3B" w:rsidRPr="00211BFC">
        <w:rPr>
          <w:rFonts w:ascii="Times New Roman" w:hAnsi="Times New Roman" w:cs="Times New Roman"/>
          <w:sz w:val="24"/>
          <w:szCs w:val="24"/>
        </w:rPr>
        <w:t xml:space="preserve"> of advancement (Theories for the Rise of State-Level Societies Pt. I, Lecture). However, he argued that the rate of development was influenced by eight other ideas: subsistence, government, language, the family, religion, house life and architecture, and property (Morgan 4). </w:t>
      </w:r>
    </w:p>
    <w:p w14:paraId="0CF8016A" w14:textId="7B000AE9" w:rsidR="00FB6816" w:rsidRPr="00211BFC" w:rsidRDefault="00FD2BD3" w:rsidP="00B00F5D">
      <w:pPr>
        <w:spacing w:line="480" w:lineRule="auto"/>
        <w:ind w:firstLine="720"/>
        <w:rPr>
          <w:rFonts w:ascii="Times New Roman" w:hAnsi="Times New Roman" w:cs="Times New Roman"/>
          <w:sz w:val="24"/>
          <w:szCs w:val="24"/>
        </w:rPr>
      </w:pPr>
      <w:r w:rsidRPr="00211BFC">
        <w:rPr>
          <w:rFonts w:ascii="Times New Roman" w:hAnsi="Times New Roman" w:cs="Times New Roman"/>
          <w:sz w:val="24"/>
          <w:szCs w:val="24"/>
        </w:rPr>
        <w:t>Childe’s theory considered many of the same ideas of Morgan, though he was a firm believer in the surplus of food leading to opportunities of specialization (Childe 7).</w:t>
      </w:r>
      <w:r w:rsidR="00EE1D3B" w:rsidRPr="00211BFC">
        <w:rPr>
          <w:rFonts w:ascii="Times New Roman" w:hAnsi="Times New Roman" w:cs="Times New Roman"/>
          <w:sz w:val="24"/>
          <w:szCs w:val="24"/>
        </w:rPr>
        <w:t xml:space="preserve"> While Morgan believed in technology and development, Childe believed that this specialization was the driving force for the evolution of society. Like Morgan</w:t>
      </w:r>
      <w:r w:rsidR="00D97DA1">
        <w:rPr>
          <w:rFonts w:ascii="Times New Roman" w:hAnsi="Times New Roman" w:cs="Times New Roman"/>
          <w:sz w:val="24"/>
          <w:szCs w:val="24"/>
        </w:rPr>
        <w:t xml:space="preserve"> had a list of traits that influenced the rate </w:t>
      </w:r>
      <w:r w:rsidR="00D97DA1">
        <w:rPr>
          <w:rFonts w:ascii="Times New Roman" w:hAnsi="Times New Roman" w:cs="Times New Roman"/>
          <w:sz w:val="24"/>
          <w:szCs w:val="24"/>
        </w:rPr>
        <w:lastRenderedPageBreak/>
        <w:t>of development</w:t>
      </w:r>
      <w:r w:rsidR="00EE1D3B" w:rsidRPr="00211BFC">
        <w:rPr>
          <w:rFonts w:ascii="Times New Roman" w:hAnsi="Times New Roman" w:cs="Times New Roman"/>
          <w:sz w:val="24"/>
          <w:szCs w:val="24"/>
        </w:rPr>
        <w:t xml:space="preserve">, </w:t>
      </w:r>
      <w:r w:rsidR="00D97DA1">
        <w:rPr>
          <w:rFonts w:ascii="Times New Roman" w:hAnsi="Times New Roman" w:cs="Times New Roman"/>
          <w:sz w:val="24"/>
          <w:szCs w:val="24"/>
        </w:rPr>
        <w:t>Childe</w:t>
      </w:r>
      <w:r w:rsidR="00EE1D3B" w:rsidRPr="00211BFC">
        <w:rPr>
          <w:rFonts w:ascii="Times New Roman" w:hAnsi="Times New Roman" w:cs="Times New Roman"/>
          <w:sz w:val="24"/>
          <w:szCs w:val="24"/>
        </w:rPr>
        <w:t xml:space="preserve"> had a list of criteria backed up by archaeological evidence that distinguished any city from villages</w:t>
      </w:r>
      <w:r w:rsidR="00B77C0D" w:rsidRPr="00211BFC">
        <w:rPr>
          <w:rFonts w:ascii="Times New Roman" w:hAnsi="Times New Roman" w:cs="Times New Roman"/>
          <w:sz w:val="24"/>
          <w:szCs w:val="24"/>
        </w:rPr>
        <w:t xml:space="preserve"> (and likewise, civilization from savagery or barbarism)</w:t>
      </w:r>
      <w:r w:rsidR="00EE1D3B" w:rsidRPr="00211BFC">
        <w:rPr>
          <w:rFonts w:ascii="Times New Roman" w:hAnsi="Times New Roman" w:cs="Times New Roman"/>
          <w:sz w:val="24"/>
          <w:szCs w:val="24"/>
        </w:rPr>
        <w:t xml:space="preserve">: </w:t>
      </w:r>
      <w:r w:rsidR="00B77C0D" w:rsidRPr="00211BFC">
        <w:rPr>
          <w:rFonts w:ascii="Times New Roman" w:hAnsi="Times New Roman" w:cs="Times New Roman"/>
          <w:sz w:val="24"/>
          <w:szCs w:val="24"/>
        </w:rPr>
        <w:t>increased size in territory and population density</w:t>
      </w:r>
      <w:r w:rsidR="00CD3D05" w:rsidRPr="00211BFC">
        <w:rPr>
          <w:rFonts w:ascii="Times New Roman" w:hAnsi="Times New Roman" w:cs="Times New Roman"/>
          <w:sz w:val="24"/>
          <w:szCs w:val="24"/>
        </w:rPr>
        <w:t>;</w:t>
      </w:r>
      <w:r w:rsidR="00B77C0D" w:rsidRPr="00211BFC">
        <w:rPr>
          <w:rFonts w:ascii="Times New Roman" w:hAnsi="Times New Roman" w:cs="Times New Roman"/>
          <w:sz w:val="24"/>
          <w:szCs w:val="24"/>
        </w:rPr>
        <w:t xml:space="preserve"> specialization in areas other than food production</w:t>
      </w:r>
      <w:r w:rsidR="00CD3D05" w:rsidRPr="00211BFC">
        <w:rPr>
          <w:rFonts w:ascii="Times New Roman" w:hAnsi="Times New Roman" w:cs="Times New Roman"/>
          <w:sz w:val="24"/>
          <w:szCs w:val="24"/>
        </w:rPr>
        <w:t>;</w:t>
      </w:r>
      <w:r w:rsidR="00B77C0D" w:rsidRPr="00211BFC">
        <w:rPr>
          <w:rFonts w:ascii="Times New Roman" w:hAnsi="Times New Roman" w:cs="Times New Roman"/>
          <w:sz w:val="24"/>
          <w:szCs w:val="24"/>
        </w:rPr>
        <w:t xml:space="preserve"> taxation </w:t>
      </w:r>
      <w:r w:rsidR="00CD3D05" w:rsidRPr="00211BFC">
        <w:rPr>
          <w:rFonts w:ascii="Times New Roman" w:hAnsi="Times New Roman" w:cs="Times New Roman"/>
          <w:sz w:val="24"/>
          <w:szCs w:val="24"/>
        </w:rPr>
        <w:t>for the purpose of concentrating surplus; monumental public buildings that symbolizes the wealth of the city through surplus; formation of a ruling class of intellects; evidence of the use of science and engineering; the invention of writing; artistic expression; foreign trade; and the ability for speci</w:t>
      </w:r>
      <w:bookmarkStart w:id="0" w:name="_GoBack"/>
      <w:bookmarkEnd w:id="0"/>
      <w:r w:rsidR="00CD3D05" w:rsidRPr="00211BFC">
        <w:rPr>
          <w:rFonts w:ascii="Times New Roman" w:hAnsi="Times New Roman" w:cs="Times New Roman"/>
          <w:sz w:val="24"/>
          <w:szCs w:val="24"/>
        </w:rPr>
        <w:t xml:space="preserve">alist craftsmen to live in the state organization through residence rather than kinship. </w:t>
      </w:r>
    </w:p>
    <w:p w14:paraId="636DA169" w14:textId="16852563" w:rsidR="007E7F3B" w:rsidRPr="00211BFC" w:rsidRDefault="00365B91" w:rsidP="00B00F5D">
      <w:pPr>
        <w:spacing w:line="480" w:lineRule="auto"/>
        <w:ind w:firstLine="720"/>
        <w:rPr>
          <w:rFonts w:ascii="Times New Roman" w:hAnsi="Times New Roman" w:cs="Times New Roman"/>
          <w:sz w:val="24"/>
          <w:szCs w:val="24"/>
        </w:rPr>
      </w:pPr>
      <w:r w:rsidRPr="00211BFC">
        <w:rPr>
          <w:rFonts w:ascii="Times New Roman" w:hAnsi="Times New Roman" w:cs="Times New Roman"/>
          <w:sz w:val="24"/>
          <w:szCs w:val="24"/>
        </w:rPr>
        <w:t>Throughout the first chapter in “Ancient Society,” Morgan provides some real-life evidence of these conditions, as well as ethnographic analogies – a snapshot of our ancestors in modern times. He argued that there are two different types of government</w:t>
      </w:r>
      <w:r w:rsidR="00601B9C" w:rsidRPr="00211BFC">
        <w:rPr>
          <w:rFonts w:ascii="Times New Roman" w:hAnsi="Times New Roman" w:cs="Times New Roman"/>
          <w:sz w:val="24"/>
          <w:szCs w:val="24"/>
        </w:rPr>
        <w:t xml:space="preserve"> – that which is built “upon persons, and upon relations purely personal” into a society, and that which is “founded upon territory and upon property” into a state (Morgan 6). He proposes that the Greeks and Romans kept the ideology of the society, even after civilization arose. </w:t>
      </w:r>
    </w:p>
    <w:p w14:paraId="74BDB26F" w14:textId="79B7CA07" w:rsidR="00601B9C" w:rsidRPr="00211BFC" w:rsidRDefault="00601B9C" w:rsidP="00B00F5D">
      <w:pPr>
        <w:spacing w:line="480" w:lineRule="auto"/>
        <w:rPr>
          <w:rFonts w:ascii="Times New Roman" w:hAnsi="Times New Roman" w:cs="Times New Roman"/>
          <w:sz w:val="24"/>
          <w:szCs w:val="24"/>
        </w:rPr>
      </w:pPr>
      <w:r w:rsidRPr="00211BFC">
        <w:rPr>
          <w:rFonts w:ascii="Times New Roman" w:hAnsi="Times New Roman" w:cs="Times New Roman"/>
          <w:sz w:val="24"/>
          <w:szCs w:val="24"/>
        </w:rPr>
        <w:tab/>
        <w:t xml:space="preserve"> In Morgan’s piece, he outlines the characteristics of savagery, barbarism, and civilization. He even breaks up the </w:t>
      </w:r>
      <w:r w:rsidR="00FB6816" w:rsidRPr="00211BFC">
        <w:rPr>
          <w:rFonts w:ascii="Times New Roman" w:hAnsi="Times New Roman" w:cs="Times New Roman"/>
          <w:sz w:val="24"/>
          <w:szCs w:val="24"/>
        </w:rPr>
        <w:t xml:space="preserve">first two main </w:t>
      </w:r>
      <w:r w:rsidRPr="00211BFC">
        <w:rPr>
          <w:rFonts w:ascii="Times New Roman" w:hAnsi="Times New Roman" w:cs="Times New Roman"/>
          <w:sz w:val="24"/>
          <w:szCs w:val="24"/>
        </w:rPr>
        <w:t xml:space="preserve">ethnical periods into subperiods (lower, middle, and upper statuses). </w:t>
      </w:r>
      <w:r w:rsidR="00FB6816" w:rsidRPr="00211BFC">
        <w:rPr>
          <w:rFonts w:ascii="Times New Roman" w:hAnsi="Times New Roman" w:cs="Times New Roman"/>
          <w:sz w:val="24"/>
          <w:szCs w:val="24"/>
        </w:rPr>
        <w:t xml:space="preserve">His definitions for the stages of savagery maintain a general sense of technical inferiority, as well as a basic diet of fruits, nuts, and fish. In this general stage, mankind learned how to use fire and the bow and arrow; they ended this stage with the invention of pottery as artistic expression. He claims that the aboriginals of Australia and the people of Polynesia were discovered in the middle status of savagery, while some Native American tribes were discovered in the upper status of savagery. </w:t>
      </w:r>
    </w:p>
    <w:p w14:paraId="17790D25" w14:textId="002D8644" w:rsidR="00FB6816" w:rsidRPr="00211BFC" w:rsidRDefault="00FB6816" w:rsidP="00B00F5D">
      <w:pPr>
        <w:spacing w:line="480" w:lineRule="auto"/>
        <w:rPr>
          <w:rFonts w:ascii="Times New Roman" w:hAnsi="Times New Roman" w:cs="Times New Roman"/>
          <w:sz w:val="24"/>
          <w:szCs w:val="24"/>
        </w:rPr>
      </w:pPr>
      <w:r w:rsidRPr="00211BFC">
        <w:rPr>
          <w:rFonts w:ascii="Times New Roman" w:hAnsi="Times New Roman" w:cs="Times New Roman"/>
          <w:sz w:val="24"/>
          <w:szCs w:val="24"/>
        </w:rPr>
        <w:lastRenderedPageBreak/>
        <w:tab/>
        <w:t xml:space="preserve">However, </w:t>
      </w:r>
      <w:r w:rsidR="00820A24" w:rsidRPr="00211BFC">
        <w:rPr>
          <w:rFonts w:ascii="Times New Roman" w:hAnsi="Times New Roman" w:cs="Times New Roman"/>
          <w:sz w:val="24"/>
          <w:szCs w:val="24"/>
        </w:rPr>
        <w:t>Childe’s</w:t>
      </w:r>
      <w:r w:rsidRPr="00211BFC">
        <w:rPr>
          <w:rFonts w:ascii="Times New Roman" w:hAnsi="Times New Roman" w:cs="Times New Roman"/>
          <w:sz w:val="24"/>
          <w:szCs w:val="24"/>
        </w:rPr>
        <w:t xml:space="preserve"> traits of savagery were </w:t>
      </w:r>
      <w:r w:rsidR="00820A24" w:rsidRPr="00211BFC">
        <w:rPr>
          <w:rFonts w:ascii="Times New Roman" w:hAnsi="Times New Roman" w:cs="Times New Roman"/>
          <w:sz w:val="24"/>
          <w:szCs w:val="24"/>
        </w:rPr>
        <w:t xml:space="preserve">almost exclusively </w:t>
      </w:r>
      <w:r w:rsidR="00D5572C" w:rsidRPr="00211BFC">
        <w:rPr>
          <w:rFonts w:ascii="Times New Roman" w:hAnsi="Times New Roman" w:cs="Times New Roman"/>
          <w:sz w:val="24"/>
          <w:szCs w:val="24"/>
        </w:rPr>
        <w:t xml:space="preserve">defined </w:t>
      </w:r>
      <w:r w:rsidRPr="00211BFC">
        <w:rPr>
          <w:rFonts w:ascii="Times New Roman" w:hAnsi="Times New Roman" w:cs="Times New Roman"/>
          <w:sz w:val="24"/>
          <w:szCs w:val="24"/>
        </w:rPr>
        <w:t>by</w:t>
      </w:r>
      <w:r w:rsidR="00FD2BD3" w:rsidRPr="00211BFC">
        <w:rPr>
          <w:rFonts w:ascii="Times New Roman" w:hAnsi="Times New Roman" w:cs="Times New Roman"/>
          <w:sz w:val="24"/>
          <w:szCs w:val="24"/>
        </w:rPr>
        <w:t xml:space="preserve"> the methods of obtaining food. He argues that most people in this period are hunter-gatherers and they “live exclusively on wild food” (Childe 3.) This correlate</w:t>
      </w:r>
      <w:r w:rsidR="00820A24" w:rsidRPr="00211BFC">
        <w:rPr>
          <w:rFonts w:ascii="Times New Roman" w:hAnsi="Times New Roman" w:cs="Times New Roman"/>
          <w:sz w:val="24"/>
          <w:szCs w:val="24"/>
        </w:rPr>
        <w:t>s</w:t>
      </w:r>
      <w:r w:rsidR="00FD2BD3" w:rsidRPr="00211BFC">
        <w:rPr>
          <w:rFonts w:ascii="Times New Roman" w:hAnsi="Times New Roman" w:cs="Times New Roman"/>
          <w:sz w:val="24"/>
          <w:szCs w:val="24"/>
        </w:rPr>
        <w:t xml:space="preserve"> with Morgan’s ideas of technology and development, as those who lived in the savagery periods did not have the means </w:t>
      </w:r>
      <w:r w:rsidR="00820A24" w:rsidRPr="00211BFC">
        <w:rPr>
          <w:rFonts w:ascii="Times New Roman" w:hAnsi="Times New Roman" w:cs="Times New Roman"/>
          <w:sz w:val="24"/>
          <w:szCs w:val="24"/>
        </w:rPr>
        <w:t>to successfully practice</w:t>
      </w:r>
      <w:r w:rsidR="00FD2BD3" w:rsidRPr="00211BFC">
        <w:rPr>
          <w:rFonts w:ascii="Times New Roman" w:hAnsi="Times New Roman" w:cs="Times New Roman"/>
          <w:sz w:val="24"/>
          <w:szCs w:val="24"/>
        </w:rPr>
        <w:t xml:space="preserve"> agriculture, since the defining traits of barbarism – the next level of the evolutionary stages – is the ability to cultivate edible plants and breed animals for consumption. </w:t>
      </w:r>
      <w:r w:rsidR="00820A24" w:rsidRPr="00211BFC">
        <w:rPr>
          <w:rFonts w:ascii="Times New Roman" w:hAnsi="Times New Roman" w:cs="Times New Roman"/>
          <w:sz w:val="24"/>
          <w:szCs w:val="24"/>
        </w:rPr>
        <w:t>Childe</w:t>
      </w:r>
      <w:r w:rsidR="00FD2BD3" w:rsidRPr="00211BFC">
        <w:rPr>
          <w:rFonts w:ascii="Times New Roman" w:hAnsi="Times New Roman" w:cs="Times New Roman"/>
          <w:sz w:val="24"/>
          <w:szCs w:val="24"/>
        </w:rPr>
        <w:t xml:space="preserve"> uses the findings of archaeologists to provide evidence, as he ties in the Neolithic Age of the archaeological record with the barbarism stage. </w:t>
      </w:r>
    </w:p>
    <w:p w14:paraId="4180D723" w14:textId="2535D0D6" w:rsidR="00820A24" w:rsidRPr="00211BFC" w:rsidRDefault="00820A24" w:rsidP="00B00F5D">
      <w:pPr>
        <w:spacing w:line="480" w:lineRule="auto"/>
        <w:rPr>
          <w:rFonts w:ascii="Times New Roman" w:hAnsi="Times New Roman" w:cs="Times New Roman"/>
          <w:sz w:val="24"/>
          <w:szCs w:val="24"/>
        </w:rPr>
      </w:pPr>
      <w:r w:rsidRPr="00211BFC">
        <w:rPr>
          <w:rFonts w:ascii="Times New Roman" w:hAnsi="Times New Roman" w:cs="Times New Roman"/>
          <w:sz w:val="24"/>
          <w:szCs w:val="24"/>
        </w:rPr>
        <w:tab/>
        <w:t>As mentioned</w:t>
      </w:r>
      <w:r w:rsidR="003A63E1">
        <w:rPr>
          <w:rFonts w:ascii="Times New Roman" w:hAnsi="Times New Roman" w:cs="Times New Roman"/>
          <w:sz w:val="24"/>
          <w:szCs w:val="24"/>
        </w:rPr>
        <w:t xml:space="preserve"> before</w:t>
      </w:r>
      <w:r w:rsidRPr="00211BFC">
        <w:rPr>
          <w:rFonts w:ascii="Times New Roman" w:hAnsi="Times New Roman" w:cs="Times New Roman"/>
          <w:sz w:val="24"/>
          <w:szCs w:val="24"/>
        </w:rPr>
        <w:t>, Morgan gave pottery significant weight in distinguishing barbarism from savagery. In addition to pottery, Morgan discusses the use of certain materials in the building of their houses, including adobe-brick and stone</w:t>
      </w:r>
      <w:r w:rsidR="00D5572C" w:rsidRPr="00211BFC">
        <w:rPr>
          <w:rFonts w:ascii="Times New Roman" w:hAnsi="Times New Roman" w:cs="Times New Roman"/>
          <w:sz w:val="24"/>
          <w:szCs w:val="24"/>
        </w:rPr>
        <w:t xml:space="preserve">, as well as the presence of agriculture and the domestication of animals. Morgan also places the use of iron as a defining trait of barbarism, as was seen by the Grecian tribes in the Homeric age and the Germanic tribes of the time of Caesar (Morgan 11). </w:t>
      </w:r>
    </w:p>
    <w:p w14:paraId="0C75C01D" w14:textId="19927119" w:rsidR="00D5572C" w:rsidRPr="00211BFC" w:rsidRDefault="00D5572C" w:rsidP="00B00F5D">
      <w:pPr>
        <w:spacing w:line="480" w:lineRule="auto"/>
        <w:rPr>
          <w:rFonts w:ascii="Times New Roman" w:hAnsi="Times New Roman" w:cs="Times New Roman"/>
          <w:sz w:val="24"/>
          <w:szCs w:val="24"/>
        </w:rPr>
      </w:pPr>
      <w:r w:rsidRPr="00211BFC">
        <w:rPr>
          <w:rFonts w:ascii="Times New Roman" w:hAnsi="Times New Roman" w:cs="Times New Roman"/>
          <w:sz w:val="24"/>
          <w:szCs w:val="24"/>
        </w:rPr>
        <w:tab/>
      </w:r>
      <w:r w:rsidR="002150AC" w:rsidRPr="00211BFC">
        <w:rPr>
          <w:rFonts w:ascii="Times New Roman" w:hAnsi="Times New Roman" w:cs="Times New Roman"/>
          <w:sz w:val="24"/>
          <w:szCs w:val="24"/>
        </w:rPr>
        <w:t>Childe</w:t>
      </w:r>
      <w:r w:rsidRPr="00211BFC">
        <w:rPr>
          <w:rFonts w:ascii="Times New Roman" w:hAnsi="Times New Roman" w:cs="Times New Roman"/>
          <w:sz w:val="24"/>
          <w:szCs w:val="24"/>
        </w:rPr>
        <w:t xml:space="preserve"> </w:t>
      </w:r>
      <w:proofErr w:type="gramStart"/>
      <w:r w:rsidRPr="00211BFC">
        <w:rPr>
          <w:rFonts w:ascii="Times New Roman" w:hAnsi="Times New Roman" w:cs="Times New Roman"/>
          <w:sz w:val="24"/>
          <w:szCs w:val="24"/>
        </w:rPr>
        <w:t>definitely agrees</w:t>
      </w:r>
      <w:proofErr w:type="gramEnd"/>
      <w:r w:rsidRPr="00211BFC">
        <w:rPr>
          <w:rFonts w:ascii="Times New Roman" w:hAnsi="Times New Roman" w:cs="Times New Roman"/>
          <w:sz w:val="24"/>
          <w:szCs w:val="24"/>
        </w:rPr>
        <w:t xml:space="preserve"> with Morga</w:t>
      </w:r>
      <w:r w:rsidR="002150AC" w:rsidRPr="00211BFC">
        <w:rPr>
          <w:rFonts w:ascii="Times New Roman" w:hAnsi="Times New Roman" w:cs="Times New Roman"/>
          <w:sz w:val="24"/>
          <w:szCs w:val="24"/>
        </w:rPr>
        <w:t>n’s claims of</w:t>
      </w:r>
      <w:r w:rsidRPr="00211BFC">
        <w:rPr>
          <w:rFonts w:ascii="Times New Roman" w:hAnsi="Times New Roman" w:cs="Times New Roman"/>
          <w:sz w:val="24"/>
          <w:szCs w:val="24"/>
        </w:rPr>
        <w:t xml:space="preserve"> the traits of the barbarian stage, </w:t>
      </w:r>
      <w:r w:rsidR="002150AC" w:rsidRPr="00211BFC">
        <w:rPr>
          <w:rFonts w:ascii="Times New Roman" w:hAnsi="Times New Roman" w:cs="Times New Roman"/>
          <w:sz w:val="24"/>
          <w:szCs w:val="24"/>
        </w:rPr>
        <w:t xml:space="preserve">but he does not make the same argument. </w:t>
      </w:r>
      <w:r w:rsidR="00AE27C2" w:rsidRPr="00211BFC">
        <w:rPr>
          <w:rFonts w:ascii="Times New Roman" w:hAnsi="Times New Roman" w:cs="Times New Roman"/>
          <w:sz w:val="24"/>
          <w:szCs w:val="24"/>
        </w:rPr>
        <w:t xml:space="preserve">Implicitly, Childe does agree that there is a presence of agriculture and domestication of animals, like Morgan explains, since he believes that the Stone Age represents the barbarian stage. However, </w:t>
      </w:r>
      <w:r w:rsidR="002150AC" w:rsidRPr="00211BFC">
        <w:rPr>
          <w:rFonts w:ascii="Times New Roman" w:hAnsi="Times New Roman" w:cs="Times New Roman"/>
          <w:sz w:val="24"/>
          <w:szCs w:val="24"/>
        </w:rPr>
        <w:t xml:space="preserve">Childe takes a different approach, as he theorizes that, while some tools are used and created, every member of the society must work to contribute to the communal food supply, thus there is no specialization. The key word is “specialization,” an idea that Morgan does not touch upon. </w:t>
      </w:r>
      <w:r w:rsidR="00AE27C2" w:rsidRPr="00211BFC">
        <w:rPr>
          <w:rFonts w:ascii="Times New Roman" w:hAnsi="Times New Roman" w:cs="Times New Roman"/>
          <w:sz w:val="24"/>
          <w:szCs w:val="24"/>
        </w:rPr>
        <w:t xml:space="preserve">He argues that “social division of </w:t>
      </w:r>
      <w:proofErr w:type="spellStart"/>
      <w:r w:rsidR="00AE27C2" w:rsidRPr="00211BFC">
        <w:rPr>
          <w:rFonts w:ascii="Times New Roman" w:hAnsi="Times New Roman" w:cs="Times New Roman"/>
          <w:sz w:val="24"/>
          <w:szCs w:val="24"/>
        </w:rPr>
        <w:t>labour</w:t>
      </w:r>
      <w:proofErr w:type="spellEnd"/>
      <w:r w:rsidR="00AE27C2" w:rsidRPr="00211BFC">
        <w:rPr>
          <w:rFonts w:ascii="Times New Roman" w:hAnsi="Times New Roman" w:cs="Times New Roman"/>
          <w:sz w:val="24"/>
          <w:szCs w:val="24"/>
        </w:rPr>
        <w:t xml:space="preserve">” is impossible without surplus. However, the necessity of solidarity in the community provides an opportunity for common traits of society to arise, by way of “identity of language, custom and belief” (Childe </w:t>
      </w:r>
      <w:r w:rsidR="00AE27C2" w:rsidRPr="00211BFC">
        <w:rPr>
          <w:rFonts w:ascii="Times New Roman" w:hAnsi="Times New Roman" w:cs="Times New Roman"/>
          <w:sz w:val="24"/>
          <w:szCs w:val="24"/>
        </w:rPr>
        <w:lastRenderedPageBreak/>
        <w:t xml:space="preserve">7). </w:t>
      </w:r>
      <w:r w:rsidR="00211BFC" w:rsidRPr="00211BFC">
        <w:rPr>
          <w:rFonts w:ascii="Times New Roman" w:hAnsi="Times New Roman" w:cs="Times New Roman"/>
          <w:sz w:val="24"/>
          <w:szCs w:val="24"/>
        </w:rPr>
        <w:t xml:space="preserve">He then claims that solidarity starts from the clan – a group of people who claim to have a common ancestor – and result in kinship. </w:t>
      </w:r>
      <w:r w:rsidR="00AE27C2" w:rsidRPr="00211BFC">
        <w:rPr>
          <w:rFonts w:ascii="Times New Roman" w:hAnsi="Times New Roman" w:cs="Times New Roman"/>
          <w:sz w:val="24"/>
          <w:szCs w:val="24"/>
        </w:rPr>
        <w:t xml:space="preserve">Clearly, Childe’s claims are </w:t>
      </w:r>
      <w:r w:rsidR="00211BFC" w:rsidRPr="00211BFC">
        <w:rPr>
          <w:rFonts w:ascii="Times New Roman" w:hAnsi="Times New Roman" w:cs="Times New Roman"/>
          <w:sz w:val="24"/>
          <w:szCs w:val="24"/>
        </w:rPr>
        <w:t xml:space="preserve">in direct agreeance with </w:t>
      </w:r>
      <w:r w:rsidR="00AE27C2" w:rsidRPr="00211BFC">
        <w:rPr>
          <w:rFonts w:ascii="Times New Roman" w:hAnsi="Times New Roman" w:cs="Times New Roman"/>
          <w:sz w:val="24"/>
          <w:szCs w:val="24"/>
        </w:rPr>
        <w:t xml:space="preserve">the traits mentioned by Morgan: subsistence, language, and the family. </w:t>
      </w:r>
    </w:p>
    <w:p w14:paraId="220988A9" w14:textId="419069F1" w:rsidR="00211BFC" w:rsidRDefault="00211BFC" w:rsidP="00B00F5D">
      <w:pPr>
        <w:spacing w:line="480" w:lineRule="auto"/>
        <w:rPr>
          <w:rFonts w:ascii="Times New Roman" w:hAnsi="Times New Roman" w:cs="Times New Roman"/>
          <w:sz w:val="24"/>
          <w:szCs w:val="24"/>
        </w:rPr>
      </w:pPr>
      <w:r w:rsidRPr="00211BFC">
        <w:rPr>
          <w:rFonts w:ascii="Times New Roman" w:hAnsi="Times New Roman" w:cs="Times New Roman"/>
          <w:sz w:val="24"/>
          <w:szCs w:val="24"/>
        </w:rPr>
        <w:tab/>
        <w:t>Finally, we approach Morgan’s definition</w:t>
      </w:r>
      <w:r>
        <w:rPr>
          <w:rFonts w:ascii="Times New Roman" w:hAnsi="Times New Roman" w:cs="Times New Roman"/>
          <w:sz w:val="24"/>
          <w:szCs w:val="24"/>
        </w:rPr>
        <w:t xml:space="preserve"> of the status of civilization. Frankly, he does not elaborate as much on this final ethnical period as the two earlier periods. He does mention that there is a presence of a written language, as well as literary records, but that is all. It can be argued that he </w:t>
      </w:r>
      <w:r w:rsidR="00026759">
        <w:rPr>
          <w:rFonts w:ascii="Times New Roman" w:hAnsi="Times New Roman" w:cs="Times New Roman"/>
          <w:sz w:val="24"/>
          <w:szCs w:val="24"/>
        </w:rPr>
        <w:t xml:space="preserve">finds it impossible to define a civilization, or state-level society, so this is when critics of Morgan’s theory can look to Childe to fill in the gaps. </w:t>
      </w:r>
    </w:p>
    <w:p w14:paraId="1923DBBE" w14:textId="77777777" w:rsidR="003A63E1" w:rsidRDefault="00026759" w:rsidP="00B00F5D">
      <w:pPr>
        <w:spacing w:line="480" w:lineRule="auto"/>
        <w:rPr>
          <w:rFonts w:ascii="Times New Roman" w:hAnsi="Times New Roman" w:cs="Times New Roman"/>
          <w:sz w:val="24"/>
          <w:szCs w:val="24"/>
        </w:rPr>
      </w:pPr>
      <w:r>
        <w:rPr>
          <w:rFonts w:ascii="Times New Roman" w:hAnsi="Times New Roman" w:cs="Times New Roman"/>
          <w:sz w:val="24"/>
          <w:szCs w:val="24"/>
        </w:rPr>
        <w:tab/>
        <w:t>Childe</w:t>
      </w:r>
      <w:r w:rsidR="000267D4">
        <w:rPr>
          <w:rFonts w:ascii="Times New Roman" w:hAnsi="Times New Roman" w:cs="Times New Roman"/>
          <w:sz w:val="24"/>
          <w:szCs w:val="24"/>
        </w:rPr>
        <w:t xml:space="preserve">’s ten traits of a civilization overlap slightly with the institutions </w:t>
      </w:r>
      <w:r w:rsidR="00A9607B">
        <w:rPr>
          <w:rFonts w:ascii="Times New Roman" w:hAnsi="Times New Roman" w:cs="Times New Roman"/>
          <w:sz w:val="24"/>
          <w:szCs w:val="24"/>
        </w:rPr>
        <w:t xml:space="preserve">and ideas </w:t>
      </w:r>
      <w:r w:rsidR="000267D4">
        <w:rPr>
          <w:rFonts w:ascii="Times New Roman" w:hAnsi="Times New Roman" w:cs="Times New Roman"/>
          <w:sz w:val="24"/>
          <w:szCs w:val="24"/>
        </w:rPr>
        <w:t>investigated by Morgan, particularly involving</w:t>
      </w:r>
      <w:r w:rsidR="00A9607B">
        <w:rPr>
          <w:rFonts w:ascii="Times New Roman" w:hAnsi="Times New Roman" w:cs="Times New Roman"/>
          <w:sz w:val="24"/>
          <w:szCs w:val="24"/>
        </w:rPr>
        <w:t xml:space="preserve"> the invention of writing, artistic expression, and a form of government. However, most do not seem to correspond nicely. </w:t>
      </w:r>
      <w:r w:rsidR="003A63E1">
        <w:rPr>
          <w:rFonts w:ascii="Times New Roman" w:hAnsi="Times New Roman" w:cs="Times New Roman"/>
          <w:sz w:val="24"/>
          <w:szCs w:val="24"/>
        </w:rPr>
        <w:t xml:space="preserve">Most </w:t>
      </w:r>
      <w:r w:rsidR="00A9607B">
        <w:rPr>
          <w:rFonts w:ascii="Times New Roman" w:hAnsi="Times New Roman" w:cs="Times New Roman"/>
          <w:sz w:val="24"/>
          <w:szCs w:val="24"/>
        </w:rPr>
        <w:t>strongly is the idea of writing as an identifying trait of most societies is discussed by both Morgan and Childe</w:t>
      </w:r>
      <w:r w:rsidR="00130422">
        <w:rPr>
          <w:rFonts w:ascii="Times New Roman" w:hAnsi="Times New Roman" w:cs="Times New Roman"/>
          <w:sz w:val="24"/>
          <w:szCs w:val="24"/>
        </w:rPr>
        <w:t xml:space="preserve">. </w:t>
      </w:r>
    </w:p>
    <w:p w14:paraId="00A97648" w14:textId="12D1E3FB" w:rsidR="00211BFC" w:rsidRDefault="00130422" w:rsidP="00B00F5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Morgan merely stated that the status of civilization started “with the use of a phonetic alphabet and the production of literary records” (Morgan 11), Childe goes a little further in discussing writing as a criterion of civilization. He attributes writing as an enabler for other sciences, such as arithmetic, geometry, and astronomy. He then </w:t>
      </w:r>
      <w:r w:rsidR="003A63E1">
        <w:rPr>
          <w:rFonts w:ascii="Times New Roman" w:hAnsi="Times New Roman" w:cs="Times New Roman"/>
          <w:sz w:val="24"/>
          <w:szCs w:val="24"/>
        </w:rPr>
        <w:t xml:space="preserve">concludes </w:t>
      </w:r>
      <w:r>
        <w:rPr>
          <w:rFonts w:ascii="Times New Roman" w:hAnsi="Times New Roman" w:cs="Times New Roman"/>
          <w:sz w:val="24"/>
          <w:szCs w:val="24"/>
        </w:rPr>
        <w:t>that “calendrical and mathematical sciences are common features</w:t>
      </w:r>
      <w:r w:rsidR="003A63E1">
        <w:rPr>
          <w:rFonts w:ascii="Times New Roman" w:hAnsi="Times New Roman" w:cs="Times New Roman"/>
          <w:sz w:val="24"/>
          <w:szCs w:val="24"/>
        </w:rPr>
        <w:t xml:space="preserve"> of the earliest civilizations,” and they are derived from writing, using the Egyptian, Maya, and Babylonian calendars found by archaeological excavations (Childe 14).  </w:t>
      </w:r>
    </w:p>
    <w:p w14:paraId="0568E618" w14:textId="2D797688" w:rsidR="003A63E1" w:rsidRDefault="003A63E1" w:rsidP="00B00F5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Morgan briefly delves into subsistence in Chapter II of “Ancient Society,” but he does not attribute the notion as the main driving force of the growth of civilization like Childe, since he claims that subsistence is “connected more or less directly with inventions and discoveries” </w:t>
      </w:r>
      <w:r>
        <w:rPr>
          <w:rFonts w:ascii="Times New Roman" w:hAnsi="Times New Roman" w:cs="Times New Roman"/>
          <w:sz w:val="24"/>
          <w:szCs w:val="24"/>
        </w:rPr>
        <w:lastRenderedPageBreak/>
        <w:t>(</w:t>
      </w:r>
      <w:r w:rsidR="008527FA">
        <w:rPr>
          <w:rFonts w:ascii="Times New Roman" w:hAnsi="Times New Roman" w:cs="Times New Roman"/>
          <w:sz w:val="24"/>
          <w:szCs w:val="24"/>
        </w:rPr>
        <w:t xml:space="preserve">Morgan 4). However, Childe describes that the surplus of subsistence is what allows the growth of civilization to commence (Childe 11). </w:t>
      </w:r>
    </w:p>
    <w:p w14:paraId="18499AFA" w14:textId="77777777" w:rsidR="008527FA" w:rsidRDefault="008527FA" w:rsidP="00B00F5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can see, then, how these two authors can agree with each other, though they take very different approaches and choose to focus their attentions on other variables and factors of the growth of civilization. Morgan’s argument revolves around technology and inventions, and Childe places an emphasis on the importance of surplus. Both provide archaeological evidence to give impact to the legitimacy of their claims. </w:t>
      </w:r>
    </w:p>
    <w:p w14:paraId="414AD044" w14:textId="77777777" w:rsidR="008527FA" w:rsidRDefault="008527FA" w:rsidP="00B00F5D">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2EA1661" w14:textId="19200938" w:rsidR="008527FA" w:rsidRDefault="008527FA" w:rsidP="00576EF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0FDF6113" w14:textId="77777777" w:rsidR="00B00F5D" w:rsidRDefault="008527FA" w:rsidP="00B00F5D">
      <w:pPr>
        <w:pStyle w:val="NormalWeb"/>
        <w:spacing w:line="480" w:lineRule="auto"/>
        <w:ind w:left="567" w:hanging="567"/>
      </w:pPr>
      <w:r>
        <w:t xml:space="preserve"> </w:t>
      </w:r>
      <w:r w:rsidR="00B00F5D">
        <w:t xml:space="preserve">Morgan, Lewis H., LL. D. </w:t>
      </w:r>
      <w:r w:rsidR="00B00F5D">
        <w:rPr>
          <w:i/>
          <w:iCs/>
        </w:rPr>
        <w:t>Ancient Society</w:t>
      </w:r>
      <w:r w:rsidR="00B00F5D">
        <w:t>. Chicago: Charles H. Kerr, 1909. Print.</w:t>
      </w:r>
    </w:p>
    <w:p w14:paraId="2338D1D9" w14:textId="77777777" w:rsidR="00B00F5D" w:rsidRDefault="00B00F5D" w:rsidP="00B00F5D">
      <w:pPr>
        <w:pStyle w:val="NormalWeb"/>
        <w:spacing w:line="480" w:lineRule="auto"/>
        <w:ind w:left="567" w:hanging="567"/>
      </w:pPr>
      <w:r>
        <w:t xml:space="preserve">Childe, V. Gordon. “The Urban Revolution.” </w:t>
      </w:r>
      <w:r>
        <w:rPr>
          <w:i/>
          <w:iCs/>
        </w:rPr>
        <w:t>The Town Planning Review</w:t>
      </w:r>
      <w:r>
        <w:t xml:space="preserve">, vol. 21, no. 1, 1950, pp. 3–17. </w:t>
      </w:r>
      <w:r>
        <w:rPr>
          <w:i/>
          <w:iCs/>
        </w:rPr>
        <w:t>JSTOR</w:t>
      </w:r>
      <w:r>
        <w:t xml:space="preserve">, www.jstor.org/stable/40102108. Accessed 21 Nov. 2020. </w:t>
      </w:r>
    </w:p>
    <w:p w14:paraId="2E08FE7E" w14:textId="77777777" w:rsidR="00B00F5D" w:rsidRDefault="00B00F5D" w:rsidP="00B00F5D">
      <w:pPr>
        <w:pStyle w:val="NormalWeb"/>
        <w:ind w:left="567" w:hanging="567"/>
      </w:pPr>
      <w:r>
        <w:t xml:space="preserve">Barbieri, Anthony. “Theories for the Rise of State-Level Societies Pt. I.” HIST 2A. 12 Oct. 2020. </w:t>
      </w:r>
    </w:p>
    <w:p w14:paraId="27C5168D" w14:textId="2D8A06EF" w:rsidR="008527FA" w:rsidRPr="00211BFC" w:rsidRDefault="008527FA" w:rsidP="00B00F5D">
      <w:pPr>
        <w:spacing w:line="480" w:lineRule="auto"/>
        <w:rPr>
          <w:rFonts w:ascii="Times New Roman" w:hAnsi="Times New Roman" w:cs="Times New Roman"/>
          <w:sz w:val="24"/>
          <w:szCs w:val="24"/>
        </w:rPr>
      </w:pPr>
    </w:p>
    <w:sectPr w:rsidR="008527FA" w:rsidRPr="00211BF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51D76" w14:textId="77777777" w:rsidR="00C21250" w:rsidRDefault="00C21250" w:rsidP="00576EF8">
      <w:pPr>
        <w:spacing w:after="0" w:line="240" w:lineRule="auto"/>
      </w:pPr>
      <w:r>
        <w:separator/>
      </w:r>
    </w:p>
  </w:endnote>
  <w:endnote w:type="continuationSeparator" w:id="0">
    <w:p w14:paraId="323FBCE4" w14:textId="77777777" w:rsidR="00C21250" w:rsidRDefault="00C21250" w:rsidP="00576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55812" w14:textId="77777777" w:rsidR="00C21250" w:rsidRDefault="00C21250" w:rsidP="00576EF8">
      <w:pPr>
        <w:spacing w:after="0" w:line="240" w:lineRule="auto"/>
      </w:pPr>
      <w:r>
        <w:separator/>
      </w:r>
    </w:p>
  </w:footnote>
  <w:footnote w:type="continuationSeparator" w:id="0">
    <w:p w14:paraId="43BD5F68" w14:textId="77777777" w:rsidR="00C21250" w:rsidRDefault="00C21250" w:rsidP="00576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47044" w14:textId="4BA02BA3" w:rsidR="00576EF8" w:rsidRPr="00576EF8" w:rsidRDefault="00576EF8">
    <w:pPr>
      <w:pStyle w:val="Header"/>
      <w:jc w:val="right"/>
      <w:rPr>
        <w:rFonts w:ascii="Times New Roman" w:hAnsi="Times New Roman" w:cs="Times New Roman"/>
        <w:sz w:val="24"/>
        <w:szCs w:val="24"/>
      </w:rPr>
    </w:pPr>
    <w:r w:rsidRPr="00576EF8">
      <w:rPr>
        <w:rFonts w:ascii="Times New Roman" w:hAnsi="Times New Roman" w:cs="Times New Roman"/>
        <w:sz w:val="24"/>
        <w:szCs w:val="24"/>
      </w:rPr>
      <w:t xml:space="preserve">Sipin </w:t>
    </w:r>
    <w:sdt>
      <w:sdtPr>
        <w:rPr>
          <w:rFonts w:ascii="Times New Roman" w:hAnsi="Times New Roman" w:cs="Times New Roman"/>
          <w:sz w:val="24"/>
          <w:szCs w:val="24"/>
        </w:rPr>
        <w:id w:val="-770233997"/>
        <w:docPartObj>
          <w:docPartGallery w:val="Page Numbers (Top of Page)"/>
          <w:docPartUnique/>
        </w:docPartObj>
      </w:sdtPr>
      <w:sdtEndPr>
        <w:rPr>
          <w:noProof/>
        </w:rPr>
      </w:sdtEndPr>
      <w:sdtContent>
        <w:r w:rsidRPr="00576EF8">
          <w:rPr>
            <w:rFonts w:ascii="Times New Roman" w:hAnsi="Times New Roman" w:cs="Times New Roman"/>
            <w:sz w:val="24"/>
            <w:szCs w:val="24"/>
          </w:rPr>
          <w:fldChar w:fldCharType="begin"/>
        </w:r>
        <w:r w:rsidRPr="00576EF8">
          <w:rPr>
            <w:rFonts w:ascii="Times New Roman" w:hAnsi="Times New Roman" w:cs="Times New Roman"/>
            <w:sz w:val="24"/>
            <w:szCs w:val="24"/>
          </w:rPr>
          <w:instrText xml:space="preserve"> PAGE   \* MERGEFORMAT </w:instrText>
        </w:r>
        <w:r w:rsidRPr="00576EF8">
          <w:rPr>
            <w:rFonts w:ascii="Times New Roman" w:hAnsi="Times New Roman" w:cs="Times New Roman"/>
            <w:sz w:val="24"/>
            <w:szCs w:val="24"/>
          </w:rPr>
          <w:fldChar w:fldCharType="separate"/>
        </w:r>
        <w:r w:rsidRPr="00576EF8">
          <w:rPr>
            <w:rFonts w:ascii="Times New Roman" w:hAnsi="Times New Roman" w:cs="Times New Roman"/>
            <w:noProof/>
            <w:sz w:val="24"/>
            <w:szCs w:val="24"/>
          </w:rPr>
          <w:t>2</w:t>
        </w:r>
        <w:r w:rsidRPr="00576EF8">
          <w:rPr>
            <w:rFonts w:ascii="Times New Roman" w:hAnsi="Times New Roman" w:cs="Times New Roman"/>
            <w:noProof/>
            <w:sz w:val="24"/>
            <w:szCs w:val="24"/>
          </w:rPr>
          <w:fldChar w:fldCharType="end"/>
        </w:r>
      </w:sdtContent>
    </w:sdt>
  </w:p>
  <w:p w14:paraId="2889573B" w14:textId="46B30D5D" w:rsidR="00576EF8" w:rsidRPr="00576EF8" w:rsidRDefault="00576EF8" w:rsidP="00576EF8">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9F"/>
    <w:rsid w:val="00026759"/>
    <w:rsid w:val="000267D4"/>
    <w:rsid w:val="00130422"/>
    <w:rsid w:val="00211BFC"/>
    <w:rsid w:val="002150AC"/>
    <w:rsid w:val="0027119F"/>
    <w:rsid w:val="00363B8F"/>
    <w:rsid w:val="00365B91"/>
    <w:rsid w:val="003A63E1"/>
    <w:rsid w:val="00401F90"/>
    <w:rsid w:val="00576EF8"/>
    <w:rsid w:val="005D7582"/>
    <w:rsid w:val="00601B9C"/>
    <w:rsid w:val="00685402"/>
    <w:rsid w:val="007E7F3B"/>
    <w:rsid w:val="00820A24"/>
    <w:rsid w:val="008527FA"/>
    <w:rsid w:val="008570BD"/>
    <w:rsid w:val="00901DEE"/>
    <w:rsid w:val="00A9607B"/>
    <w:rsid w:val="00AE27C2"/>
    <w:rsid w:val="00B00F5D"/>
    <w:rsid w:val="00B77C0D"/>
    <w:rsid w:val="00B85EC4"/>
    <w:rsid w:val="00B9282C"/>
    <w:rsid w:val="00BD6C60"/>
    <w:rsid w:val="00C21250"/>
    <w:rsid w:val="00CD3D05"/>
    <w:rsid w:val="00D5572C"/>
    <w:rsid w:val="00D97DA1"/>
    <w:rsid w:val="00DD384F"/>
    <w:rsid w:val="00EE1D3B"/>
    <w:rsid w:val="00FB6816"/>
    <w:rsid w:val="00FD2B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11566"/>
  <w15:chartTrackingRefBased/>
  <w15:docId w15:val="{46495FCA-D583-4918-B01F-5D9B8F0C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570BD"/>
  </w:style>
  <w:style w:type="character" w:customStyle="1" w:styleId="DateChar">
    <w:name w:val="Date Char"/>
    <w:basedOn w:val="DefaultParagraphFont"/>
    <w:link w:val="Date"/>
    <w:uiPriority w:val="99"/>
    <w:semiHidden/>
    <w:rsid w:val="008570BD"/>
  </w:style>
  <w:style w:type="paragraph" w:styleId="NormalWeb">
    <w:name w:val="Normal (Web)"/>
    <w:basedOn w:val="Normal"/>
    <w:uiPriority w:val="99"/>
    <w:semiHidden/>
    <w:unhideWhenUsed/>
    <w:rsid w:val="00B00F5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76E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EF8"/>
  </w:style>
  <w:style w:type="paragraph" w:styleId="Footer">
    <w:name w:val="footer"/>
    <w:basedOn w:val="Normal"/>
    <w:link w:val="FooterChar"/>
    <w:uiPriority w:val="99"/>
    <w:unhideWhenUsed/>
    <w:rsid w:val="00576E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61991">
      <w:bodyDiv w:val="1"/>
      <w:marLeft w:val="0"/>
      <w:marRight w:val="0"/>
      <w:marTop w:val="0"/>
      <w:marBottom w:val="0"/>
      <w:divBdr>
        <w:top w:val="none" w:sz="0" w:space="0" w:color="auto"/>
        <w:left w:val="none" w:sz="0" w:space="0" w:color="auto"/>
        <w:bottom w:val="none" w:sz="0" w:space="0" w:color="auto"/>
        <w:right w:val="none" w:sz="0" w:space="0" w:color="auto"/>
      </w:divBdr>
    </w:div>
    <w:div w:id="548223536">
      <w:bodyDiv w:val="1"/>
      <w:marLeft w:val="0"/>
      <w:marRight w:val="0"/>
      <w:marTop w:val="0"/>
      <w:marBottom w:val="0"/>
      <w:divBdr>
        <w:top w:val="none" w:sz="0" w:space="0" w:color="auto"/>
        <w:left w:val="none" w:sz="0" w:space="0" w:color="auto"/>
        <w:bottom w:val="none" w:sz="0" w:space="0" w:color="auto"/>
        <w:right w:val="none" w:sz="0" w:space="0" w:color="auto"/>
      </w:divBdr>
    </w:div>
    <w:div w:id="111505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6</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bigdaddy040304 Sipin</dc:creator>
  <cp:keywords/>
  <dc:description/>
  <cp:lastModifiedBy>bigdaddy040304 Sipin</cp:lastModifiedBy>
  <cp:revision>21</cp:revision>
  <dcterms:created xsi:type="dcterms:W3CDTF">2020-11-21T01:16:00Z</dcterms:created>
  <dcterms:modified xsi:type="dcterms:W3CDTF">2020-11-21T22:46:00Z</dcterms:modified>
</cp:coreProperties>
</file>