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60F4" w14:textId="1916287F" w:rsidR="005439C9" w:rsidRDefault="005439C9"/>
    <w:p w14:paraId="56111D85" w14:textId="3AD7D2A4" w:rsidR="00B7264E" w:rsidRDefault="004F3693" w:rsidP="00B7264E">
      <w:pPr>
        <w:numPr>
          <w:ilvl w:val="0"/>
          <w:numId w:val="1"/>
        </w:numPr>
        <w:shd w:val="clear" w:color="auto" w:fill="FFFFFF"/>
        <w:spacing w:before="100" w:beforeAutospacing="1" w:after="100" w:afterAutospacing="1" w:line="240" w:lineRule="auto"/>
        <w:ind w:left="270" w:hanging="255"/>
        <w:rPr>
          <w:rFonts w:ascii="Times New Roman" w:eastAsia="Times New Roman" w:hAnsi="Times New Roman" w:cs="Times New Roman"/>
          <w:color w:val="2D3B45"/>
          <w:sz w:val="24"/>
          <w:szCs w:val="24"/>
        </w:rPr>
      </w:pPr>
      <w:r w:rsidRPr="004F3693">
        <w:rPr>
          <w:rFonts w:ascii="Times New Roman" w:eastAsia="Times New Roman" w:hAnsi="Times New Roman" w:cs="Times New Roman"/>
          <w:color w:val="2D3B45"/>
          <w:sz w:val="24"/>
          <w:szCs w:val="24"/>
        </w:rPr>
        <w:t>Describe the method you used to estimate the background (i.e., random counts) that is unrelated to the muon decay.  Explain whether your background estimate matches your measurement.</w:t>
      </w:r>
      <w:r>
        <w:rPr>
          <w:rFonts w:ascii="Times New Roman" w:eastAsia="Times New Roman" w:hAnsi="Times New Roman" w:cs="Times New Roman"/>
          <w:color w:val="2D3B45"/>
          <w:sz w:val="24"/>
          <w:szCs w:val="24"/>
        </w:rPr>
        <w:br/>
      </w:r>
      <w:r>
        <w:rPr>
          <w:rFonts w:ascii="Times New Roman" w:eastAsia="Times New Roman" w:hAnsi="Times New Roman" w:cs="Times New Roman"/>
          <w:color w:val="2D3B45"/>
          <w:sz w:val="24"/>
          <w:szCs w:val="24"/>
        </w:rPr>
        <w:br/>
      </w:r>
      <w:r w:rsidRPr="00F81DE5">
        <w:rPr>
          <w:rFonts w:ascii="Times New Roman" w:eastAsia="Times New Roman" w:hAnsi="Times New Roman" w:cs="Times New Roman"/>
          <w:color w:val="2D3B45"/>
          <w:sz w:val="24"/>
          <w:szCs w:val="24"/>
        </w:rPr>
        <w:t>The number of known background counts is the equation given below:</w:t>
      </w:r>
      <w:r w:rsidRPr="00F81DE5">
        <w:rPr>
          <w:rFonts w:ascii="Times New Roman" w:eastAsia="Times New Roman" w:hAnsi="Times New Roman" w:cs="Times New Roman"/>
          <w:color w:val="2D3B45"/>
          <w:sz w:val="24"/>
          <w:szCs w:val="24"/>
        </w:rPr>
        <w:br/>
      </w:r>
      <m:oMathPara>
        <m:oMath>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N</m:t>
              </m:r>
            </m:e>
            <m:sub>
              <m:r>
                <w:rPr>
                  <w:rFonts w:ascii="Cambria Math" w:eastAsia="Times New Roman" w:hAnsi="Cambria Math" w:cs="Times New Roman"/>
                  <w:color w:val="2D3B45"/>
                  <w:sz w:val="24"/>
                  <w:szCs w:val="24"/>
                </w:rPr>
                <m:t>Bkg</m:t>
              </m:r>
            </m:sub>
          </m:sSub>
          <m:r>
            <w:rPr>
              <w:rFonts w:ascii="Cambria Math" w:eastAsia="Times New Roman" w:hAnsi="Cambria Math" w:cs="Times New Roman"/>
              <w:color w:val="2D3B45"/>
              <w:sz w:val="24"/>
              <w:szCs w:val="24"/>
            </w:rPr>
            <m:t>=</m:t>
          </m:r>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N</m:t>
              </m:r>
            </m:e>
            <m:sub>
              <m:r>
                <w:rPr>
                  <w:rFonts w:ascii="Cambria Math" w:eastAsia="Times New Roman" w:hAnsi="Cambria Math" w:cs="Times New Roman"/>
                  <w:color w:val="2D3B45"/>
                  <w:sz w:val="24"/>
                  <w:szCs w:val="24"/>
                </w:rPr>
                <m:t>vs</m:t>
              </m:r>
            </m:sub>
          </m:sSub>
          <m:r>
            <w:rPr>
              <w:rFonts w:ascii="Cambria Math" w:eastAsia="Times New Roman" w:hAnsi="Cambria Math" w:cs="Times New Roman"/>
              <w:color w:val="2D3B45"/>
              <w:sz w:val="24"/>
              <w:szCs w:val="24"/>
            </w:rPr>
            <m:t>∙</m:t>
          </m:r>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R</m:t>
              </m:r>
            </m:e>
            <m:sub>
              <m:r>
                <w:rPr>
                  <w:rFonts w:ascii="Cambria Math" w:eastAsia="Times New Roman" w:hAnsi="Cambria Math" w:cs="Times New Roman"/>
                  <w:color w:val="2D3B45"/>
                  <w:sz w:val="24"/>
                  <w:szCs w:val="24"/>
                </w:rPr>
                <m:t>c</m:t>
              </m:r>
            </m:sub>
          </m:sSub>
          <m:r>
            <w:rPr>
              <w:rFonts w:ascii="Cambria Math" w:eastAsia="Times New Roman" w:hAnsi="Cambria Math" w:cs="Times New Roman"/>
              <w:color w:val="2D3B45"/>
              <w:sz w:val="24"/>
              <w:szCs w:val="24"/>
            </w:rPr>
            <m:t>∙T</m:t>
          </m:r>
          <m:r>
            <w:rPr>
              <w:rFonts w:ascii="Cambria Math" w:eastAsia="Times New Roman" w:hAnsi="Cambria Math" w:cs="Times New Roman"/>
              <w:color w:val="2D3B45"/>
              <w:sz w:val="24"/>
              <w:szCs w:val="24"/>
            </w:rPr>
            <w:softHyphen/>
          </m:r>
          <m:r>
            <w:rPr>
              <w:rFonts w:ascii="Cambria Math" w:eastAsia="Times New Roman" w:hAnsi="Cambria Math" w:cs="Times New Roman"/>
              <w:color w:val="2D3B45"/>
              <w:sz w:val="24"/>
              <w:szCs w:val="24"/>
            </w:rPr>
            <w:softHyphen/>
          </m:r>
          <m:r>
            <w:rPr>
              <w:rFonts w:ascii="Cambria Math" w:eastAsia="Times New Roman" w:hAnsi="Cambria Math" w:cs="Times New Roman"/>
              <w:color w:val="2D3B45"/>
              <w:sz w:val="24"/>
              <w:szCs w:val="24"/>
            </w:rPr>
            <w:softHyphen/>
          </m:r>
          <m:r>
            <w:rPr>
              <w:rFonts w:ascii="Times New Roman" w:eastAsia="Times New Roman" w:hAnsi="Times New Roman" w:cs="Times New Roman"/>
              <w:color w:val="2D3B45"/>
              <w:sz w:val="24"/>
              <w:szCs w:val="24"/>
            </w:rPr>
            <w:br/>
          </m:r>
        </m:oMath>
      </m:oMathPara>
      <w:r w:rsidRPr="00F81DE5">
        <w:rPr>
          <w:rFonts w:ascii="Times New Roman" w:eastAsia="Times New Roman" w:hAnsi="Times New Roman" w:cs="Times New Roman"/>
          <w:color w:val="2D3B45"/>
          <w:sz w:val="24"/>
          <w:szCs w:val="24"/>
        </w:rPr>
        <w:t xml:space="preserve">Where </w:t>
      </w:r>
      <m:oMath>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N</m:t>
            </m:r>
          </m:e>
          <m:sub>
            <m:r>
              <w:rPr>
                <w:rFonts w:ascii="Cambria Math" w:eastAsia="Times New Roman" w:hAnsi="Cambria Math" w:cs="Times New Roman"/>
                <w:color w:val="2D3B45"/>
                <w:sz w:val="24"/>
                <w:szCs w:val="24"/>
              </w:rPr>
              <m:t>vs</m:t>
            </m:r>
          </m:sub>
        </m:sSub>
      </m:oMath>
      <w:r w:rsidRPr="00F81DE5">
        <w:rPr>
          <w:rFonts w:ascii="Times New Roman" w:eastAsia="Times New Roman" w:hAnsi="Times New Roman" w:cs="Times New Roman"/>
          <w:color w:val="2D3B45"/>
          <w:sz w:val="24"/>
          <w:szCs w:val="24"/>
        </w:rPr>
        <w:t xml:space="preserve"> is the number of valid starts, </w:t>
      </w:r>
      <m:oMath>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R</m:t>
            </m:r>
          </m:e>
          <m:sub>
            <m:r>
              <w:rPr>
                <w:rFonts w:ascii="Cambria Math" w:eastAsia="Times New Roman" w:hAnsi="Cambria Math" w:cs="Times New Roman"/>
                <w:color w:val="2D3B45"/>
                <w:sz w:val="24"/>
                <w:szCs w:val="24"/>
              </w:rPr>
              <m:t>c</m:t>
            </m:r>
          </m:sub>
        </m:sSub>
      </m:oMath>
      <w:r w:rsidRPr="00F81DE5">
        <w:rPr>
          <w:rFonts w:ascii="Times New Roman" w:eastAsia="Times New Roman" w:hAnsi="Times New Roman" w:cs="Times New Roman"/>
          <w:color w:val="2D3B45"/>
          <w:sz w:val="24"/>
          <w:szCs w:val="24"/>
        </w:rPr>
        <w:t xml:space="preserve"> is the capture rate, and </w:t>
      </w:r>
      <m:oMath>
        <m:r>
          <w:rPr>
            <w:rFonts w:ascii="Cambria Math" w:eastAsia="Times New Roman" w:hAnsi="Cambria Math" w:cs="Times New Roman"/>
            <w:color w:val="2D3B45"/>
            <w:sz w:val="24"/>
            <w:szCs w:val="24"/>
          </w:rPr>
          <m:t>T</m:t>
        </m:r>
        <m:r>
          <w:rPr>
            <w:rFonts w:ascii="Cambria Math" w:eastAsia="Times New Roman" w:hAnsi="Cambria Math" w:cs="Times New Roman"/>
            <w:color w:val="2D3B45"/>
            <w:sz w:val="24"/>
            <w:szCs w:val="24"/>
          </w:rPr>
          <w:softHyphen/>
        </m:r>
        <m:r>
          <w:rPr>
            <w:rFonts w:ascii="Cambria Math" w:eastAsia="Times New Roman" w:hAnsi="Cambria Math" w:cs="Times New Roman"/>
            <w:color w:val="2D3B45"/>
            <w:sz w:val="24"/>
            <w:szCs w:val="24"/>
          </w:rPr>
          <w:softHyphen/>
        </m:r>
        <m:r>
          <w:rPr>
            <w:rFonts w:ascii="Cambria Math" w:eastAsia="Times New Roman" w:hAnsi="Cambria Math" w:cs="Times New Roman"/>
            <w:color w:val="2D3B45"/>
            <w:sz w:val="24"/>
            <w:szCs w:val="24"/>
          </w:rPr>
          <w:softHyphen/>
        </m:r>
      </m:oMath>
      <w:r w:rsidRPr="00F81DE5">
        <w:rPr>
          <w:rFonts w:ascii="Times New Roman" w:eastAsia="Times New Roman" w:hAnsi="Times New Roman" w:cs="Times New Roman"/>
          <w:color w:val="2D3B45"/>
          <w:sz w:val="24"/>
          <w:szCs w:val="24"/>
        </w:rPr>
        <w:t xml:space="preserve"> is the </w:t>
      </w:r>
      <w:r w:rsidR="006A4D15" w:rsidRPr="00F81DE5">
        <w:rPr>
          <w:rFonts w:ascii="Times New Roman" w:eastAsia="Times New Roman" w:hAnsi="Times New Roman" w:cs="Times New Roman"/>
          <w:color w:val="2D3B45"/>
          <w:sz w:val="24"/>
          <w:szCs w:val="24"/>
        </w:rPr>
        <w:t xml:space="preserve">time interval allotted for the decay electron to traverse paddle C. </w:t>
      </w:r>
      <m:oMath>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N</m:t>
            </m:r>
          </m:e>
          <m:sub>
            <m:r>
              <w:rPr>
                <w:rFonts w:ascii="Cambria Math" w:eastAsia="Times New Roman" w:hAnsi="Cambria Math" w:cs="Times New Roman"/>
                <w:color w:val="2D3B45"/>
                <w:sz w:val="24"/>
                <w:szCs w:val="24"/>
              </w:rPr>
              <m:t>vs</m:t>
            </m:r>
          </m:sub>
        </m:sSub>
      </m:oMath>
      <w:r w:rsidR="006A4D15" w:rsidRPr="00F81DE5">
        <w:rPr>
          <w:rFonts w:ascii="Times New Roman" w:eastAsia="Times New Roman" w:hAnsi="Times New Roman" w:cs="Times New Roman"/>
          <w:color w:val="2D3B45"/>
          <w:sz w:val="24"/>
          <w:szCs w:val="24"/>
        </w:rPr>
        <w:t xml:space="preserve"> </w:t>
      </w:r>
      <w:r w:rsidR="006A4D15" w:rsidRPr="00F81DE5">
        <w:rPr>
          <w:rFonts w:ascii="Times New Roman" w:eastAsia="Times New Roman" w:hAnsi="Times New Roman" w:cs="Times New Roman"/>
          <w:color w:val="2D3B45"/>
          <w:sz w:val="24"/>
          <w:szCs w:val="24"/>
        </w:rPr>
        <w:t xml:space="preserve">and </w:t>
      </w:r>
      <m:oMath>
        <m:r>
          <w:rPr>
            <w:rFonts w:ascii="Cambria Math" w:eastAsia="Times New Roman" w:hAnsi="Cambria Math" w:cs="Times New Roman"/>
            <w:color w:val="2D3B45"/>
            <w:sz w:val="24"/>
            <w:szCs w:val="24"/>
          </w:rPr>
          <m:t>T</m:t>
        </m:r>
      </m:oMath>
      <w:r w:rsidR="006A4D15" w:rsidRPr="00F81DE5">
        <w:rPr>
          <w:rFonts w:ascii="Times New Roman" w:eastAsia="Times New Roman" w:hAnsi="Times New Roman" w:cs="Times New Roman"/>
          <w:color w:val="2D3B45"/>
          <w:sz w:val="24"/>
          <w:szCs w:val="24"/>
        </w:rPr>
        <w:t xml:space="preserve">  are 9,537,936 counts and 10μs.</w:t>
      </w:r>
      <w:r w:rsidR="006A4D15" w:rsidRPr="00F81DE5">
        <w:rPr>
          <w:rFonts w:ascii="Times New Roman" w:eastAsia="Times New Roman" w:hAnsi="Times New Roman" w:cs="Times New Roman"/>
          <w:color w:val="2D3B45"/>
          <w:sz w:val="24"/>
          <w:szCs w:val="24"/>
        </w:rPr>
        <w:t xml:space="preserve"> </w:t>
      </w:r>
      <w:r w:rsidR="006A4D15" w:rsidRPr="00F81DE5">
        <w:rPr>
          <w:rFonts w:ascii="Times New Roman" w:eastAsia="Times New Roman" w:hAnsi="Times New Roman" w:cs="Times New Roman"/>
          <w:color w:val="2D3B45"/>
          <w:sz w:val="24"/>
          <w:szCs w:val="24"/>
        </w:rPr>
        <w:t xml:space="preserve">In order to obtain </w:t>
      </w:r>
      <m:oMath>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R</m:t>
            </m:r>
          </m:e>
          <m:sub>
            <m:r>
              <w:rPr>
                <w:rFonts w:ascii="Cambria Math" w:eastAsia="Times New Roman" w:hAnsi="Cambria Math" w:cs="Times New Roman"/>
                <w:color w:val="2D3B45"/>
                <w:sz w:val="24"/>
                <w:szCs w:val="24"/>
              </w:rPr>
              <m:t>c</m:t>
            </m:r>
          </m:sub>
        </m:sSub>
      </m:oMath>
      <w:r w:rsidR="006A4D15" w:rsidRPr="00F81DE5">
        <w:rPr>
          <w:rFonts w:ascii="Times New Roman" w:eastAsia="Times New Roman" w:hAnsi="Times New Roman" w:cs="Times New Roman"/>
          <w:color w:val="2D3B45"/>
          <w:sz w:val="24"/>
          <w:szCs w:val="24"/>
        </w:rPr>
        <w:t xml:space="preserve">, we would divide the total number of counts through paddle C by the elapsed time, which are 76,847,900 and 712,380 seconds, respectively. </w:t>
      </w:r>
      <m:oMath>
        <m:sSub>
          <m:sSubPr>
            <m:ctrlPr>
              <w:rPr>
                <w:rFonts w:ascii="Cambria Math" w:eastAsia="Times New Roman" w:hAnsi="Cambria Math" w:cs="Times New Roman"/>
                <w:i/>
                <w:color w:val="2D3B45"/>
                <w:sz w:val="24"/>
                <w:szCs w:val="24"/>
              </w:rPr>
            </m:ctrlPr>
          </m:sSubPr>
          <m:e>
            <m:r>
              <w:rPr>
                <w:rFonts w:ascii="Cambria Math" w:eastAsia="Times New Roman" w:hAnsi="Cambria Math" w:cs="Times New Roman"/>
                <w:color w:val="2D3B45"/>
                <w:sz w:val="24"/>
                <w:szCs w:val="24"/>
              </w:rPr>
              <m:t>R</m:t>
            </m:r>
          </m:e>
          <m:sub>
            <m:r>
              <w:rPr>
                <w:rFonts w:ascii="Cambria Math" w:eastAsia="Times New Roman" w:hAnsi="Cambria Math" w:cs="Times New Roman"/>
                <w:color w:val="2D3B45"/>
                <w:sz w:val="24"/>
                <w:szCs w:val="24"/>
              </w:rPr>
              <m:t>c</m:t>
            </m:r>
          </m:sub>
        </m:sSub>
      </m:oMath>
      <w:r w:rsidR="006A4D15" w:rsidRPr="00F81DE5">
        <w:rPr>
          <w:rFonts w:ascii="Times New Roman" w:eastAsia="Times New Roman" w:hAnsi="Times New Roman" w:cs="Times New Roman"/>
          <w:color w:val="2D3B45"/>
          <w:sz w:val="24"/>
          <w:szCs w:val="24"/>
        </w:rPr>
        <w:t xml:space="preserve"> is then equal to ~107.9 counts/s. With these values we obtained the total number of background counts to be </w:t>
      </w:r>
      <w:r w:rsidR="00F81DE5" w:rsidRPr="00F81DE5">
        <w:rPr>
          <w:rFonts w:ascii="Times New Roman" w:eastAsia="Times New Roman" w:hAnsi="Times New Roman" w:cs="Times New Roman"/>
          <w:color w:val="2D3B45"/>
          <w:sz w:val="24"/>
          <w:szCs w:val="24"/>
        </w:rPr>
        <w:t xml:space="preserve">10289. Then divide this value by the total number of channels in our dataset, 1023, we obtained an estimated background level of 10.06 counts/channel. </w:t>
      </w:r>
      <w:r w:rsidR="00F81DE5">
        <w:rPr>
          <w:rFonts w:ascii="Times New Roman" w:eastAsia="Times New Roman" w:hAnsi="Times New Roman" w:cs="Times New Roman"/>
          <w:color w:val="2D3B45"/>
          <w:sz w:val="24"/>
          <w:szCs w:val="24"/>
        </w:rPr>
        <w:br/>
        <w:t>Below are the measured results for the various fittings to our dataset</w:t>
      </w:r>
      <w:r w:rsidR="00B7264E">
        <w:rPr>
          <w:rFonts w:ascii="Times New Roman" w:eastAsia="Times New Roman" w:hAnsi="Times New Roman" w:cs="Times New Roman"/>
          <w:color w:val="2D3B45"/>
          <w:sz w:val="24"/>
          <w:szCs w:val="24"/>
        </w:rPr>
        <w:t>:</w:t>
      </w:r>
      <w:r w:rsidR="00F81DE5" w:rsidRPr="00F81DE5">
        <w:rPr>
          <w:rFonts w:ascii="Times New Roman" w:eastAsia="Times New Roman" w:hAnsi="Times New Roman" w:cs="Times New Roman"/>
          <w:color w:val="2D3B45"/>
          <w:sz w:val="24"/>
          <w:szCs w:val="24"/>
        </w:rPr>
        <w:br/>
      </w:r>
      <w:r w:rsidR="00F81DE5">
        <w:rPr>
          <w:rFonts w:ascii="Times New Roman" w:eastAsia="Times New Roman" w:hAnsi="Times New Roman" w:cs="Times New Roman"/>
          <w:noProof/>
          <w:color w:val="2D3B45"/>
          <w:sz w:val="24"/>
          <w:szCs w:val="24"/>
        </w:rPr>
        <w:drawing>
          <wp:inline distT="0" distB="0" distL="0" distR="0" wp14:anchorId="420822B0" wp14:editId="7B076175">
            <wp:extent cx="5943600" cy="11525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ay and rat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inline>
        </w:drawing>
      </w:r>
      <w:r w:rsidR="00B7264E">
        <w:rPr>
          <w:rFonts w:ascii="Times New Roman" w:eastAsia="Times New Roman" w:hAnsi="Times New Roman" w:cs="Times New Roman"/>
          <w:color w:val="2D3B45"/>
          <w:sz w:val="24"/>
          <w:szCs w:val="24"/>
        </w:rPr>
        <w:t xml:space="preserve">An estimated background level of 10.06 matches the measured background levels for </w:t>
      </w:r>
      <w:proofErr w:type="gramStart"/>
      <w:r w:rsidR="00B7264E">
        <w:rPr>
          <w:rFonts w:ascii="Times New Roman" w:eastAsia="Times New Roman" w:hAnsi="Times New Roman" w:cs="Times New Roman"/>
          <w:color w:val="2D3B45"/>
          <w:sz w:val="24"/>
          <w:szCs w:val="24"/>
        </w:rPr>
        <w:t>both of the weighted</w:t>
      </w:r>
      <w:proofErr w:type="gramEnd"/>
      <w:r w:rsidR="00B7264E">
        <w:rPr>
          <w:rFonts w:ascii="Times New Roman" w:eastAsia="Times New Roman" w:hAnsi="Times New Roman" w:cs="Times New Roman"/>
          <w:color w:val="2D3B45"/>
          <w:sz w:val="24"/>
          <w:szCs w:val="24"/>
        </w:rPr>
        <w:t xml:space="preserve"> fits. However, the levels from the original and binned fits differ from our estimation by roughly 10%. These results would support that a weighted fit is a better and more accurate model.</w:t>
      </w:r>
    </w:p>
    <w:p w14:paraId="5E8EDEEE" w14:textId="77777777" w:rsidR="00B7264E" w:rsidRPr="00B7264E" w:rsidRDefault="00B7264E" w:rsidP="00B7264E">
      <w:pPr>
        <w:numPr>
          <w:ilvl w:val="0"/>
          <w:numId w:val="1"/>
        </w:numPr>
        <w:shd w:val="clear" w:color="auto" w:fill="FFFFFF"/>
        <w:tabs>
          <w:tab w:val="clear" w:pos="3540"/>
          <w:tab w:val="num" w:pos="270"/>
        </w:tabs>
        <w:spacing w:before="100" w:beforeAutospacing="1" w:after="100" w:afterAutospacing="1" w:line="240" w:lineRule="auto"/>
        <w:ind w:left="270" w:hanging="270"/>
        <w:rPr>
          <w:rFonts w:ascii="Helvetica" w:eastAsia="Times New Roman" w:hAnsi="Helvetica" w:cs="Times New Roman"/>
          <w:color w:val="2D3B45"/>
          <w:sz w:val="24"/>
          <w:szCs w:val="24"/>
        </w:rPr>
      </w:pPr>
      <w:r w:rsidRPr="00B7264E">
        <w:rPr>
          <w:rFonts w:ascii="Times New Roman" w:eastAsia="Times New Roman" w:hAnsi="Times New Roman" w:cs="Times New Roman"/>
          <w:color w:val="2D3B45"/>
          <w:sz w:val="24"/>
          <w:szCs w:val="24"/>
        </w:rPr>
        <w:t>The travel time of muons from the top of the atmosphere does not affect this measurement of the mean lifetime.  Explain why</w:t>
      </w:r>
      <w:r w:rsidRPr="00B7264E">
        <w:rPr>
          <w:rFonts w:ascii="Helvetica" w:eastAsia="Times New Roman" w:hAnsi="Helvetica" w:cs="Times New Roman"/>
          <w:color w:val="2D3B45"/>
          <w:sz w:val="24"/>
          <w:szCs w:val="24"/>
        </w:rPr>
        <w:t>.</w:t>
      </w:r>
    </w:p>
    <w:p w14:paraId="086EE563" w14:textId="1578E555" w:rsidR="00DA43A9" w:rsidRDefault="00B7264E" w:rsidP="00DA43A9">
      <w:pPr>
        <w:shd w:val="clear" w:color="auto" w:fill="FFFFFF"/>
        <w:spacing w:before="100" w:beforeAutospacing="1" w:after="100" w:afterAutospacing="1" w:line="240" w:lineRule="auto"/>
        <w:ind w:left="274"/>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Regardless of whether </w:t>
      </w:r>
      <w:r w:rsidR="00DA43A9">
        <w:rPr>
          <w:rFonts w:ascii="Times New Roman" w:eastAsia="Times New Roman" w:hAnsi="Times New Roman" w:cs="Times New Roman"/>
          <w:color w:val="2D3B45"/>
          <w:sz w:val="24"/>
          <w:szCs w:val="24"/>
        </w:rPr>
        <w:t xml:space="preserve">a muon travels for a longer or shorter distance, the lifetime of muons will be constant. If the altitude of where data collection occurred were to be adjusted, this would only affect the muon flux density, which would then affect the count rate for our data collection. </w:t>
      </w:r>
    </w:p>
    <w:p w14:paraId="5A029AE9" w14:textId="64EC63BA" w:rsidR="00DA43A9" w:rsidRPr="00B7264E" w:rsidRDefault="00DA43A9" w:rsidP="00DA43A9">
      <w:pPr>
        <w:shd w:val="clear" w:color="auto" w:fill="FFFFFF"/>
        <w:spacing w:before="100" w:beforeAutospacing="1" w:after="100" w:afterAutospacing="1" w:line="240" w:lineRule="auto"/>
        <w:ind w:left="274"/>
        <w:contextualSpacing/>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For example, </w:t>
      </w:r>
      <w:r w:rsidR="00FE41AD">
        <w:rPr>
          <w:rFonts w:ascii="Times New Roman" w:eastAsia="Times New Roman" w:hAnsi="Times New Roman" w:cs="Times New Roman"/>
          <w:color w:val="2D3B45"/>
          <w:sz w:val="24"/>
          <w:szCs w:val="24"/>
        </w:rPr>
        <w:t>the first 50 or so channels were omitted from our data set because it</w:t>
      </w:r>
      <w:r>
        <w:rPr>
          <w:rFonts w:ascii="Times New Roman" w:eastAsia="Times New Roman" w:hAnsi="Times New Roman" w:cs="Times New Roman"/>
          <w:color w:val="2D3B45"/>
          <w:sz w:val="24"/>
          <w:szCs w:val="24"/>
        </w:rPr>
        <w:t xml:space="preserve"> showed a large peak around channel 48 due to wear and tear of the </w:t>
      </w:r>
      <w:r w:rsidR="00FE41AD">
        <w:rPr>
          <w:rFonts w:ascii="Times New Roman" w:eastAsia="Times New Roman" w:hAnsi="Times New Roman" w:cs="Times New Roman"/>
          <w:color w:val="2D3B45"/>
          <w:sz w:val="24"/>
          <w:szCs w:val="24"/>
        </w:rPr>
        <w:t xml:space="preserve">PMT. That adjustment made to the data is </w:t>
      </w:r>
      <w:proofErr w:type="gramStart"/>
      <w:r w:rsidR="00FE41AD">
        <w:rPr>
          <w:rFonts w:ascii="Times New Roman" w:eastAsia="Times New Roman" w:hAnsi="Times New Roman" w:cs="Times New Roman"/>
          <w:color w:val="2D3B45"/>
          <w:sz w:val="24"/>
          <w:szCs w:val="24"/>
        </w:rPr>
        <w:t>similar to</w:t>
      </w:r>
      <w:proofErr w:type="gramEnd"/>
      <w:r w:rsidR="00FE41AD">
        <w:rPr>
          <w:rFonts w:ascii="Times New Roman" w:eastAsia="Times New Roman" w:hAnsi="Times New Roman" w:cs="Times New Roman"/>
          <w:color w:val="2D3B45"/>
          <w:sz w:val="24"/>
          <w:szCs w:val="24"/>
        </w:rPr>
        <w:t xml:space="preserve"> what would have happened if the muons traveled a longer distance. Although the starting amplitude will change, the decay rate of the model will not.</w:t>
      </w:r>
      <w:bookmarkStart w:id="0" w:name="_GoBack"/>
      <w:bookmarkEnd w:id="0"/>
    </w:p>
    <w:sectPr w:rsidR="00DA43A9" w:rsidRPr="00B726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5BF71" w14:textId="77777777" w:rsidR="00186AE6" w:rsidRDefault="00186AE6" w:rsidP="004F3693">
      <w:pPr>
        <w:spacing w:after="0" w:line="240" w:lineRule="auto"/>
      </w:pPr>
      <w:r>
        <w:separator/>
      </w:r>
    </w:p>
  </w:endnote>
  <w:endnote w:type="continuationSeparator" w:id="0">
    <w:p w14:paraId="47F37B50" w14:textId="77777777" w:rsidR="00186AE6" w:rsidRDefault="00186AE6" w:rsidP="004F3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DCD31" w14:textId="77777777" w:rsidR="00186AE6" w:rsidRDefault="00186AE6" w:rsidP="004F3693">
      <w:pPr>
        <w:spacing w:after="0" w:line="240" w:lineRule="auto"/>
      </w:pPr>
      <w:r>
        <w:separator/>
      </w:r>
    </w:p>
  </w:footnote>
  <w:footnote w:type="continuationSeparator" w:id="0">
    <w:p w14:paraId="58B54981" w14:textId="77777777" w:rsidR="00186AE6" w:rsidRDefault="00186AE6" w:rsidP="004F3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782A" w14:textId="0F4A0E65" w:rsidR="004F3693" w:rsidRDefault="004F3693" w:rsidP="004F3693">
    <w:pPr>
      <w:pStyle w:val="Header"/>
      <w:rPr>
        <w:rFonts w:ascii="Times New Roman" w:hAnsi="Times New Roman" w:cs="Times New Roman"/>
        <w:b/>
        <w:bCs/>
        <w:sz w:val="28"/>
        <w:szCs w:val="28"/>
      </w:rPr>
    </w:pPr>
    <w:r w:rsidRPr="004F3693">
      <w:rPr>
        <w:rFonts w:ascii="Times New Roman" w:hAnsi="Times New Roman" w:cs="Times New Roman"/>
        <w:b/>
        <w:bCs/>
        <w:sz w:val="28"/>
        <w:szCs w:val="28"/>
      </w:rPr>
      <w:t>Lab 4: Individual Re</w:t>
    </w:r>
    <w:r>
      <w:rPr>
        <w:rFonts w:ascii="Times New Roman" w:hAnsi="Times New Roman" w:cs="Times New Roman"/>
        <w:b/>
        <w:bCs/>
        <w:sz w:val="28"/>
        <w:szCs w:val="28"/>
      </w:rPr>
      <w:t>port</w:t>
    </w:r>
  </w:p>
  <w:p w14:paraId="27170532" w14:textId="04FEEBF5" w:rsidR="004F3693" w:rsidRDefault="004F3693" w:rsidP="004F3693">
    <w:pPr>
      <w:pStyle w:val="Header"/>
      <w:rPr>
        <w:rFonts w:ascii="Times New Roman" w:hAnsi="Times New Roman" w:cs="Times New Roman"/>
        <w:sz w:val="24"/>
        <w:szCs w:val="24"/>
      </w:rPr>
    </w:pPr>
    <w:r>
      <w:rPr>
        <w:rFonts w:ascii="Times New Roman" w:hAnsi="Times New Roman" w:cs="Times New Roman"/>
        <w:sz w:val="24"/>
        <w:szCs w:val="24"/>
      </w:rPr>
      <w:t>Jason Sukigara</w:t>
    </w:r>
  </w:p>
  <w:p w14:paraId="42AEDB76" w14:textId="5103C7D5" w:rsidR="004F3693" w:rsidRPr="004F3693" w:rsidRDefault="004F3693" w:rsidP="004F3693">
    <w:pPr>
      <w:pStyle w:val="Header"/>
      <w:rPr>
        <w:rFonts w:ascii="Times New Roman" w:hAnsi="Times New Roman" w:cs="Times New Roman"/>
        <w:sz w:val="24"/>
        <w:szCs w:val="24"/>
      </w:rPr>
    </w:pPr>
    <w:r>
      <w:rPr>
        <w:rFonts w:ascii="Times New Roman" w:hAnsi="Times New Roman" w:cs="Times New Roman"/>
        <w:sz w:val="24"/>
        <w:szCs w:val="24"/>
      </w:rPr>
      <w:t>PHYS 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401B"/>
    <w:multiLevelType w:val="multilevel"/>
    <w:tmpl w:val="0D0E217C"/>
    <w:lvl w:ilvl="0">
      <w:start w:val="1"/>
      <w:numFmt w:val="decimal"/>
      <w:lvlText w:val="%1."/>
      <w:lvlJc w:val="left"/>
      <w:pPr>
        <w:tabs>
          <w:tab w:val="num" w:pos="3540"/>
        </w:tabs>
        <w:ind w:left="3540" w:hanging="360"/>
      </w:pPr>
    </w:lvl>
    <w:lvl w:ilvl="1">
      <w:start w:val="1"/>
      <w:numFmt w:val="decimal"/>
      <w:lvlText w:val="%2."/>
      <w:lvlJc w:val="left"/>
      <w:pPr>
        <w:tabs>
          <w:tab w:val="num" w:pos="4260"/>
        </w:tabs>
        <w:ind w:left="4260" w:hanging="360"/>
      </w:pPr>
    </w:lvl>
    <w:lvl w:ilvl="2" w:tentative="1">
      <w:start w:val="1"/>
      <w:numFmt w:val="decimal"/>
      <w:lvlText w:val="%3."/>
      <w:lvlJc w:val="left"/>
      <w:pPr>
        <w:tabs>
          <w:tab w:val="num" w:pos="4980"/>
        </w:tabs>
        <w:ind w:left="4980" w:hanging="360"/>
      </w:pPr>
    </w:lvl>
    <w:lvl w:ilvl="3" w:tentative="1">
      <w:start w:val="1"/>
      <w:numFmt w:val="decimal"/>
      <w:lvlText w:val="%4."/>
      <w:lvlJc w:val="left"/>
      <w:pPr>
        <w:tabs>
          <w:tab w:val="num" w:pos="5700"/>
        </w:tabs>
        <w:ind w:left="5700" w:hanging="360"/>
      </w:pPr>
    </w:lvl>
    <w:lvl w:ilvl="4" w:tentative="1">
      <w:start w:val="1"/>
      <w:numFmt w:val="decimal"/>
      <w:lvlText w:val="%5."/>
      <w:lvlJc w:val="left"/>
      <w:pPr>
        <w:tabs>
          <w:tab w:val="num" w:pos="6420"/>
        </w:tabs>
        <w:ind w:left="6420" w:hanging="360"/>
      </w:pPr>
    </w:lvl>
    <w:lvl w:ilvl="5" w:tentative="1">
      <w:start w:val="1"/>
      <w:numFmt w:val="decimal"/>
      <w:lvlText w:val="%6."/>
      <w:lvlJc w:val="left"/>
      <w:pPr>
        <w:tabs>
          <w:tab w:val="num" w:pos="7140"/>
        </w:tabs>
        <w:ind w:left="7140" w:hanging="360"/>
      </w:pPr>
    </w:lvl>
    <w:lvl w:ilvl="6" w:tentative="1">
      <w:start w:val="1"/>
      <w:numFmt w:val="decimal"/>
      <w:lvlText w:val="%7."/>
      <w:lvlJc w:val="left"/>
      <w:pPr>
        <w:tabs>
          <w:tab w:val="num" w:pos="7860"/>
        </w:tabs>
        <w:ind w:left="7860" w:hanging="360"/>
      </w:pPr>
    </w:lvl>
    <w:lvl w:ilvl="7" w:tentative="1">
      <w:start w:val="1"/>
      <w:numFmt w:val="decimal"/>
      <w:lvlText w:val="%8."/>
      <w:lvlJc w:val="left"/>
      <w:pPr>
        <w:tabs>
          <w:tab w:val="num" w:pos="8580"/>
        </w:tabs>
        <w:ind w:left="8580" w:hanging="360"/>
      </w:pPr>
    </w:lvl>
    <w:lvl w:ilvl="8" w:tentative="1">
      <w:start w:val="1"/>
      <w:numFmt w:val="decimal"/>
      <w:lvlText w:val="%9."/>
      <w:lvlJc w:val="left"/>
      <w:pPr>
        <w:tabs>
          <w:tab w:val="num" w:pos="9300"/>
        </w:tabs>
        <w:ind w:left="9300" w:hanging="360"/>
      </w:pPr>
    </w:lvl>
  </w:abstractNum>
  <w:abstractNum w:abstractNumId="1" w15:restartNumberingAfterBreak="0">
    <w:nsid w:val="6C2F19CE"/>
    <w:multiLevelType w:val="multilevel"/>
    <w:tmpl w:val="351C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93"/>
    <w:rsid w:val="00186AE6"/>
    <w:rsid w:val="004F3693"/>
    <w:rsid w:val="005439C9"/>
    <w:rsid w:val="006A4D15"/>
    <w:rsid w:val="00B7264E"/>
    <w:rsid w:val="00DA43A9"/>
    <w:rsid w:val="00DD3C63"/>
    <w:rsid w:val="00F81DE5"/>
    <w:rsid w:val="00FE4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FF11"/>
  <w15:chartTrackingRefBased/>
  <w15:docId w15:val="{50FA85C6-A2F3-43E3-ABA2-D5EE2077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693"/>
  </w:style>
  <w:style w:type="paragraph" w:styleId="Footer">
    <w:name w:val="footer"/>
    <w:basedOn w:val="Normal"/>
    <w:link w:val="FooterChar"/>
    <w:uiPriority w:val="99"/>
    <w:unhideWhenUsed/>
    <w:rsid w:val="004F3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18707">
      <w:bodyDiv w:val="1"/>
      <w:marLeft w:val="0"/>
      <w:marRight w:val="0"/>
      <w:marTop w:val="0"/>
      <w:marBottom w:val="0"/>
      <w:divBdr>
        <w:top w:val="none" w:sz="0" w:space="0" w:color="auto"/>
        <w:left w:val="none" w:sz="0" w:space="0" w:color="auto"/>
        <w:bottom w:val="none" w:sz="0" w:space="0" w:color="auto"/>
        <w:right w:val="none" w:sz="0" w:space="0" w:color="auto"/>
      </w:divBdr>
    </w:div>
    <w:div w:id="20166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5CE7D-6ADC-4B0B-8429-0E0837D9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Sukigara</dc:creator>
  <cp:keywords/>
  <dc:description/>
  <cp:lastModifiedBy>Jason Sukigara</cp:lastModifiedBy>
  <cp:revision>1</cp:revision>
  <dcterms:created xsi:type="dcterms:W3CDTF">2020-11-21T01:25:00Z</dcterms:created>
  <dcterms:modified xsi:type="dcterms:W3CDTF">2020-11-21T02:22:00Z</dcterms:modified>
</cp:coreProperties>
</file>