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val="0"/>
          <w:bCs w:val="0"/>
          <w:sz w:val="32"/>
          <w:szCs w:val="40"/>
          <w:lang w:val="en-US" w:eastAsia="zh-CN"/>
        </w:rPr>
      </w:pPr>
      <w:r>
        <w:rPr>
          <w:rFonts w:hint="eastAsia"/>
          <w:b w:val="0"/>
          <w:bCs w:val="0"/>
          <w:sz w:val="32"/>
          <w:szCs w:val="40"/>
          <w:lang w:val="en-US" w:eastAsia="zh-CN"/>
        </w:rPr>
        <w:t>语音识别Homework 1</w:t>
      </w:r>
    </w:p>
    <w:p>
      <w:pPr>
        <w:jc w:val="center"/>
        <w:rPr>
          <w:rFonts w:hint="eastAsia" w:ascii="楷体" w:hAnsi="楷体" w:eastAsia="楷体" w:cs="楷体"/>
          <w:b w:val="0"/>
          <w:bCs w:val="0"/>
          <w:sz w:val="21"/>
          <w:szCs w:val="24"/>
          <w:lang w:val="en-US" w:eastAsia="zh-CN"/>
        </w:rPr>
      </w:pPr>
      <w:r>
        <w:rPr>
          <w:rFonts w:hint="eastAsia" w:ascii="楷体" w:hAnsi="楷体" w:eastAsia="楷体" w:cs="楷体"/>
          <w:b w:val="0"/>
          <w:bCs w:val="0"/>
          <w:sz w:val="21"/>
          <w:szCs w:val="24"/>
          <w:lang w:val="en-US" w:eastAsia="zh-CN"/>
        </w:rPr>
        <w:t>王蔚达 2151300</w:t>
      </w:r>
    </w:p>
    <w:p>
      <w:pPr>
        <w:jc w:val="center"/>
        <w:rPr>
          <w:rFonts w:hint="eastAsia" w:ascii="楷体" w:hAnsi="楷体" w:eastAsia="楷体" w:cs="楷体"/>
          <w:b w:val="0"/>
          <w:bCs w:val="0"/>
          <w:sz w:val="21"/>
          <w:szCs w:val="24"/>
          <w:lang w:val="en-US" w:eastAsia="zh-CN"/>
        </w:rPr>
      </w:pPr>
      <w:bookmarkStart w:id="0" w:name="_GoBack"/>
      <w:bookmarkEnd w:id="0"/>
    </w:p>
    <w:p>
      <w:pPr>
        <w:ind w:firstLine="420" w:firstLineChars="200"/>
        <w:rPr>
          <w:rFonts w:hint="default"/>
          <w:b w:val="0"/>
          <w:bCs w:val="0"/>
          <w:lang w:val="en-US" w:eastAsia="zh-CN"/>
        </w:rPr>
      </w:pPr>
      <w:r>
        <w:rPr>
          <w:rFonts w:hint="default"/>
          <w:b w:val="0"/>
          <w:bCs w:val="0"/>
          <w:lang w:val="en-US" w:eastAsia="zh-CN"/>
        </w:rPr>
        <w:t>本报告</w:t>
      </w:r>
      <w:r>
        <w:rPr>
          <w:rFonts w:hint="eastAsia"/>
          <w:b w:val="0"/>
          <w:bCs w:val="0"/>
          <w:lang w:val="en-US" w:eastAsia="zh-CN"/>
        </w:rPr>
        <w:t>阐述</w:t>
      </w:r>
      <w:r>
        <w:rPr>
          <w:rFonts w:hint="default"/>
          <w:b w:val="0"/>
          <w:bCs w:val="0"/>
          <w:lang w:val="en-US" w:eastAsia="zh-CN"/>
        </w:rPr>
        <w:t>了MFCC（梅尔频率倒谱系数）声学特征从语音段中的提取过程。我们将依次探讨以下步骤：预加重、窗口化、短时傅立叶变换、梅尔滤波器组、取对数、离散余弦变换、动态特征提取和特征转换，并附带相关图形输出，如频谱图和MFCC。</w:t>
      </w:r>
    </w:p>
    <w:p>
      <w:pPr>
        <w:ind w:firstLine="420" w:firstLineChars="200"/>
        <w:rPr>
          <w:rFonts w:hint="default"/>
          <w:b w:val="0"/>
          <w:bCs w:val="0"/>
          <w:lang w:val="en-US" w:eastAsia="zh-CN"/>
        </w:rPr>
      </w:pPr>
    </w:p>
    <w:p>
      <w:pPr>
        <w:numPr>
          <w:ilvl w:val="0"/>
          <w:numId w:val="1"/>
        </w:numPr>
        <w:rPr>
          <w:rFonts w:hint="default"/>
          <w:b/>
          <w:bCs/>
          <w:lang w:val="en-US" w:eastAsia="zh-CN"/>
        </w:rPr>
      </w:pPr>
      <w:r>
        <w:rPr>
          <w:rFonts w:hint="eastAsia"/>
          <w:b/>
          <w:bCs/>
          <w:lang w:val="en-US" w:eastAsia="zh-CN"/>
        </w:rPr>
        <w:t>声音的录制</w:t>
      </w:r>
    </w:p>
    <w:p>
      <w:pPr>
        <w:numPr>
          <w:ilvl w:val="0"/>
          <w:numId w:val="0"/>
        </w:numPr>
        <w:ind w:left="420" w:leftChars="0" w:firstLine="420" w:firstLineChars="200"/>
        <w:rPr>
          <w:rFonts w:hint="default"/>
          <w:b w:val="0"/>
          <w:bCs w:val="0"/>
          <w:lang w:val="en-US" w:eastAsia="zh-CN"/>
        </w:rPr>
      </w:pPr>
      <w:r>
        <w:rPr>
          <w:rFonts w:hint="eastAsia"/>
          <w:b w:val="0"/>
          <w:bCs w:val="0"/>
          <w:lang w:val="en-US" w:eastAsia="zh-CN"/>
        </w:rPr>
        <w:t>本实验提供了一段代码在record.py文件中，通过调用pyaudio.PyAudio()函数以进行声音采集，所采集的声音音频可以用于接下来的实验分析。</w:t>
      </w:r>
    </w:p>
    <w:p>
      <w:pPr>
        <w:numPr>
          <w:ilvl w:val="0"/>
          <w:numId w:val="2"/>
        </w:numPr>
        <w:rPr>
          <w:rFonts w:hint="default"/>
          <w:b/>
          <w:bCs/>
          <w:lang w:val="en-US" w:eastAsia="zh-CN"/>
        </w:rPr>
      </w:pPr>
      <w:r>
        <w:rPr>
          <w:rFonts w:hint="default"/>
          <w:b/>
          <w:bCs/>
          <w:lang w:val="en-US" w:eastAsia="zh-CN"/>
        </w:rPr>
        <w:t>预加重</w:t>
      </w:r>
    </w:p>
    <w:p>
      <w:pPr>
        <w:numPr>
          <w:ilvl w:val="0"/>
          <w:numId w:val="0"/>
        </w:numPr>
        <w:ind w:left="420" w:leftChars="0" w:firstLine="420" w:firstLineChars="200"/>
        <w:rPr>
          <w:rFonts w:hint="default"/>
          <w:b w:val="0"/>
          <w:bCs w:val="0"/>
          <w:lang w:val="en-US" w:eastAsia="zh-CN"/>
        </w:rPr>
      </w:pPr>
      <w:r>
        <w:rPr>
          <w:rFonts w:hint="default"/>
          <w:b w:val="0"/>
          <w:bCs w:val="0"/>
          <w:lang w:val="en-US" w:eastAsia="zh-CN"/>
        </w:rPr>
        <w:t>预加重是一个简单的高通滤波器，用于增加语音信号的高频能量，从而使语音信号的高频部分与低频部分具有相似的幅度。这是为了弥补语音信号中的高频损失，并提高MFCC的性能。</w:t>
      </w:r>
    </w:p>
    <w:p>
      <w:pPr>
        <w:numPr>
          <w:ilvl w:val="0"/>
          <w:numId w:val="0"/>
        </w:numPr>
        <w:ind w:left="420" w:leftChars="0" w:firstLine="420" w:firstLineChars="200"/>
        <w:rPr>
          <w:rFonts w:hint="default"/>
          <w:b w:val="0"/>
          <w:bCs w:val="0"/>
          <w:lang w:val="en-US" w:eastAsia="zh-CN"/>
        </w:rPr>
      </w:pPr>
      <w:r>
        <w:rPr>
          <w:rFonts w:hint="eastAsia"/>
          <w:b w:val="0"/>
          <w:bCs w:val="0"/>
          <w:lang w:val="en-US" w:eastAsia="zh-CN"/>
        </w:rPr>
        <w:t>下图即展示了预加重前后声音信号的变化。</w:t>
      </w:r>
    </w:p>
    <w:p>
      <w:pPr>
        <w:jc w:val="center"/>
        <w:rPr>
          <w:rFonts w:hint="default"/>
          <w:b w:val="0"/>
          <w:bCs w:val="0"/>
          <w:lang w:val="en-US" w:eastAsia="zh-CN"/>
        </w:rPr>
      </w:pPr>
      <w:r>
        <w:drawing>
          <wp:inline distT="0" distB="0" distL="114300" distR="114300">
            <wp:extent cx="3957955" cy="3454400"/>
            <wp:effectExtent l="0" t="0" r="444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957955" cy="3454400"/>
                    </a:xfrm>
                    <a:prstGeom prst="rect">
                      <a:avLst/>
                    </a:prstGeom>
                    <a:noFill/>
                    <a:ln>
                      <a:noFill/>
                    </a:ln>
                  </pic:spPr>
                </pic:pic>
              </a:graphicData>
            </a:graphic>
          </wp:inline>
        </w:drawing>
      </w:r>
    </w:p>
    <w:p>
      <w:pPr>
        <w:numPr>
          <w:ilvl w:val="0"/>
          <w:numId w:val="2"/>
        </w:numPr>
        <w:ind w:left="0" w:leftChars="0" w:firstLine="0" w:firstLineChars="0"/>
        <w:rPr>
          <w:rFonts w:hint="default"/>
          <w:b/>
          <w:bCs/>
          <w:lang w:val="en-US" w:eastAsia="zh-CN"/>
        </w:rPr>
      </w:pPr>
      <w:r>
        <w:rPr>
          <w:rFonts w:hint="default"/>
          <w:b/>
          <w:bCs/>
          <w:lang w:val="en-US" w:eastAsia="zh-CN"/>
        </w:rPr>
        <w:t>窗口化</w:t>
      </w:r>
    </w:p>
    <w:p>
      <w:pPr>
        <w:numPr>
          <w:ilvl w:val="0"/>
          <w:numId w:val="0"/>
        </w:numPr>
        <w:ind w:left="420" w:leftChars="0" w:firstLine="420" w:firstLineChars="200"/>
        <w:rPr>
          <w:rFonts w:hint="default"/>
          <w:b w:val="0"/>
          <w:bCs w:val="0"/>
          <w:lang w:val="en-US" w:eastAsia="zh-CN"/>
        </w:rPr>
      </w:pPr>
      <w:r>
        <w:rPr>
          <w:rFonts w:hint="default"/>
          <w:b w:val="0"/>
          <w:bCs w:val="0"/>
          <w:lang w:val="en-US" w:eastAsia="zh-CN"/>
        </w:rPr>
        <w:t>在窗口化阶段，连续的语音信号被划分为短的帧，每一帧都乘以一个窗口函数（如汉明窗）。这是为了确保帧的开始和结束处的连续性，并减少DFT（离散傅里叶变换）引入的频谱泄漏。</w:t>
      </w:r>
    </w:p>
    <w:p>
      <w:pPr>
        <w:numPr>
          <w:ilvl w:val="0"/>
          <w:numId w:val="0"/>
        </w:numPr>
        <w:ind w:left="420" w:leftChars="0" w:firstLine="420" w:firstLineChars="200"/>
        <w:rPr>
          <w:rFonts w:hint="default"/>
          <w:b w:val="0"/>
          <w:bCs w:val="0"/>
          <w:lang w:val="en-US" w:eastAsia="zh-CN"/>
        </w:rPr>
      </w:pPr>
      <w:r>
        <w:rPr>
          <w:rFonts w:hint="eastAsia"/>
          <w:b w:val="0"/>
          <w:bCs w:val="0"/>
          <w:lang w:val="en-US" w:eastAsia="zh-CN"/>
        </w:rPr>
        <w:t>原先的音频是[1,132096]，实验中，我选取的帧长为25ms，步长为10ms，声音的频率为44.1 kHz（CD质量音频的标准采样率），将不及一帧的部分用0补全，最后得到[298,1102]的帧信息（共298帧，1102个采样点），做出下图。</w:t>
      </w:r>
    </w:p>
    <w:p>
      <w:pPr>
        <w:numPr>
          <w:ilvl w:val="0"/>
          <w:numId w:val="0"/>
        </w:numPr>
        <w:ind w:left="420" w:leftChars="0"/>
        <w:jc w:val="center"/>
        <w:rPr>
          <w:rFonts w:hint="default"/>
          <w:b w:val="0"/>
          <w:bCs w:val="0"/>
          <w:lang w:val="en-US" w:eastAsia="zh-CN"/>
        </w:rPr>
      </w:pPr>
      <w:r>
        <w:drawing>
          <wp:inline distT="0" distB="0" distL="114300" distR="114300">
            <wp:extent cx="4191635" cy="2033905"/>
            <wp:effectExtent l="0" t="0" r="698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4191635" cy="2033905"/>
                    </a:xfrm>
                    <a:prstGeom prst="rect">
                      <a:avLst/>
                    </a:prstGeom>
                    <a:noFill/>
                    <a:ln>
                      <a:noFill/>
                    </a:ln>
                  </pic:spPr>
                </pic:pic>
              </a:graphicData>
            </a:graphic>
          </wp:inline>
        </w:drawing>
      </w:r>
    </w:p>
    <w:p>
      <w:pPr>
        <w:numPr>
          <w:ilvl w:val="0"/>
          <w:numId w:val="2"/>
        </w:numPr>
        <w:ind w:left="0" w:leftChars="0" w:firstLine="0" w:firstLineChars="0"/>
        <w:rPr>
          <w:rFonts w:hint="default"/>
          <w:b/>
          <w:bCs/>
          <w:lang w:val="en-US" w:eastAsia="zh-CN"/>
        </w:rPr>
      </w:pPr>
      <w:r>
        <w:rPr>
          <w:rFonts w:hint="default"/>
          <w:b/>
          <w:bCs/>
          <w:lang w:val="en-US" w:eastAsia="zh-CN"/>
        </w:rPr>
        <w:t>短时傅立叶变换 (STFT)</w:t>
      </w:r>
    </w:p>
    <w:p>
      <w:pPr>
        <w:numPr>
          <w:ilvl w:val="0"/>
          <w:numId w:val="0"/>
        </w:numPr>
        <w:ind w:left="420" w:leftChars="0" w:firstLine="420" w:firstLineChars="200"/>
        <w:rPr>
          <w:rFonts w:hint="default"/>
          <w:b w:val="0"/>
          <w:bCs w:val="0"/>
          <w:lang w:val="en-US" w:eastAsia="zh-CN"/>
        </w:rPr>
      </w:pPr>
      <w:r>
        <w:rPr>
          <w:rFonts w:hint="default"/>
          <w:b w:val="0"/>
          <w:bCs w:val="0"/>
          <w:lang w:val="en-US" w:eastAsia="zh-CN"/>
        </w:rPr>
        <w:t>短时傅立叶变换（STFT）是一个从时域到频域的转换工具，用于分析音频信号的频率组成。通过将连续的信号分割成短的帧并分别对它们应用傅立叶变换，我们可以得到每个帧的频谱。这个频谱揭示了在特定时间段内哪些频率是活跃的。对于语音，这意味着我们能够追踪其随时间变化的频率内容，使STFT成为一个极其有价值的工具。</w:t>
      </w:r>
    </w:p>
    <w:p>
      <w:pPr>
        <w:numPr>
          <w:ilvl w:val="0"/>
          <w:numId w:val="0"/>
        </w:numPr>
        <w:ind w:left="420" w:leftChars="0" w:firstLine="420" w:firstLineChars="200"/>
        <w:rPr>
          <w:rFonts w:hint="eastAsia"/>
          <w:b w:val="0"/>
          <w:bCs w:val="0"/>
          <w:lang w:val="en-US" w:eastAsia="zh-CN"/>
        </w:rPr>
      </w:pPr>
      <w:r>
        <w:rPr>
          <w:rFonts w:hint="eastAsia"/>
          <w:b w:val="0"/>
          <w:bCs w:val="0"/>
          <w:lang w:val="en-US" w:eastAsia="zh-CN"/>
        </w:rPr>
        <w:t>下图为实验过程中得到的频谱图。</w:t>
      </w:r>
    </w:p>
    <w:p>
      <w:pPr>
        <w:numPr>
          <w:ilvl w:val="0"/>
          <w:numId w:val="0"/>
        </w:numPr>
        <w:ind w:left="420" w:leftChars="0" w:firstLine="420" w:firstLineChars="200"/>
        <w:jc w:val="center"/>
        <w:rPr>
          <w:rFonts w:hint="default"/>
          <w:b w:val="0"/>
          <w:bCs w:val="0"/>
          <w:lang w:val="en-US" w:eastAsia="zh-CN"/>
        </w:rPr>
      </w:pPr>
      <w:r>
        <w:drawing>
          <wp:inline distT="0" distB="0" distL="114300" distR="114300">
            <wp:extent cx="4010660" cy="1960880"/>
            <wp:effectExtent l="0" t="0" r="508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4010660" cy="1960880"/>
                    </a:xfrm>
                    <a:prstGeom prst="rect">
                      <a:avLst/>
                    </a:prstGeom>
                    <a:noFill/>
                    <a:ln>
                      <a:noFill/>
                    </a:ln>
                  </pic:spPr>
                </pic:pic>
              </a:graphicData>
            </a:graphic>
          </wp:inline>
        </w:drawing>
      </w:r>
    </w:p>
    <w:p>
      <w:pPr>
        <w:numPr>
          <w:ilvl w:val="0"/>
          <w:numId w:val="2"/>
        </w:numPr>
        <w:ind w:left="0" w:leftChars="0" w:firstLine="0" w:firstLineChars="0"/>
        <w:rPr>
          <w:rFonts w:hint="default"/>
          <w:b/>
          <w:bCs/>
          <w:lang w:val="en-US" w:eastAsia="zh-CN"/>
        </w:rPr>
      </w:pPr>
      <w:r>
        <w:rPr>
          <w:rFonts w:hint="default"/>
          <w:b/>
          <w:bCs/>
          <w:lang w:val="en-US" w:eastAsia="zh-CN"/>
        </w:rPr>
        <w:t>梅尔滤波器组</w:t>
      </w:r>
    </w:p>
    <w:p>
      <w:pPr>
        <w:numPr>
          <w:ilvl w:val="0"/>
          <w:numId w:val="0"/>
        </w:numPr>
        <w:ind w:left="420" w:leftChars="0" w:firstLine="420" w:firstLineChars="200"/>
        <w:rPr>
          <w:rFonts w:hint="default"/>
          <w:b w:val="0"/>
          <w:bCs w:val="0"/>
          <w:lang w:val="en-US" w:eastAsia="zh-CN"/>
        </w:rPr>
      </w:pPr>
      <w:r>
        <w:rPr>
          <w:rFonts w:hint="default"/>
          <w:b w:val="0"/>
          <w:bCs w:val="0"/>
          <w:lang w:val="en-US" w:eastAsia="zh-CN"/>
        </w:rPr>
        <w:t>梅尔滤波器组用于模拟人类听觉系统在频率识别上的非线性特性，特别是在较低频率下的更高的分辨率。这组滤波器在梅尔频率尺度上均匀分布，与线性频率尺度相比，梅尔尺度更接近于人类对频率的主观感知。每个滤波器在其中心频率有最大的响应，响应随着与中心频率的距离增加而减少。这模拟了我们的听觉系统对接近的频率更为敏感，而对远离的频率则不那么敏感的特性。通过这种方式，梅尔滤波器组提供了一个更接近人类听觉感知的音频信号的频率表示。</w:t>
      </w:r>
    </w:p>
    <w:p>
      <w:pPr>
        <w:numPr>
          <w:ilvl w:val="0"/>
          <w:numId w:val="0"/>
        </w:numPr>
        <w:ind w:left="420" w:leftChars="0" w:firstLine="420" w:firstLineChars="200"/>
        <w:rPr>
          <w:rFonts w:hint="default"/>
          <w:b w:val="0"/>
          <w:bCs w:val="0"/>
          <w:lang w:val="en-US" w:eastAsia="zh-CN"/>
        </w:rPr>
      </w:pPr>
      <w:r>
        <w:rPr>
          <w:rFonts w:hint="eastAsia"/>
          <w:b w:val="0"/>
          <w:bCs w:val="0"/>
          <w:lang w:val="en-US" w:eastAsia="zh-CN"/>
        </w:rPr>
        <w:t>下图为梅尔滤波器组的图像与使用梅尔滤波器组过滤后的图像。</w:t>
      </w:r>
    </w:p>
    <w:p>
      <w:pPr>
        <w:numPr>
          <w:ilvl w:val="0"/>
          <w:numId w:val="0"/>
        </w:numPr>
        <w:jc w:val="center"/>
        <w:rPr>
          <w:rFonts w:hint="default"/>
          <w:b w:val="0"/>
          <w:bCs w:val="0"/>
          <w:lang w:val="en-US" w:eastAsia="zh-CN"/>
        </w:rPr>
      </w:pPr>
      <w:r>
        <w:drawing>
          <wp:inline distT="0" distB="0" distL="114300" distR="114300">
            <wp:extent cx="3326765" cy="1538605"/>
            <wp:effectExtent l="0" t="0" r="317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3326765" cy="1538605"/>
                    </a:xfrm>
                    <a:prstGeom prst="rect">
                      <a:avLst/>
                    </a:prstGeom>
                    <a:noFill/>
                    <a:ln>
                      <a:noFill/>
                    </a:ln>
                  </pic:spPr>
                </pic:pic>
              </a:graphicData>
            </a:graphic>
          </wp:inline>
        </w:drawing>
      </w:r>
      <w:r>
        <w:drawing>
          <wp:inline distT="0" distB="0" distL="114300" distR="114300">
            <wp:extent cx="3541395" cy="1735455"/>
            <wp:effectExtent l="0" t="0" r="190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3541395" cy="1735455"/>
                    </a:xfrm>
                    <a:prstGeom prst="rect">
                      <a:avLst/>
                    </a:prstGeom>
                    <a:noFill/>
                    <a:ln>
                      <a:noFill/>
                    </a:ln>
                  </pic:spPr>
                </pic:pic>
              </a:graphicData>
            </a:graphic>
          </wp:inline>
        </w:drawing>
      </w:r>
    </w:p>
    <w:p>
      <w:pPr>
        <w:numPr>
          <w:ilvl w:val="0"/>
          <w:numId w:val="2"/>
        </w:numPr>
        <w:ind w:left="0" w:leftChars="0" w:firstLine="0" w:firstLineChars="0"/>
        <w:rPr>
          <w:rFonts w:hint="default"/>
          <w:b/>
          <w:bCs/>
          <w:lang w:val="en-US" w:eastAsia="zh-CN"/>
        </w:rPr>
      </w:pPr>
      <w:r>
        <w:rPr>
          <w:rFonts w:hint="default"/>
          <w:b/>
          <w:bCs/>
          <w:lang w:val="en-US" w:eastAsia="zh-CN"/>
        </w:rPr>
        <w:t>取对数</w:t>
      </w:r>
    </w:p>
    <w:p>
      <w:pPr>
        <w:numPr>
          <w:ilvl w:val="0"/>
          <w:numId w:val="0"/>
        </w:numPr>
        <w:ind w:left="420" w:leftChars="0" w:firstLine="420" w:firstLineChars="200"/>
        <w:rPr>
          <w:rFonts w:hint="default"/>
          <w:b w:val="0"/>
          <w:bCs w:val="0"/>
          <w:lang w:val="en-US" w:eastAsia="zh-CN"/>
        </w:rPr>
      </w:pPr>
      <w:r>
        <w:rPr>
          <w:rFonts w:hint="default"/>
          <w:b w:val="0"/>
          <w:bCs w:val="0"/>
          <w:lang w:val="en-US" w:eastAsia="zh-CN"/>
        </w:rPr>
        <w:t>取对数操作确实是为了模拟人耳的感知特性。我们的听觉系统在对响度或振幅的感知上是对数的，意味着当声音的实际强度翻倍时，我们并不会感到响度增加了一倍。因此，通过应用对数操作，我们可以更接近地模拟人的听觉感知。对梅尔滤波器组的输出进行对数操作后，得到的结果称为log Mel spectrum，它为MFCC（梅尔频率倒谱系数）的提取提供了基础。这些MFCC系数经常用于语音和音频处理任务，因为它们为音频信号提供了一个与人类听觉更为相似的表示。</w:t>
      </w:r>
    </w:p>
    <w:p>
      <w:pPr>
        <w:numPr>
          <w:ilvl w:val="0"/>
          <w:numId w:val="0"/>
        </w:numPr>
        <w:ind w:left="420" w:leftChars="0" w:firstLine="420" w:firstLineChars="200"/>
        <w:rPr>
          <w:rFonts w:hint="default"/>
          <w:b w:val="0"/>
          <w:bCs w:val="0"/>
          <w:lang w:val="en-US" w:eastAsia="zh-CN"/>
        </w:rPr>
      </w:pPr>
      <w:r>
        <w:rPr>
          <w:rFonts w:hint="eastAsia"/>
          <w:b w:val="0"/>
          <w:bCs w:val="0"/>
          <w:lang w:val="en-US" w:eastAsia="zh-CN"/>
        </w:rPr>
        <w:t>以下为取对数后得到的结果。</w:t>
      </w:r>
    </w:p>
    <w:p>
      <w:pPr>
        <w:ind w:firstLine="420" w:firstLineChars="200"/>
        <w:jc w:val="center"/>
        <w:rPr>
          <w:rFonts w:hint="default"/>
          <w:b w:val="0"/>
          <w:bCs w:val="0"/>
          <w:lang w:val="en-US" w:eastAsia="zh-CN"/>
        </w:rPr>
      </w:pPr>
      <w:r>
        <w:drawing>
          <wp:inline distT="0" distB="0" distL="114300" distR="114300">
            <wp:extent cx="3629025" cy="1798955"/>
            <wp:effectExtent l="0" t="0" r="571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3629025" cy="1798955"/>
                    </a:xfrm>
                    <a:prstGeom prst="rect">
                      <a:avLst/>
                    </a:prstGeom>
                    <a:noFill/>
                    <a:ln>
                      <a:noFill/>
                    </a:ln>
                  </pic:spPr>
                </pic:pic>
              </a:graphicData>
            </a:graphic>
          </wp:inline>
        </w:drawing>
      </w:r>
    </w:p>
    <w:p>
      <w:pPr>
        <w:numPr>
          <w:ilvl w:val="0"/>
          <w:numId w:val="2"/>
        </w:numPr>
        <w:ind w:left="0" w:leftChars="0" w:firstLine="0" w:firstLineChars="0"/>
        <w:rPr>
          <w:rFonts w:hint="default"/>
          <w:b/>
          <w:bCs/>
          <w:lang w:val="en-US" w:eastAsia="zh-CN"/>
        </w:rPr>
      </w:pPr>
      <w:r>
        <w:rPr>
          <w:rFonts w:hint="default"/>
          <w:b/>
          <w:bCs/>
          <w:lang w:val="en-US" w:eastAsia="zh-CN"/>
        </w:rPr>
        <w:t>离散余弦变换 (DCT)</w:t>
      </w:r>
    </w:p>
    <w:p>
      <w:pPr>
        <w:numPr>
          <w:ilvl w:val="0"/>
          <w:numId w:val="0"/>
        </w:numPr>
        <w:ind w:left="420" w:leftChars="0" w:firstLine="420" w:firstLineChars="200"/>
        <w:rPr>
          <w:rFonts w:hint="default"/>
          <w:b w:val="0"/>
          <w:bCs w:val="0"/>
          <w:lang w:val="en-US" w:eastAsia="zh-CN"/>
        </w:rPr>
      </w:pPr>
      <w:r>
        <w:rPr>
          <w:rFonts w:hint="default"/>
          <w:b w:val="0"/>
          <w:bCs w:val="0"/>
          <w:lang w:val="en-US" w:eastAsia="zh-CN"/>
        </w:rPr>
        <w:t>在语音信号处理中，梅尔频率倒谱系数（MFCC）已被广泛采纳为主导特征。对梅尔滤波器组的输出进行离散余弦变换（DCT）产生了这些系数。DCT旨在最小化特征之间的相关性，并有效地压缩了语音信息。实践中，仅选取DCT的前几个系数，因为它们包含了语音信号的主要能量，而高阶系数往往与微细变化和噪声相关联。这种方法不仅简化了表示，还确保了特征的鲁棒性。</w:t>
      </w:r>
    </w:p>
    <w:p>
      <w:pPr>
        <w:ind w:left="420" w:leftChars="0" w:firstLine="420" w:firstLineChars="0"/>
        <w:rPr>
          <w:rFonts w:hint="eastAsia"/>
          <w:b w:val="0"/>
          <w:bCs w:val="0"/>
          <w:lang w:val="en-US" w:eastAsia="zh-CN"/>
        </w:rPr>
      </w:pPr>
      <w:r>
        <w:rPr>
          <w:rFonts w:hint="eastAsia"/>
          <w:b w:val="0"/>
          <w:bCs w:val="0"/>
          <w:lang w:val="en-US" w:eastAsia="zh-CN"/>
        </w:rPr>
        <w:t>下图为生成的MFCC可视化展示结果。</w:t>
      </w:r>
    </w:p>
    <w:p>
      <w:pPr>
        <w:ind w:left="420" w:leftChars="0" w:firstLine="420" w:firstLineChars="0"/>
        <w:rPr>
          <w:rFonts w:hint="default"/>
          <w:b w:val="0"/>
          <w:bCs w:val="0"/>
          <w:lang w:val="en-US" w:eastAsia="zh-CN"/>
        </w:rPr>
      </w:pPr>
      <w:r>
        <w:drawing>
          <wp:inline distT="0" distB="0" distL="114300" distR="114300">
            <wp:extent cx="4018280" cy="2025650"/>
            <wp:effectExtent l="0" t="0" r="508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4018280" cy="2025650"/>
                    </a:xfrm>
                    <a:prstGeom prst="rect">
                      <a:avLst/>
                    </a:prstGeom>
                    <a:noFill/>
                    <a:ln>
                      <a:noFill/>
                    </a:ln>
                  </pic:spPr>
                </pic:pic>
              </a:graphicData>
            </a:graphic>
          </wp:inline>
        </w:drawing>
      </w:r>
    </w:p>
    <w:p>
      <w:pPr>
        <w:numPr>
          <w:ilvl w:val="0"/>
          <w:numId w:val="2"/>
        </w:numPr>
        <w:ind w:left="0" w:leftChars="0" w:firstLine="0" w:firstLineChars="0"/>
        <w:rPr>
          <w:rFonts w:hint="default"/>
          <w:b/>
          <w:bCs/>
          <w:lang w:val="en-US" w:eastAsia="zh-CN"/>
        </w:rPr>
      </w:pPr>
      <w:r>
        <w:rPr>
          <w:rFonts w:hint="default"/>
          <w:b/>
          <w:bCs/>
          <w:lang w:val="en-US" w:eastAsia="zh-CN"/>
        </w:rPr>
        <w:t>动态特征提取</w:t>
      </w:r>
    </w:p>
    <w:p>
      <w:pPr>
        <w:numPr>
          <w:ilvl w:val="0"/>
          <w:numId w:val="0"/>
        </w:numPr>
        <w:ind w:left="420" w:leftChars="0" w:firstLine="420" w:firstLineChars="200"/>
        <w:rPr>
          <w:rFonts w:hint="default"/>
          <w:b w:val="0"/>
          <w:bCs w:val="0"/>
          <w:lang w:val="en-US" w:eastAsia="zh-CN"/>
        </w:rPr>
      </w:pPr>
      <w:r>
        <w:rPr>
          <w:rFonts w:hint="default"/>
          <w:b w:val="0"/>
          <w:bCs w:val="0"/>
          <w:lang w:val="en-US" w:eastAsia="zh-CN"/>
        </w:rPr>
        <w:t>动态特征提取是音频信号处理中常用的一种方法，主要是为了捕获音频信号的时间动态特性。基于时间的一阶和二阶导数是提取这些动态特性的常用手段，这些导数也称为 delta（一阶导数）和 delta-delta（二阶导数）特征。</w:t>
      </w:r>
    </w:p>
    <w:p>
      <w:pPr>
        <w:numPr>
          <w:ilvl w:val="0"/>
          <w:numId w:val="0"/>
        </w:numPr>
        <w:ind w:left="420" w:leftChars="0" w:firstLine="420" w:firstLineChars="200"/>
        <w:rPr>
          <w:rFonts w:hint="default"/>
          <w:b w:val="0"/>
          <w:bCs w:val="0"/>
          <w:lang w:val="en-US" w:eastAsia="zh-CN"/>
        </w:rPr>
      </w:pPr>
      <w:r>
        <w:rPr>
          <w:rFonts w:hint="eastAsia"/>
          <w:b w:val="0"/>
          <w:bCs w:val="0"/>
          <w:lang w:val="en-US" w:eastAsia="zh-CN"/>
        </w:rPr>
        <w:t>下图即为两个动态特征的可视化展示。</w:t>
      </w:r>
    </w:p>
    <w:p>
      <w:r>
        <w:drawing>
          <wp:inline distT="0" distB="0" distL="114300" distR="114300">
            <wp:extent cx="5644515" cy="1525905"/>
            <wp:effectExtent l="0" t="0" r="190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5644515" cy="1525905"/>
                    </a:xfrm>
                    <a:prstGeom prst="rect">
                      <a:avLst/>
                    </a:prstGeom>
                    <a:noFill/>
                    <a:ln>
                      <a:noFill/>
                    </a:ln>
                  </pic:spPr>
                </pic:pic>
              </a:graphicData>
            </a:graphic>
          </wp:inline>
        </w:drawing>
      </w:r>
    </w:p>
    <w:p>
      <w:pPr>
        <w:ind w:firstLine="420" w:firstLineChars="200"/>
        <w:rPr>
          <w:rFonts w:hint="default"/>
          <w:b w:val="0"/>
          <w:bCs w:val="0"/>
          <w:lang w:val="en-US" w:eastAsia="zh-CN"/>
        </w:rPr>
      </w:pPr>
    </w:p>
    <w:p>
      <w:pPr>
        <w:numPr>
          <w:ilvl w:val="0"/>
          <w:numId w:val="2"/>
        </w:numPr>
        <w:ind w:left="0" w:leftChars="0" w:firstLine="0" w:firstLineChars="0"/>
        <w:rPr>
          <w:rFonts w:hint="default"/>
          <w:b/>
          <w:bCs/>
          <w:lang w:val="en-US" w:eastAsia="zh-CN"/>
        </w:rPr>
      </w:pPr>
      <w:r>
        <w:rPr>
          <w:rFonts w:hint="default"/>
          <w:b/>
          <w:bCs/>
          <w:lang w:val="en-US" w:eastAsia="zh-CN"/>
        </w:rPr>
        <w:t>特征转换</w:t>
      </w:r>
    </w:p>
    <w:p>
      <w:pPr>
        <w:numPr>
          <w:ilvl w:val="0"/>
          <w:numId w:val="0"/>
        </w:numPr>
        <w:ind w:left="420" w:leftChars="0" w:firstLine="420" w:firstLineChars="200"/>
        <w:rPr>
          <w:rFonts w:hint="eastAsia"/>
          <w:b w:val="0"/>
          <w:bCs w:val="0"/>
          <w:lang w:val="en-US" w:eastAsia="zh-CN"/>
        </w:rPr>
      </w:pPr>
      <w:r>
        <w:rPr>
          <w:rFonts w:hint="eastAsia"/>
          <w:b w:val="0"/>
          <w:bCs w:val="0"/>
          <w:lang w:val="en-US" w:eastAsia="zh-CN"/>
        </w:rPr>
        <w:t>特征归一化：归一化的基本目标是转换特征，以减少训练和测试之间的不匹配。这意味着我们希望我们的模型在不同的数据集上都能够表现得很好，而不仅仅是它在训练过程中看到的数据。CMN/CVN：通常，我们可能希望在相同的说话者/通道上计算并应用均值和方差统计数据，以确保同一说话者或同一通道的数据具有相似的分布。</w:t>
      </w:r>
    </w:p>
    <w:p>
      <w:pPr>
        <w:numPr>
          <w:ilvl w:val="0"/>
          <w:numId w:val="0"/>
        </w:numPr>
        <w:ind w:left="420" w:leftChars="0" w:firstLine="420" w:firstLineChars="0"/>
        <w:rPr>
          <w:rFonts w:hint="default"/>
          <w:b w:val="0"/>
          <w:bCs w:val="0"/>
          <w:lang w:val="en-US" w:eastAsia="zh-CN"/>
        </w:rPr>
      </w:pPr>
      <w:r>
        <w:rPr>
          <w:rFonts w:hint="eastAsia"/>
          <w:b w:val="0"/>
          <w:bCs w:val="0"/>
          <w:lang w:val="en-US" w:eastAsia="zh-CN"/>
        </w:rPr>
        <w:t>使用CMN/CVN进行归一化得到的结果可视化如下。</w:t>
      </w:r>
    </w:p>
    <w:p>
      <w:pPr>
        <w:numPr>
          <w:ilvl w:val="0"/>
          <w:numId w:val="0"/>
        </w:numPr>
        <w:ind w:left="420" w:leftChars="0"/>
        <w:jc w:val="center"/>
      </w:pPr>
      <w:r>
        <w:drawing>
          <wp:inline distT="0" distB="0" distL="114300" distR="114300">
            <wp:extent cx="3576955" cy="1823720"/>
            <wp:effectExtent l="0" t="0" r="444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3576955" cy="1823720"/>
                    </a:xfrm>
                    <a:prstGeom prst="rect">
                      <a:avLst/>
                    </a:prstGeom>
                    <a:noFill/>
                    <a:ln>
                      <a:noFill/>
                    </a:ln>
                  </pic:spPr>
                </pic:pic>
              </a:graphicData>
            </a:graphic>
          </wp:inline>
        </w:drawing>
      </w:r>
    </w:p>
    <w:p>
      <w:pPr>
        <w:numPr>
          <w:ilvl w:val="0"/>
          <w:numId w:val="0"/>
        </w:numPr>
        <w:ind w:left="420" w:leftChars="0" w:firstLine="420" w:firstLineChars="200"/>
        <w:jc w:val="left"/>
        <w:rPr>
          <w:rFonts w:hint="default"/>
          <w:lang w:val="en-US" w:eastAsia="zh-CN"/>
        </w:rPr>
      </w:pPr>
      <w:r>
        <w:rPr>
          <w:rFonts w:hint="default"/>
          <w:lang w:val="en-US" w:eastAsia="zh-CN"/>
        </w:rPr>
        <w:t>主成分分析：特征转换是用于将MFCC特征投影到一个新的、可能更低维的空间。这通常通过主成分分析（PCA）或线性判别分析（LDA）来实现。</w:t>
      </w:r>
    </w:p>
    <w:p>
      <w:pPr>
        <w:numPr>
          <w:ilvl w:val="0"/>
          <w:numId w:val="0"/>
        </w:numPr>
        <w:ind w:left="420" w:leftChars="0" w:firstLine="420" w:firstLineChars="200"/>
        <w:jc w:val="left"/>
        <w:rPr>
          <w:rFonts w:hint="default"/>
          <w:lang w:val="en-US" w:eastAsia="zh-CN"/>
        </w:rPr>
      </w:pPr>
      <w:r>
        <w:rPr>
          <w:rFonts w:hint="eastAsia"/>
          <w:lang w:val="en-US" w:eastAsia="zh-CN"/>
        </w:rPr>
        <w:t>下图中将13x3个归一化后的特征合并，做PCA，得到12维的特征可视化。</w:t>
      </w:r>
    </w:p>
    <w:p>
      <w:pPr>
        <w:ind w:firstLine="420" w:firstLineChars="200"/>
        <w:jc w:val="center"/>
        <w:rPr>
          <w:rFonts w:hint="default"/>
          <w:b w:val="0"/>
          <w:bCs w:val="0"/>
          <w:lang w:val="en-US" w:eastAsia="zh-CN"/>
        </w:rPr>
      </w:pPr>
      <w:r>
        <w:drawing>
          <wp:inline distT="0" distB="0" distL="114300" distR="114300">
            <wp:extent cx="3148330" cy="211836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tretch>
                      <a:fillRect/>
                    </a:stretch>
                  </pic:blipFill>
                  <pic:spPr>
                    <a:xfrm>
                      <a:off x="0" y="0"/>
                      <a:ext cx="3148330" cy="2118360"/>
                    </a:xfrm>
                    <a:prstGeom prst="rect">
                      <a:avLst/>
                    </a:prstGeom>
                    <a:noFill/>
                    <a:ln>
                      <a:noFill/>
                    </a:ln>
                  </pic:spPr>
                </pic:pic>
              </a:graphicData>
            </a:graphic>
          </wp:inline>
        </w:drawing>
      </w:r>
    </w:p>
    <w:p>
      <w:pPr>
        <w:rPr>
          <w:rFonts w:hint="default"/>
          <w:b w:val="0"/>
          <w:bCs w:val="0"/>
          <w:lang w:val="en-US" w:eastAsia="zh-CN"/>
        </w:rPr>
      </w:pPr>
      <w:r>
        <w:rPr>
          <w:rFonts w:hint="eastAsia"/>
          <w:b/>
          <w:bCs/>
          <w:lang w:val="en-US" w:eastAsia="zh-CN"/>
        </w:rPr>
        <w:t>总结</w:t>
      </w:r>
    </w:p>
    <w:p>
      <w:pPr>
        <w:ind w:firstLine="420" w:firstLineChars="200"/>
        <w:rPr>
          <w:rFonts w:hint="default"/>
          <w:b w:val="0"/>
          <w:bCs w:val="0"/>
          <w:lang w:val="en-US" w:eastAsia="zh-CN"/>
        </w:rPr>
      </w:pPr>
      <w:r>
        <w:rPr>
          <w:rFonts w:hint="default"/>
          <w:b w:val="0"/>
          <w:bCs w:val="0"/>
          <w:lang w:val="en-US" w:eastAsia="zh-CN"/>
        </w:rPr>
        <w:t>通过上述步骤，我成功地从语音段中提取了MFCC声学特征。这些特征为语音提供了一种紧凑的表示，广泛应用于语音识别、说话者识别和其他语音处理任务。在此实验中，我们还展示了如何使用现有的工具和函数（FFT、DCT等）来辅助MFCC的计算</w:t>
      </w:r>
      <w:r>
        <w:rPr>
          <w:rFonts w:hint="eastAsia"/>
          <w:b w:val="0"/>
          <w:bCs w:val="0"/>
          <w:lang w:val="en-US" w:eastAsia="zh-CN"/>
        </w:rPr>
        <w:t>，同时生成的可视化结果，让我更加直观地理解了整个过程。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DA0221"/>
    <w:multiLevelType w:val="multilevel"/>
    <w:tmpl w:val="BADA0221"/>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123AC3E1"/>
    <w:multiLevelType w:val="multilevel"/>
    <w:tmpl w:val="123AC3E1"/>
    <w:lvl w:ilvl="0" w:tentative="0">
      <w:start w:val="0"/>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M5YzdjMTA2NjVmMmY3N2UxYjEzMzUyZGQ3M2ZkMDAifQ=="/>
  </w:docVars>
  <w:rsids>
    <w:rsidRoot w:val="00A23899"/>
    <w:rsid w:val="00A23899"/>
    <w:rsid w:val="1C551418"/>
    <w:rsid w:val="3A4818A4"/>
    <w:rsid w:val="56DE1241"/>
    <w:rsid w:val="65CC3E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2023-10-15T10:27:00Z</dcterms:created>
  <dc:creator>王大卫</dc:creator>
  <cp:lastModifiedBy>王大卫</cp:lastModifiedBy>
  <dcterms:modified xsi:type="dcterms:W3CDTF">2023-10-15T11:47:31Z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CFC5AF0C3C5442F38DC256E57BE42FA5_13</vt:lpwstr>
  </property>
</Properties>
</file>