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2283A">
      <w:pPr>
        <w:ind w:left="0" w:leftChars="0" w:firstLine="0" w:firstLineChars="0"/>
        <w:rPr>
          <w:rFonts w:hint="default"/>
          <w:lang w:val="en-US" w:eastAsia="zh-CN"/>
        </w:rPr>
      </w:pPr>
      <w:r>
        <w:rPr>
          <w:rFonts w:hint="default"/>
          <w:lang w:val="en-US" w:eastAsia="zh-CN"/>
        </w:rPr>
        <w:t>在以下方面改进，没提到的地方一定、一定不要修改。</w:t>
      </w:r>
    </w:p>
    <w:p w14:paraId="5C2BC15E">
      <w:pPr>
        <w:numPr>
          <w:ilvl w:val="0"/>
          <w:numId w:val="1"/>
        </w:numPr>
        <w:ind w:left="425" w:leftChars="0" w:hanging="425" w:firstLineChars="0"/>
      </w:pPr>
      <w:r>
        <w:rPr>
          <w:rFonts w:hint="eastAsia"/>
          <w:lang w:val="en-US" w:eastAsia="zh-CN"/>
        </w:rPr>
        <w:t>游戏UI界面要适配不同比例的手机、电脑屏幕，确保在给定的屏幕尺寸下能完整显示，尽量减少滑动。</w:t>
      </w:r>
    </w:p>
    <w:p w14:paraId="4F9A65C6">
      <w:pPr>
        <w:numPr>
          <w:ilvl w:val="0"/>
          <w:numId w:val="1"/>
        </w:numPr>
        <w:ind w:left="425" w:leftChars="0" w:hanging="425" w:firstLineChars="0"/>
      </w:pPr>
      <w:r>
        <w:rPr>
          <w:rFonts w:hint="eastAsia"/>
          <w:lang w:val="en-US" w:eastAsia="zh-CN"/>
        </w:rPr>
        <w:t>项目介绍页面，项目阶段与核心任务栏放到项目范围后。项目阶段“合同谈判”改为“EPC合同谈判”，底下的文字替换为“编制环境社会管理计划（ESMP）与合同设计”。</w:t>
      </w:r>
    </w:p>
    <w:p w14:paraId="77454473">
      <w:pPr>
        <w:numPr>
          <w:ilvl w:val="0"/>
          <w:numId w:val="1"/>
        </w:numPr>
        <w:ind w:left="425" w:leftChars="0" w:hanging="425" w:firstLineChars="0"/>
      </w:pPr>
      <w:r>
        <w:rPr>
          <w:rFonts w:hint="eastAsia"/>
          <w:lang w:val="en-US" w:eastAsia="zh-CN"/>
        </w:rPr>
        <w:t>角色的状态栏，资金</w:t>
      </w:r>
      <w:r>
        <w:rPr>
          <w:rFonts w:hint="default"/>
          <w:lang w:val="en-US" w:eastAsia="zh-CN"/>
        </w:rPr>
        <w:t>/</w:t>
      </w:r>
      <w:r>
        <w:rPr>
          <w:rFonts w:hint="eastAsia"/>
          <w:lang w:val="en-US" w:eastAsia="zh-CN"/>
        </w:rPr>
        <w:t>成本要加入符号</w:t>
      </w:r>
      <w:r>
        <w:rPr>
          <w:rFonts w:hint="default"/>
          <w:lang w:val="en-US" w:eastAsia="zh-CN"/>
        </w:rPr>
        <w:t>$</w:t>
      </w:r>
      <w:r>
        <w:rPr>
          <w:rFonts w:hint="eastAsia"/>
          <w:lang w:val="en-US" w:eastAsia="zh-CN"/>
        </w:rPr>
        <w:t>和单位“万”；声誉要加入单位“分”。</w:t>
      </w:r>
    </w:p>
    <w:p w14:paraId="37767DA4">
      <w:pPr>
        <w:numPr>
          <w:ilvl w:val="0"/>
          <w:numId w:val="1"/>
        </w:numPr>
        <w:ind w:left="425" w:leftChars="0" w:hanging="425" w:firstLineChars="0"/>
      </w:pPr>
      <w:r>
        <w:rPr>
          <w:rFonts w:hint="eastAsia"/>
          <w:lang w:val="en-US" w:eastAsia="zh-CN"/>
        </w:rPr>
        <w:t>S1阶段，业主的ESIA选项框底部说明改为“提交后不可撤回，若被驳回，后续成本将增加20%，声誉-3分</w:t>
      </w:r>
      <w:r>
        <w:rPr>
          <w:rFonts w:hint="default"/>
          <w:lang w:val="en-US" w:eastAsia="zh-CN"/>
        </w:rPr>
        <w:t>/</w:t>
      </w:r>
      <w:r>
        <w:rPr>
          <w:rFonts w:hint="eastAsia"/>
          <w:lang w:val="en-US" w:eastAsia="zh-CN"/>
        </w:rPr>
        <w:t>项”。业主声誉当前计算公式有误，正确的计算公式为：当前分值-3分*（公众补充项与政府补充项的并集中的项）。业主声誉没有加分项。</w:t>
      </w:r>
    </w:p>
    <w:p w14:paraId="30C7827F">
      <w:pPr>
        <w:numPr>
          <w:ilvl w:val="0"/>
          <w:numId w:val="1"/>
        </w:numPr>
        <w:ind w:left="425" w:leftChars="0" w:hanging="425" w:firstLineChars="0"/>
      </w:pPr>
      <w:r>
        <w:rPr>
          <w:rFonts w:hint="eastAsia"/>
          <w:lang w:val="en-US" w:eastAsia="zh-CN"/>
        </w:rPr>
        <w:t>公众审核ESIA时，在ESIA选项框底部加入说明：“监督成本2万/项，声誉+2分/项”。</w:t>
      </w:r>
    </w:p>
    <w:p w14:paraId="215A7FEB">
      <w:pPr>
        <w:numPr>
          <w:ilvl w:val="0"/>
          <w:numId w:val="1"/>
        </w:numPr>
        <w:ind w:left="425" w:leftChars="0" w:hanging="425" w:firstLineChars="0"/>
      </w:pPr>
      <w:r>
        <w:rPr>
          <w:rFonts w:hint="eastAsia"/>
          <w:lang w:val="en-US" w:eastAsia="zh-CN"/>
        </w:rPr>
        <w:t>政府审核ESIA时，在ESIA选项框底部加入说明：“监督成本2万/项；声誉+1分/项，若未满足公众要求，声誉-2分/项”。政府声誉的计算有错误，当前只计算了+1分</w:t>
      </w:r>
      <w:r>
        <w:rPr>
          <w:rFonts w:hint="default"/>
          <w:lang w:val="en-US" w:eastAsia="zh-CN"/>
        </w:rPr>
        <w:t>/</w:t>
      </w:r>
      <w:r>
        <w:rPr>
          <w:rFonts w:hint="eastAsia"/>
          <w:lang w:val="en-US" w:eastAsia="zh-CN"/>
        </w:rPr>
        <w:t>项，没有把公众要求但政府没选择的-2分</w:t>
      </w:r>
      <w:r>
        <w:rPr>
          <w:rFonts w:hint="default"/>
          <w:lang w:val="en-US" w:eastAsia="zh-CN"/>
        </w:rPr>
        <w:t>/</w:t>
      </w:r>
      <w:r>
        <w:rPr>
          <w:rFonts w:hint="eastAsia"/>
          <w:lang w:val="en-US" w:eastAsia="zh-CN"/>
        </w:rPr>
        <w:t>项计算进去，需要修正。</w:t>
      </w:r>
    </w:p>
    <w:p w14:paraId="3343B1FD">
      <w:pPr>
        <w:numPr>
          <w:ilvl w:val="0"/>
          <w:numId w:val="1"/>
        </w:numPr>
        <w:ind w:left="425" w:leftChars="0" w:hanging="425" w:firstLineChars="0"/>
      </w:pPr>
      <w:r>
        <w:rPr>
          <w:rFonts w:hint="eastAsia"/>
          <w:lang w:val="en-US" w:eastAsia="zh-CN"/>
        </w:rPr>
        <w:t>政府通过ESIA进入融资阶段，多边开发银行对项目的环境社会风险进行判断。多边开发银行界面出现通过审批后的ESIA选项，显示哪些业主已选择，显示哪些是公众要求，显示哪些是政府要求。</w:t>
      </w:r>
    </w:p>
    <w:p w14:paraId="2110A1A4">
      <w:pPr>
        <w:numPr>
          <w:ilvl w:val="0"/>
          <w:numId w:val="1"/>
        </w:numPr>
        <w:ind w:left="425" w:leftChars="0" w:hanging="425" w:firstLineChars="0"/>
      </w:pPr>
      <w:r>
        <w:rPr>
          <w:rFonts w:hint="eastAsia"/>
          <w:lang w:val="en-US" w:eastAsia="zh-CN"/>
        </w:rPr>
        <w:t>业主界面ESCP选项框底部提醒“提交后不可撤回，若被驳回，声誉-3分</w:t>
      </w:r>
      <w:r>
        <w:rPr>
          <w:rFonts w:hint="default"/>
          <w:lang w:val="en-US" w:eastAsia="zh-CN"/>
        </w:rPr>
        <w:t>/</w:t>
      </w:r>
      <w:r>
        <w:rPr>
          <w:rFonts w:hint="eastAsia"/>
          <w:lang w:val="en-US" w:eastAsia="zh-CN"/>
        </w:rPr>
        <w:t>项”。业主声誉的计算公式为：当前分值-3分*（公众补充项与政府补充项的并集中的项）。业主声誉没有加分项。</w:t>
      </w:r>
    </w:p>
    <w:p w14:paraId="49FA0507">
      <w:pPr>
        <w:numPr>
          <w:ilvl w:val="0"/>
          <w:numId w:val="1"/>
        </w:numPr>
        <w:ind w:left="425" w:leftChars="0" w:hanging="425" w:firstLineChars="0"/>
        <w:rPr>
          <w:rFonts w:hint="eastAsia"/>
          <w:lang w:val="en-US" w:eastAsia="zh-CN"/>
        </w:rPr>
      </w:pPr>
      <w:r>
        <w:rPr>
          <w:rFonts w:hint="eastAsia"/>
          <w:lang w:val="en-US" w:eastAsia="zh-CN"/>
        </w:rPr>
        <w:t>政府审批ESCP时，ESCP选项框底部要列出S1阶段审批后的ESIA选项，显示哪些业主已选择，显示哪些是公众要求，显示哪些是政府要求。政府审核ESCP的选项框底部提示：监督成本+2万/项，政府声誉+2分/项。</w:t>
      </w:r>
    </w:p>
    <w:p w14:paraId="1A1116F8">
      <w:pPr>
        <w:widowControl w:val="0"/>
        <w:numPr>
          <w:ilvl w:val="0"/>
          <w:numId w:val="0"/>
        </w:numPr>
        <w:spacing w:line="360" w:lineRule="auto"/>
        <w:jc w:val="both"/>
        <w:rPr>
          <w:rFonts w:hint="eastAsia"/>
          <w:lang w:val="en-US" w:eastAsia="zh-CN"/>
        </w:rPr>
      </w:pPr>
    </w:p>
    <w:p w14:paraId="0F37C201">
      <w:pPr>
        <w:widowControl w:val="0"/>
        <w:numPr>
          <w:ilvl w:val="0"/>
          <w:numId w:val="0"/>
        </w:numPr>
        <w:spacing w:line="360" w:lineRule="auto"/>
        <w:jc w:val="both"/>
        <w:rPr>
          <w:rFonts w:hint="eastAsia"/>
          <w:lang w:val="en-US" w:eastAsia="zh-CN"/>
        </w:rPr>
      </w:pPr>
      <w:r>
        <w:rPr>
          <w:rFonts w:hint="eastAsia"/>
          <w:lang w:val="en-US" w:eastAsia="zh-CN"/>
        </w:rPr>
        <w:t>在以下方面改进，没提到的地方一定、一定不要修改。</w:t>
      </w:r>
    </w:p>
    <w:p w14:paraId="12A29F92">
      <w:pPr>
        <w:widowControl w:val="0"/>
        <w:numPr>
          <w:ilvl w:val="0"/>
          <w:numId w:val="2"/>
        </w:numPr>
        <w:spacing w:line="360" w:lineRule="auto"/>
        <w:ind w:left="425" w:leftChars="0" w:hanging="425" w:firstLineChars="0"/>
        <w:jc w:val="both"/>
        <w:rPr>
          <w:rFonts w:hint="eastAsia"/>
          <w:lang w:val="en-US" w:eastAsia="zh-CN"/>
        </w:rPr>
      </w:pPr>
      <w:r>
        <w:rPr>
          <w:rFonts w:hint="eastAsia"/>
          <w:lang w:val="en-US" w:eastAsia="zh-CN"/>
        </w:rPr>
        <w:t>S1阶段，公众审核ESIA时，“监督成本+2万</w:t>
      </w:r>
      <w:r>
        <w:rPr>
          <w:rFonts w:hint="default"/>
          <w:lang w:val="en-US" w:eastAsia="zh-CN"/>
        </w:rPr>
        <w:t>/</w:t>
      </w:r>
      <w:r>
        <w:rPr>
          <w:rFonts w:hint="eastAsia"/>
          <w:lang w:val="en-US" w:eastAsia="zh-CN"/>
        </w:rPr>
        <w:t>项，声誉+2分</w:t>
      </w:r>
      <w:r>
        <w:rPr>
          <w:rFonts w:hint="default"/>
          <w:lang w:val="en-US" w:eastAsia="zh-CN"/>
        </w:rPr>
        <w:t>/</w:t>
      </w:r>
      <w:r>
        <w:rPr>
          <w:rFonts w:hint="eastAsia"/>
          <w:lang w:val="en-US" w:eastAsia="zh-CN"/>
        </w:rPr>
        <w:t>项”放在ESIA选项框下方，“抗议”按钮上方。</w:t>
      </w:r>
    </w:p>
    <w:p w14:paraId="441CB152">
      <w:pPr>
        <w:widowControl w:val="0"/>
        <w:numPr>
          <w:ilvl w:val="0"/>
          <w:numId w:val="2"/>
        </w:numPr>
        <w:spacing w:line="360" w:lineRule="auto"/>
        <w:ind w:left="425" w:leftChars="0" w:hanging="425" w:firstLineChars="0"/>
        <w:jc w:val="both"/>
        <w:rPr>
          <w:rFonts w:hint="eastAsia"/>
          <w:lang w:val="en-US" w:eastAsia="zh-CN"/>
        </w:rPr>
      </w:pPr>
      <w:r>
        <w:rPr>
          <w:rFonts w:hint="eastAsia"/>
          <w:lang w:val="en-US" w:eastAsia="zh-CN"/>
        </w:rPr>
        <w:t>S2阶段，业主提交ESCP时，ESCP选项框底部提醒“提交后不可撤回，若被驳回，后续成本增加20%，声誉-3分/项”。被驳回后，ESCP选项的成本增加20%。</w:t>
      </w:r>
    </w:p>
    <w:p w14:paraId="7DED0BAC">
      <w:pPr>
        <w:widowControl w:val="0"/>
        <w:numPr>
          <w:ilvl w:val="0"/>
          <w:numId w:val="2"/>
        </w:numPr>
        <w:spacing w:line="360" w:lineRule="auto"/>
        <w:ind w:left="425" w:leftChars="0" w:hanging="425" w:firstLineChars="0"/>
        <w:jc w:val="both"/>
        <w:rPr>
          <w:rFonts w:hint="eastAsia"/>
          <w:lang w:val="en-US" w:eastAsia="zh-CN"/>
        </w:rPr>
      </w:pPr>
      <w:r>
        <w:rPr>
          <w:rFonts w:hint="eastAsia"/>
          <w:lang w:val="en-US" w:eastAsia="zh-CN"/>
        </w:rPr>
        <w:t>政府审核ESCP时，“通过”按钮文字改为“通过业主ESCP”，“驳回按钮”改为“驳回业主ESCP”。</w:t>
      </w:r>
    </w:p>
    <w:p w14:paraId="1F624FD7">
      <w:pPr>
        <w:widowControl w:val="0"/>
        <w:numPr>
          <w:ilvl w:val="0"/>
          <w:numId w:val="2"/>
        </w:numPr>
        <w:spacing w:line="360" w:lineRule="auto"/>
        <w:ind w:left="425" w:leftChars="0" w:hanging="425" w:firstLineChars="0"/>
        <w:jc w:val="both"/>
        <w:rPr>
          <w:rFonts w:hint="eastAsia"/>
          <w:lang w:val="en-US" w:eastAsia="zh-CN"/>
        </w:rPr>
      </w:pPr>
      <w:r>
        <w:rPr>
          <w:rFonts w:hint="eastAsia"/>
          <w:lang w:val="en-US" w:eastAsia="zh-CN"/>
        </w:rPr>
        <w:t>多边开发银行“签署1500万贷款协议”按钮底部添加提示“分阶段拨付，当前支付20%”。多边开发银行点击“签署贷款协议”后，项目公告栏和业主界面同步提示：项目融资协议已签署，多边开发银行贷款1500万（分阶段拨付），融资关闭，进入EPC合同谈判阶段。业主界面的可用资金增加1500*0.2=300万。游戏进入S3 EPC合同谈判阶段。</w:t>
      </w:r>
    </w:p>
    <w:p w14:paraId="242BB451">
      <w:pPr>
        <w:widowControl w:val="0"/>
        <w:numPr>
          <w:ilvl w:val="0"/>
          <w:numId w:val="2"/>
        </w:numPr>
        <w:spacing w:line="360" w:lineRule="auto"/>
        <w:ind w:left="425" w:leftChars="0" w:hanging="425" w:firstLineChars="0"/>
        <w:jc w:val="both"/>
        <w:rPr>
          <w:rFonts w:hint="eastAsia"/>
          <w:lang w:val="en-US" w:eastAsia="zh-CN"/>
        </w:rPr>
      </w:pPr>
      <w:r>
        <w:rPr>
          <w:rFonts w:hint="eastAsia"/>
          <w:lang w:val="en-US" w:eastAsia="zh-CN"/>
        </w:rPr>
        <w:t>多边开发银行选择签署融资协议后，在业主界面提示：1500万项目融资协议已签署，当前拨付300万（20%）。</w:t>
      </w:r>
    </w:p>
    <w:p w14:paraId="53CA2003">
      <w:pPr>
        <w:widowControl w:val="0"/>
        <w:numPr>
          <w:ilvl w:val="0"/>
          <w:numId w:val="2"/>
        </w:numPr>
        <w:spacing w:line="360" w:lineRule="auto"/>
        <w:ind w:left="425" w:leftChars="0" w:hanging="425" w:firstLineChars="0"/>
        <w:jc w:val="both"/>
        <w:rPr>
          <w:rFonts w:hint="eastAsia"/>
          <w:lang w:val="en-US" w:eastAsia="zh-CN"/>
        </w:rPr>
      </w:pPr>
      <w:r>
        <w:rPr>
          <w:rFonts w:hint="eastAsia"/>
          <w:lang w:val="en-US" w:eastAsia="zh-CN"/>
        </w:rPr>
        <w:t>进入S3 EPC合同谈判阶段，业主“发布招标文件”底部要列出S2阶段已被多边开发银行审批通过的ESCP选项框，标注哪些是业主自选，哪些是政府要求，哪些时多边开发银行要求。</w:t>
      </w:r>
    </w:p>
    <w:p w14:paraId="045DF986">
      <w:pPr>
        <w:widowControl w:val="0"/>
        <w:numPr>
          <w:ilvl w:val="0"/>
          <w:numId w:val="2"/>
        </w:numPr>
        <w:spacing w:line="360" w:lineRule="auto"/>
        <w:ind w:left="425" w:leftChars="0" w:hanging="425" w:firstLineChars="0"/>
        <w:jc w:val="both"/>
        <w:rPr>
          <w:rFonts w:hint="eastAsia"/>
          <w:lang w:val="en-US" w:eastAsia="zh-CN"/>
        </w:rPr>
      </w:pPr>
      <w:r>
        <w:rPr>
          <w:rFonts w:hint="eastAsia"/>
          <w:lang w:val="en-US" w:eastAsia="zh-CN"/>
        </w:rPr>
        <w:t>承包商“提交报价”底部也要列出S2阶段已被多边开发银行审批通过的ESCP选项框，标注哪些是业主自选，哪些是政府要求，哪些时多边开发银行要求。</w:t>
      </w:r>
    </w:p>
    <w:p w14:paraId="4F75B9D8">
      <w:pPr>
        <w:widowControl w:val="0"/>
        <w:numPr>
          <w:ilvl w:val="0"/>
          <w:numId w:val="2"/>
        </w:numPr>
        <w:spacing w:line="360" w:lineRule="auto"/>
        <w:ind w:left="425" w:leftChars="0" w:hanging="425" w:firstLineChars="0"/>
        <w:jc w:val="both"/>
        <w:rPr>
          <w:rFonts w:hint="eastAsia"/>
          <w:lang w:val="en-US" w:eastAsia="zh-CN"/>
        </w:rPr>
      </w:pPr>
      <w:r>
        <w:rPr>
          <w:rFonts w:hint="eastAsia"/>
          <w:lang w:val="en-US" w:eastAsia="zh-CN"/>
        </w:rPr>
        <w:t>承包商提交执行的ESMP时，提醒文字为“已提交选项不可撤回；若未执行且被业主审查发现，后续成本增加20%，声誉降低5分/项”。“提交执行方案”按钮底部也要列出S2阶段已被多边开发银行审批通过的ESCP选项框，标注哪些是业主自选，哪些是政府要求，哪些时多边开发银行要求。</w:t>
      </w:r>
    </w:p>
    <w:p w14:paraId="425A88D4">
      <w:pPr>
        <w:widowControl w:val="0"/>
        <w:numPr>
          <w:ilvl w:val="0"/>
          <w:numId w:val="2"/>
        </w:numPr>
        <w:spacing w:line="360" w:lineRule="auto"/>
        <w:ind w:left="425" w:leftChars="0" w:hanging="425" w:firstLineChars="0"/>
        <w:jc w:val="both"/>
        <w:rPr>
          <w:rFonts w:hint="eastAsia"/>
          <w:lang w:val="en-US" w:eastAsia="zh-CN"/>
        </w:rPr>
      </w:pPr>
      <w:r>
        <w:rPr>
          <w:rFonts w:hint="eastAsia"/>
          <w:lang w:val="en-US" w:eastAsia="zh-CN"/>
        </w:rPr>
        <w:t>ESMP被抽查后，承包商“提交整改方案”，已经默认包含了业主查出的漏项（灰色必选项），点击“提交整改方案”，弹窗“整改方案必须包含业主查出的漏项”，导致游戏无法继续。</w:t>
      </w:r>
    </w:p>
    <w:p w14:paraId="66066BE6">
      <w:pPr>
        <w:widowControl w:val="0"/>
        <w:numPr>
          <w:ilvl w:val="0"/>
          <w:numId w:val="0"/>
        </w:numPr>
        <w:spacing w:line="360" w:lineRule="auto"/>
        <w:jc w:val="both"/>
        <w:rPr>
          <w:rFonts w:hint="eastAsia"/>
          <w:lang w:val="en-US" w:eastAsia="zh-CN"/>
        </w:rPr>
      </w:pPr>
    </w:p>
    <w:p w14:paraId="54BE2D5E">
      <w:pPr>
        <w:widowControl w:val="0"/>
        <w:numPr>
          <w:ilvl w:val="0"/>
          <w:numId w:val="0"/>
        </w:numPr>
        <w:spacing w:line="360" w:lineRule="auto"/>
        <w:jc w:val="both"/>
        <w:rPr>
          <w:rFonts w:hint="eastAsia"/>
          <w:lang w:val="en-US" w:eastAsia="zh-CN"/>
        </w:rPr>
      </w:pPr>
    </w:p>
    <w:p w14:paraId="488D9CB5">
      <w:pPr>
        <w:widowControl w:val="0"/>
        <w:numPr>
          <w:ilvl w:val="0"/>
          <w:numId w:val="0"/>
        </w:numPr>
        <w:spacing w:line="360" w:lineRule="auto"/>
        <w:jc w:val="both"/>
        <w:rPr>
          <w:rFonts w:hint="eastAsia"/>
          <w:lang w:val="en-US" w:eastAsia="zh-CN"/>
        </w:rPr>
      </w:pPr>
      <w:r>
        <w:rPr>
          <w:rFonts w:hint="eastAsia"/>
          <w:lang w:val="en-US" w:eastAsia="zh-CN"/>
        </w:rPr>
        <w:t>在以下方面改进，没提到的地方一定、一定不要修改。</w:t>
      </w:r>
    </w:p>
    <w:p w14:paraId="554321E5">
      <w:pPr>
        <w:widowControl w:val="0"/>
        <w:numPr>
          <w:ilvl w:val="0"/>
          <w:numId w:val="3"/>
        </w:numPr>
        <w:spacing w:line="360" w:lineRule="auto"/>
        <w:ind w:left="425" w:leftChars="0" w:hanging="425" w:firstLineChars="0"/>
        <w:jc w:val="both"/>
        <w:rPr>
          <w:rFonts w:hint="eastAsia"/>
          <w:lang w:val="en-US" w:eastAsia="zh-CN"/>
        </w:rPr>
      </w:pPr>
      <w:r>
        <w:rPr>
          <w:rFonts w:hint="eastAsia"/>
          <w:lang w:val="en-US" w:eastAsia="zh-CN"/>
        </w:rPr>
        <w:t>S1阶段政府审核ESIA时，政府声誉计算有误，政府声誉=当前数值+1分*政府选项-2分*政府未选且公众已选项。</w:t>
      </w:r>
    </w:p>
    <w:p w14:paraId="64997ED4">
      <w:pPr>
        <w:widowControl w:val="0"/>
        <w:numPr>
          <w:ilvl w:val="0"/>
          <w:numId w:val="3"/>
        </w:numPr>
        <w:spacing w:line="360" w:lineRule="auto"/>
        <w:ind w:left="425" w:leftChars="0" w:hanging="425" w:firstLineChars="0"/>
        <w:jc w:val="both"/>
        <w:rPr>
          <w:rFonts w:hint="default"/>
          <w:lang w:val="en-US" w:eastAsia="zh-CN"/>
        </w:rPr>
      </w:pPr>
      <w:r>
        <w:rPr>
          <w:rFonts w:hint="eastAsia"/>
          <w:lang w:val="en-US" w:eastAsia="zh-CN"/>
        </w:rPr>
        <w:t>S2阶段政府和多边开发银行审核时，列出的S1阶段已审批阶段的ESIA项中也需要列出未被选择的ESIA项，并标注未被选择。同时“S1已审批通过的ESIA项目”文字替换为“立项审批阶段已审批通过的ESIA项目”。</w:t>
      </w:r>
    </w:p>
    <w:p w14:paraId="71973149">
      <w:pPr>
        <w:widowControl w:val="0"/>
        <w:numPr>
          <w:ilvl w:val="0"/>
          <w:numId w:val="3"/>
        </w:numPr>
        <w:spacing w:line="360" w:lineRule="auto"/>
        <w:ind w:left="425" w:leftChars="0" w:hanging="425" w:firstLineChars="0"/>
        <w:jc w:val="both"/>
        <w:rPr>
          <w:rFonts w:hint="default"/>
          <w:lang w:val="en-US" w:eastAsia="zh-CN"/>
        </w:rPr>
      </w:pPr>
      <w:r>
        <w:rPr>
          <w:rFonts w:hint="eastAsia"/>
          <w:lang w:val="en-US" w:eastAsia="zh-CN"/>
        </w:rPr>
        <w:t>业主提交ESCP时，业主界面也需要列出S1阶段已审批阶段的ESIA项，包含未被选择的ESIA项，并标注未被选择。</w:t>
      </w:r>
    </w:p>
    <w:p w14:paraId="12276D4C">
      <w:pPr>
        <w:widowControl w:val="0"/>
        <w:numPr>
          <w:ilvl w:val="0"/>
          <w:numId w:val="3"/>
        </w:numPr>
        <w:spacing w:line="360" w:lineRule="auto"/>
        <w:ind w:left="425" w:leftChars="0" w:hanging="425" w:firstLineChars="0"/>
        <w:jc w:val="both"/>
        <w:rPr>
          <w:rFonts w:hint="default"/>
          <w:lang w:val="en-US" w:eastAsia="zh-CN"/>
        </w:rPr>
      </w:pPr>
      <w:r>
        <w:rPr>
          <w:rFonts w:hint="eastAsia"/>
          <w:lang w:val="en-US" w:eastAsia="zh-CN"/>
        </w:rPr>
        <w:t>S3阶段展示“S2已签署的ESCP（合同依据）”也需要列出未被选择的ESCP项，并标注未被选择。“S2已签署的ESCP（合同依据）”文字替换为“项目融资阶段已签署的ESCP”。</w:t>
      </w:r>
    </w:p>
    <w:p w14:paraId="13E338CA">
      <w:pPr>
        <w:widowControl w:val="0"/>
        <w:numPr>
          <w:ilvl w:val="0"/>
          <w:numId w:val="3"/>
        </w:numPr>
        <w:spacing w:line="360" w:lineRule="auto"/>
        <w:ind w:left="425" w:leftChars="0" w:hanging="425" w:firstLineChars="0"/>
        <w:jc w:val="both"/>
        <w:rPr>
          <w:rFonts w:hint="default"/>
          <w:lang w:val="en-US" w:eastAsia="zh-CN"/>
        </w:rPr>
      </w:pPr>
      <w:r>
        <w:rPr>
          <w:rFonts w:hint="eastAsia"/>
          <w:lang w:val="en-US" w:eastAsia="zh-CN"/>
        </w:rPr>
        <w:t>进入到S4阶段时，停留的时间长一些，提醒EPC合同已签订，业主支付预付款等信息，目前跳转的太快了，突然就出现危机事件，感觉太突兀。</w:t>
      </w:r>
    </w:p>
    <w:p w14:paraId="5078E027">
      <w:pPr>
        <w:widowControl w:val="0"/>
        <w:numPr>
          <w:ilvl w:val="0"/>
          <w:numId w:val="3"/>
        </w:numPr>
        <w:spacing w:line="360" w:lineRule="auto"/>
        <w:ind w:left="425" w:leftChars="0" w:hanging="425" w:firstLineChars="0"/>
        <w:jc w:val="both"/>
        <w:rPr>
          <w:rFonts w:hint="default"/>
          <w:lang w:val="en-US" w:eastAsia="zh-CN"/>
        </w:rPr>
      </w:pPr>
      <w:r>
        <w:rPr>
          <w:rFonts w:hint="eastAsia"/>
          <w:lang w:val="en-US" w:eastAsia="zh-CN"/>
        </w:rPr>
        <w:t>S4阶段，出现危机事件后，业主将事件责任归于承包商后，承包商需判断是否自身责任，若非自身责任，可将其转移回业主处理。直至其中一方接受由自己处理，然后给出主张赔偿的金额。</w:t>
      </w:r>
    </w:p>
    <w:p w14:paraId="20F37067">
      <w:pPr>
        <w:widowControl w:val="0"/>
        <w:numPr>
          <w:ilvl w:val="0"/>
          <w:numId w:val="3"/>
        </w:numPr>
        <w:spacing w:line="360" w:lineRule="auto"/>
        <w:ind w:left="425" w:leftChars="0" w:hanging="425" w:firstLineChars="0"/>
        <w:jc w:val="both"/>
        <w:rPr>
          <w:rFonts w:hint="default"/>
          <w:lang w:val="en-US" w:eastAsia="zh-CN"/>
        </w:rPr>
      </w:pPr>
      <w:r>
        <w:rPr>
          <w:rFonts w:hint="eastAsia"/>
          <w:lang w:val="en-US" w:eastAsia="zh-CN"/>
        </w:rPr>
        <w:t>“责任方报价”改为“责任方主张”。政府给出裁决后，其中乙方拒绝后，需重新提出诉求金额，然后将双方更新后的诉求金额提交到政府处，供政府重新做出裁决。</w:t>
      </w:r>
    </w:p>
    <w:p w14:paraId="6AF35391">
      <w:pPr>
        <w:widowControl w:val="0"/>
        <w:numPr>
          <w:ilvl w:val="0"/>
          <w:numId w:val="3"/>
        </w:numPr>
        <w:spacing w:line="360" w:lineRule="auto"/>
        <w:ind w:left="425" w:leftChars="0" w:hanging="425" w:firstLineChars="0"/>
        <w:jc w:val="both"/>
        <w:rPr>
          <w:rFonts w:hint="default"/>
          <w:lang w:val="en-US" w:eastAsia="zh-CN"/>
        </w:rPr>
      </w:pPr>
      <w:r>
        <w:rPr>
          <w:rFonts w:hint="eastAsia"/>
          <w:lang w:val="en-US" w:eastAsia="zh-CN"/>
        </w:rPr>
        <w:t>第4个危机事件解决后，多边开发银行决定是否拨付贷款的比例改为15%，业主决定是否支付进度款的比例为15%。前3次均为20%。</w:t>
      </w:r>
    </w:p>
    <w:p w14:paraId="5CEE3F63">
      <w:pPr>
        <w:widowControl w:val="0"/>
        <w:numPr>
          <w:ilvl w:val="0"/>
          <w:numId w:val="3"/>
        </w:numPr>
        <w:spacing w:line="360" w:lineRule="auto"/>
        <w:ind w:left="425" w:leftChars="0" w:hanging="425" w:firstLineChars="0"/>
        <w:jc w:val="both"/>
        <w:rPr>
          <w:rFonts w:hint="default"/>
          <w:lang w:val="en-US" w:eastAsia="zh-CN"/>
        </w:rPr>
      </w:pPr>
      <w:r>
        <w:rPr>
          <w:rFonts w:hint="eastAsia"/>
          <w:lang w:val="en-US" w:eastAsia="zh-CN"/>
        </w:rPr>
        <w:t>最后通过验收后，出现</w:t>
      </w:r>
      <w:r>
        <w:rPr>
          <w:rFonts w:hint="default"/>
          <w:lang w:val="en-US" w:eastAsia="zh-CN"/>
        </w:rPr>
        <w:t>error</w:t>
      </w:r>
      <w:r>
        <w:rPr>
          <w:rFonts w:hint="eastAsia"/>
          <w:lang w:val="en-US" w:eastAsia="zh-CN"/>
        </w:rPr>
        <w:t>代码报错ReferenceError: SummaryForm is not defined。</w:t>
      </w:r>
    </w:p>
    <w:p w14:paraId="01516585">
      <w:pPr>
        <w:widowControl w:val="0"/>
        <w:numPr>
          <w:ilvl w:val="0"/>
          <w:numId w:val="0"/>
        </w:numPr>
        <w:spacing w:line="360" w:lineRule="auto"/>
        <w:jc w:val="both"/>
        <w:rPr>
          <w:rFonts w:hint="eastAsia"/>
          <w:lang w:val="en-US" w:eastAsia="zh-CN"/>
        </w:rPr>
      </w:pPr>
    </w:p>
    <w:p w14:paraId="79ED0071">
      <w:pPr>
        <w:widowControl w:val="0"/>
        <w:numPr>
          <w:ilvl w:val="0"/>
          <w:numId w:val="0"/>
        </w:numPr>
        <w:spacing w:line="360" w:lineRule="auto"/>
        <w:jc w:val="both"/>
        <w:rPr>
          <w:rFonts w:hint="default"/>
          <w:lang w:val="en-US" w:eastAsia="zh-CN"/>
        </w:rPr>
      </w:pPr>
      <w:r>
        <w:rPr>
          <w:rFonts w:hint="default"/>
          <w:lang w:val="en-US" w:eastAsia="zh-CN"/>
        </w:rPr>
        <w:t>在以下方面改进，没提到的地方一定、一定不要修改。</w:t>
      </w:r>
    </w:p>
    <w:p w14:paraId="244699A5">
      <w:pPr>
        <w:widowControl w:val="0"/>
        <w:numPr>
          <w:ilvl w:val="0"/>
          <w:numId w:val="4"/>
        </w:numPr>
        <w:spacing w:line="360" w:lineRule="auto"/>
        <w:ind w:left="425" w:leftChars="0" w:hanging="425" w:firstLineChars="0"/>
        <w:jc w:val="both"/>
        <w:rPr>
          <w:rFonts w:hint="eastAsia"/>
          <w:lang w:val="en-US" w:eastAsia="zh-CN"/>
        </w:rPr>
      </w:pPr>
      <w:r>
        <w:rPr>
          <w:rFonts w:hint="eastAsia"/>
          <w:lang w:val="en-US" w:eastAsia="zh-CN"/>
        </w:rPr>
        <w:t>5个阶段（S1-S5）过渡时，需要在所有角色自己的界面有明显的提示，过渡时间为5秒左右。</w:t>
      </w:r>
    </w:p>
    <w:p w14:paraId="063C2022">
      <w:pPr>
        <w:widowControl w:val="0"/>
        <w:numPr>
          <w:ilvl w:val="0"/>
          <w:numId w:val="4"/>
        </w:numPr>
        <w:spacing w:line="360" w:lineRule="auto"/>
        <w:ind w:left="425" w:leftChars="0" w:hanging="425" w:firstLineChars="0"/>
        <w:jc w:val="both"/>
        <w:rPr>
          <w:rFonts w:hint="eastAsia"/>
          <w:lang w:val="en-US" w:eastAsia="zh-CN"/>
        </w:rPr>
      </w:pPr>
      <w:r>
        <w:rPr>
          <w:rFonts w:hint="eastAsia"/>
          <w:lang w:val="en-US" w:eastAsia="zh-CN"/>
        </w:rPr>
        <w:t>业主决定是否接受承包商报价时，要在底部列出ESMP的责任划分。</w:t>
      </w:r>
    </w:p>
    <w:p w14:paraId="08A9E820">
      <w:pPr>
        <w:widowControl w:val="0"/>
        <w:numPr>
          <w:ilvl w:val="0"/>
          <w:numId w:val="4"/>
        </w:numPr>
        <w:spacing w:line="360" w:lineRule="auto"/>
        <w:ind w:left="425" w:leftChars="0" w:hanging="425" w:firstLineChars="0"/>
        <w:jc w:val="both"/>
        <w:rPr>
          <w:rFonts w:hint="eastAsia"/>
          <w:lang w:val="en-US" w:eastAsia="zh-CN"/>
        </w:rPr>
      </w:pPr>
      <w:r>
        <w:rPr>
          <w:rFonts w:hint="eastAsia"/>
          <w:lang w:val="en-US" w:eastAsia="zh-CN"/>
        </w:rPr>
        <w:t>业主要求ESMP责令整改后，EPC的ESMP选项框中之前已选择的选项不可撤销，也是必选项。</w:t>
      </w:r>
    </w:p>
    <w:p w14:paraId="4361BD3D">
      <w:pPr>
        <w:widowControl w:val="0"/>
        <w:numPr>
          <w:ilvl w:val="0"/>
          <w:numId w:val="4"/>
        </w:numPr>
        <w:spacing w:line="360" w:lineRule="auto"/>
        <w:ind w:left="425" w:leftChars="0" w:hanging="425" w:firstLineChars="0"/>
        <w:jc w:val="both"/>
        <w:rPr>
          <w:rFonts w:hint="eastAsia"/>
          <w:lang w:val="en-US" w:eastAsia="zh-CN"/>
        </w:rPr>
      </w:pPr>
      <w:r>
        <w:rPr>
          <w:rFonts w:hint="eastAsia"/>
          <w:lang w:val="en-US" w:eastAsia="zh-CN"/>
        </w:rPr>
        <w:t>S4危机事件的描述要充分一些，每个事件100个字，并且要标注出和哪个ESMP事件相关，给出ESMP标签。</w:t>
      </w:r>
    </w:p>
    <w:p w14:paraId="498EEC89">
      <w:pPr>
        <w:widowControl w:val="0"/>
        <w:numPr>
          <w:ilvl w:val="0"/>
          <w:numId w:val="4"/>
        </w:numPr>
        <w:spacing w:line="360" w:lineRule="auto"/>
        <w:ind w:left="425" w:leftChars="0" w:hanging="425" w:firstLineChars="0"/>
        <w:jc w:val="both"/>
        <w:rPr>
          <w:rFonts w:hint="eastAsia"/>
          <w:lang w:val="en-US" w:eastAsia="zh-CN"/>
        </w:rPr>
      </w:pPr>
      <w:r>
        <w:rPr>
          <w:rFonts w:hint="eastAsia"/>
          <w:lang w:val="en-US" w:eastAsia="zh-CN"/>
        </w:rPr>
        <w:t>危机事件出现后，业主、承包商、政府判断是谁的责任时，需要在各自的界面保留关于危机事件的详细描述，以供双方判断责任。同时在页面底部列出关于ESMP的责任划分情况。</w:t>
      </w:r>
    </w:p>
    <w:p w14:paraId="36A718D6">
      <w:pPr>
        <w:widowControl w:val="0"/>
        <w:numPr>
          <w:ilvl w:val="0"/>
          <w:numId w:val="4"/>
        </w:numPr>
        <w:spacing w:line="360" w:lineRule="auto"/>
        <w:ind w:left="425" w:leftChars="0" w:hanging="425" w:firstLineChars="0"/>
        <w:jc w:val="both"/>
        <w:rPr>
          <w:rFonts w:hint="eastAsia"/>
          <w:lang w:val="en-US" w:eastAsia="zh-CN"/>
        </w:rPr>
      </w:pPr>
      <w:r>
        <w:rPr>
          <w:rFonts w:hint="eastAsia"/>
          <w:lang w:val="en-US" w:eastAsia="zh-CN"/>
        </w:rPr>
        <w:t>政府给出裁决后，责任方和公众如果申诉，要在点击申诉选项前输入主张的金额，然后申诉按钮可选。任一方选择申诉后，由政府给出下一次裁决，不要转移回业主。</w:t>
      </w:r>
    </w:p>
    <w:p w14:paraId="54525552">
      <w:pPr>
        <w:widowControl w:val="0"/>
        <w:numPr>
          <w:ilvl w:val="0"/>
          <w:numId w:val="4"/>
        </w:numPr>
        <w:spacing w:line="360" w:lineRule="auto"/>
        <w:ind w:left="425" w:leftChars="0" w:hanging="425" w:firstLineChars="0"/>
        <w:jc w:val="both"/>
        <w:rPr>
          <w:rFonts w:hint="eastAsia"/>
          <w:lang w:val="en-US" w:eastAsia="zh-CN"/>
        </w:rPr>
      </w:pPr>
      <w:r>
        <w:rPr>
          <w:rFonts w:hint="eastAsia"/>
          <w:lang w:val="en-US" w:eastAsia="zh-CN"/>
        </w:rPr>
        <w:t>每次危机事件之间要有5秒钟的过渡时间。</w:t>
      </w:r>
    </w:p>
    <w:p w14:paraId="366E95D2">
      <w:pPr>
        <w:widowControl w:val="0"/>
        <w:numPr>
          <w:ilvl w:val="0"/>
          <w:numId w:val="4"/>
        </w:numPr>
        <w:spacing w:line="360" w:lineRule="auto"/>
        <w:ind w:left="425" w:leftChars="0" w:hanging="425" w:firstLineChars="0"/>
        <w:jc w:val="both"/>
        <w:rPr>
          <w:rFonts w:hint="eastAsia"/>
          <w:lang w:val="en-US" w:eastAsia="zh-CN"/>
        </w:rPr>
      </w:pPr>
      <w:r>
        <w:rPr>
          <w:rFonts w:hint="eastAsia"/>
          <w:lang w:val="en-US" w:eastAsia="zh-CN"/>
        </w:rPr>
        <w:t>最后总结页面，也需要给自己的表现打分。</w:t>
      </w:r>
    </w:p>
    <w:p w14:paraId="3F368142">
      <w:pPr>
        <w:widowControl w:val="0"/>
        <w:numPr>
          <w:ilvl w:val="0"/>
          <w:numId w:val="4"/>
        </w:numPr>
        <w:spacing w:line="360" w:lineRule="auto"/>
        <w:ind w:left="425" w:leftChars="0" w:hanging="425" w:firstLineChars="0"/>
        <w:jc w:val="both"/>
        <w:rPr>
          <w:rFonts w:hint="eastAsia"/>
          <w:lang w:val="en-US" w:eastAsia="zh-CN"/>
        </w:rPr>
      </w:pPr>
      <w:r>
        <w:rPr>
          <w:rFonts w:hint="eastAsia"/>
          <w:lang w:val="en-US" w:eastAsia="zh-CN"/>
        </w:rPr>
        <w:t>其他没提到的地方，一定不要修改。</w:t>
      </w:r>
    </w:p>
    <w:p w14:paraId="301FF85E">
      <w:pPr>
        <w:widowControl w:val="0"/>
        <w:numPr>
          <w:ilvl w:val="0"/>
          <w:numId w:val="0"/>
        </w:numPr>
        <w:spacing w:line="360" w:lineRule="auto"/>
        <w:jc w:val="both"/>
        <w:rPr>
          <w:rFonts w:hint="eastAsia"/>
          <w:lang w:val="en-US" w:eastAsia="zh-CN"/>
        </w:rPr>
      </w:pPr>
    </w:p>
    <w:p w14:paraId="3ADE5268">
      <w:pPr>
        <w:widowControl w:val="0"/>
        <w:numPr>
          <w:ilvl w:val="0"/>
          <w:numId w:val="0"/>
        </w:numPr>
        <w:spacing w:line="360" w:lineRule="auto"/>
        <w:jc w:val="both"/>
        <w:rPr>
          <w:rFonts w:hint="eastAsia"/>
          <w:lang w:val="en-US" w:eastAsia="zh-CN"/>
        </w:rPr>
      </w:pPr>
    </w:p>
    <w:p w14:paraId="6B4C7DF9">
      <w:pPr>
        <w:widowControl w:val="0"/>
        <w:numPr>
          <w:ilvl w:val="0"/>
          <w:numId w:val="0"/>
        </w:numPr>
        <w:spacing w:line="360" w:lineRule="auto"/>
        <w:jc w:val="both"/>
        <w:rPr>
          <w:rFonts w:hint="eastAsia"/>
          <w:lang w:val="en-US" w:eastAsia="zh-CN"/>
        </w:rPr>
      </w:pPr>
      <w:r>
        <w:rPr>
          <w:rFonts w:hint="eastAsia"/>
          <w:lang w:val="en-US" w:eastAsia="zh-CN"/>
        </w:rPr>
        <w:t>在以下方面改进，没提到的地方一定、一定不要修改。</w:t>
      </w:r>
    </w:p>
    <w:p w14:paraId="3263BC91">
      <w:pPr>
        <w:widowControl w:val="0"/>
        <w:numPr>
          <w:ilvl w:val="0"/>
          <w:numId w:val="5"/>
        </w:numPr>
        <w:spacing w:line="360" w:lineRule="auto"/>
        <w:ind w:left="425" w:leftChars="0" w:hanging="425" w:firstLineChars="0"/>
        <w:jc w:val="both"/>
        <w:rPr>
          <w:rFonts w:hint="eastAsia"/>
          <w:lang w:val="en-US" w:eastAsia="zh-CN"/>
        </w:rPr>
      </w:pPr>
      <w:r>
        <w:rPr>
          <w:rFonts w:hint="eastAsia"/>
          <w:lang w:val="en-US" w:eastAsia="zh-CN"/>
        </w:rPr>
        <w:t>首页海报加入背景图片，让游戏更具吸引力。S</w:t>
      </w:r>
      <w:r>
        <w:rPr>
          <w:rFonts w:hint="default"/>
          <w:lang w:val="en-US" w:eastAsia="zh-CN"/>
        </w:rPr>
        <w:t>unLink ESG Simulator</w:t>
      </w:r>
      <w:r>
        <w:rPr>
          <w:rFonts w:hint="eastAsia"/>
          <w:lang w:val="en-US" w:eastAsia="zh-CN"/>
        </w:rPr>
        <w:t>分为三行。“国际工程项目ESG多角色全流程模拟”替换为“国际工程项目ESG多角色全流程模拟”，分两行，“多角色全流程模拟”为一行。</w:t>
      </w:r>
    </w:p>
    <w:p w14:paraId="5DEE5616">
      <w:pPr>
        <w:widowControl w:val="0"/>
        <w:numPr>
          <w:ilvl w:val="0"/>
          <w:numId w:val="5"/>
        </w:numPr>
        <w:spacing w:line="360" w:lineRule="auto"/>
        <w:ind w:left="425" w:leftChars="0" w:hanging="425" w:firstLineChars="0"/>
        <w:jc w:val="both"/>
        <w:rPr>
          <w:rFonts w:hint="eastAsia"/>
          <w:lang w:val="en-US" w:eastAsia="zh-CN"/>
        </w:rPr>
      </w:pPr>
      <w:r>
        <w:rPr>
          <w:rFonts w:hint="eastAsia"/>
          <w:lang w:val="en-US" w:eastAsia="zh-CN"/>
        </w:rPr>
        <w:t>项目展示区域也加入背景图片，让游戏更具吸引力。</w:t>
      </w:r>
    </w:p>
    <w:p w14:paraId="619083DB">
      <w:pPr>
        <w:widowControl w:val="0"/>
        <w:numPr>
          <w:ilvl w:val="0"/>
          <w:numId w:val="5"/>
        </w:numPr>
        <w:spacing w:line="360" w:lineRule="auto"/>
        <w:ind w:left="425" w:leftChars="0" w:hanging="425" w:firstLineChars="0"/>
        <w:jc w:val="both"/>
        <w:rPr>
          <w:rFonts w:hint="eastAsia"/>
          <w:lang w:val="en-US" w:eastAsia="zh-CN"/>
        </w:rPr>
      </w:pPr>
      <w:r>
        <w:rPr>
          <w:rFonts w:hint="eastAsia"/>
          <w:lang w:val="en-US" w:eastAsia="zh-CN"/>
        </w:rPr>
        <w:t>角色档案卡片加入知情同意书卡片，内容如下。</w:t>
      </w:r>
      <w:r>
        <w:rPr>
          <w:rFonts w:hint="eastAsia"/>
          <w:lang w:val="en-US" w:eastAsia="zh-CN"/>
        </w:rPr>
        <w:br w:type="textWrapping"/>
      </w:r>
      <w:r>
        <w:rPr>
          <w:rFonts w:hint="eastAsia"/>
          <w:lang w:val="en-US" w:eastAsia="zh-CN"/>
        </w:rPr>
        <w:t> 知情同意书</w:t>
      </w:r>
    </w:p>
    <w:p w14:paraId="0F0766AE">
      <w:pPr>
        <w:widowControl w:val="0"/>
        <w:numPr>
          <w:ilvl w:val="1"/>
          <w:numId w:val="5"/>
        </w:numPr>
        <w:spacing w:line="360" w:lineRule="auto"/>
        <w:ind w:left="840" w:leftChars="0" w:hanging="420" w:firstLineChars="0"/>
        <w:jc w:val="both"/>
        <w:rPr>
          <w:rFonts w:hint="eastAsia"/>
          <w:lang w:val="en-US" w:eastAsia="zh-CN"/>
        </w:rPr>
      </w:pPr>
      <w:r>
        <w:rPr>
          <w:rFonts w:hint="eastAsia"/>
          <w:lang w:val="en-US" w:eastAsia="zh-CN"/>
        </w:rPr>
        <w:t>您即将参与的是一项关于国际工程项目ESG管理的决策行为实验，由天津大学全球工程经营实验室开发。</w:t>
      </w:r>
    </w:p>
    <w:p w14:paraId="4D011F14">
      <w:pPr>
        <w:widowControl w:val="0"/>
        <w:numPr>
          <w:ilvl w:val="1"/>
          <w:numId w:val="5"/>
        </w:numPr>
        <w:spacing w:line="360" w:lineRule="auto"/>
        <w:ind w:left="840" w:leftChars="0" w:hanging="420" w:firstLineChars="0"/>
        <w:jc w:val="both"/>
        <w:rPr>
          <w:rFonts w:hint="eastAsia"/>
          <w:lang w:val="en-US" w:eastAsia="zh-CN"/>
        </w:rPr>
      </w:pPr>
      <w:r>
        <w:rPr>
          <w:rFonts w:hint="eastAsia"/>
          <w:lang w:val="en-US" w:eastAsia="zh-CN"/>
        </w:rPr>
        <w:t>匿名性：您的所有回答将被严格保密，系统仅记录去标识化的决策数据用于科研统计分析。</w:t>
      </w:r>
    </w:p>
    <w:p w14:paraId="4DA8FF66">
      <w:pPr>
        <w:widowControl w:val="0"/>
        <w:numPr>
          <w:ilvl w:val="1"/>
          <w:numId w:val="5"/>
        </w:numPr>
        <w:spacing w:line="360" w:lineRule="auto"/>
        <w:ind w:left="840" w:leftChars="0" w:hanging="420" w:firstLineChars="0"/>
        <w:jc w:val="both"/>
        <w:rPr>
          <w:rFonts w:hint="eastAsia"/>
          <w:lang w:val="en-US" w:eastAsia="zh-CN"/>
        </w:rPr>
      </w:pPr>
      <w:r>
        <w:rPr>
          <w:rFonts w:hint="eastAsia"/>
          <w:lang w:val="en-US" w:eastAsia="zh-CN"/>
        </w:rPr>
        <w:t>自愿性：参与本实验完全自愿，您有权在任何时候关闭页面退出。</w:t>
      </w:r>
    </w:p>
    <w:p w14:paraId="7C9E0A07">
      <w:pPr>
        <w:widowControl w:val="0"/>
        <w:numPr>
          <w:ilvl w:val="1"/>
          <w:numId w:val="5"/>
        </w:numPr>
        <w:spacing w:line="360" w:lineRule="auto"/>
        <w:ind w:left="840" w:leftChars="0" w:hanging="420" w:firstLineChars="0"/>
        <w:jc w:val="both"/>
        <w:rPr>
          <w:rFonts w:hint="eastAsia"/>
          <w:lang w:val="en-US" w:eastAsia="zh-CN"/>
        </w:rPr>
      </w:pPr>
      <w:r>
        <w:rPr>
          <w:rFonts w:hint="eastAsia"/>
          <w:lang w:val="en-US" w:eastAsia="zh-CN"/>
        </w:rPr>
        <w:t>无风险：本实验不涉及任何商业利益或个人隐私风险。</w:t>
      </w:r>
    </w:p>
    <w:p w14:paraId="586C2A0B">
      <w:pPr>
        <w:widowControl w:val="0"/>
        <w:numPr>
          <w:ilvl w:val="0"/>
          <w:numId w:val="5"/>
        </w:numPr>
        <w:spacing w:line="360" w:lineRule="auto"/>
        <w:ind w:left="425" w:leftChars="0" w:hanging="425" w:firstLineChars="0"/>
        <w:jc w:val="both"/>
        <w:rPr>
          <w:rFonts w:hint="eastAsia"/>
          <w:lang w:val="en-US" w:eastAsia="zh-CN"/>
        </w:rPr>
      </w:pPr>
      <w:r>
        <w:rPr>
          <w:rFonts w:hint="eastAsia"/>
          <w:lang w:val="en-US" w:eastAsia="zh-CN"/>
        </w:rPr>
        <w:t>角色档案卡片，政府和多边开发银行的“监督成本”替换为“初始监督成本”。</w:t>
      </w:r>
    </w:p>
    <w:p w14:paraId="0DB0359B">
      <w:pPr>
        <w:widowControl w:val="0"/>
        <w:numPr>
          <w:ilvl w:val="0"/>
          <w:numId w:val="5"/>
        </w:numPr>
        <w:spacing w:line="360" w:lineRule="auto"/>
        <w:ind w:left="425" w:leftChars="0" w:hanging="425" w:firstLineChars="0"/>
        <w:jc w:val="both"/>
        <w:rPr>
          <w:rFonts w:hint="eastAsia"/>
          <w:lang w:val="en-US" w:eastAsia="zh-CN"/>
        </w:rPr>
      </w:pPr>
      <w:r>
        <w:rPr>
          <w:rFonts w:hint="eastAsia"/>
          <w:lang w:val="en-US" w:eastAsia="zh-CN"/>
        </w:rPr>
        <w:t>一开始进入项目立项审批（S1）阶段时，也需要有5秒的过渡提示。</w:t>
      </w:r>
    </w:p>
    <w:p w14:paraId="76FAB452">
      <w:pPr>
        <w:widowControl w:val="0"/>
        <w:numPr>
          <w:ilvl w:val="0"/>
          <w:numId w:val="5"/>
        </w:numPr>
        <w:spacing w:line="360" w:lineRule="auto"/>
        <w:ind w:left="425" w:leftChars="0" w:hanging="425" w:firstLineChars="0"/>
        <w:jc w:val="both"/>
        <w:rPr>
          <w:rFonts w:hint="default"/>
          <w:lang w:val="en-US" w:eastAsia="zh-CN"/>
        </w:rPr>
      </w:pPr>
      <w:r>
        <w:rPr>
          <w:rFonts w:hint="eastAsia"/>
          <w:lang w:val="en-US" w:eastAsia="zh-CN"/>
        </w:rPr>
        <w:t>多边开发银行判断项目风险级别时，要在最上方加入提示“请根据项目的类型、位置、敏感性和规模，潜在环境和社会风险与影响的性质和量级等青浦，判断项目的环境社会风险等级”。3类风险的描述要加入表头，分别是：风险等级、分类依据、环境社会管理要求。</w:t>
      </w:r>
    </w:p>
    <w:p w14:paraId="6B2A7351">
      <w:pPr>
        <w:widowControl w:val="0"/>
        <w:numPr>
          <w:ilvl w:val="0"/>
          <w:numId w:val="5"/>
        </w:numPr>
        <w:spacing w:line="360" w:lineRule="auto"/>
        <w:ind w:left="425" w:leftChars="0" w:hanging="425" w:firstLineChars="0"/>
        <w:jc w:val="both"/>
        <w:rPr>
          <w:rFonts w:hint="default"/>
          <w:lang w:val="en-US" w:eastAsia="zh-CN"/>
        </w:rPr>
      </w:pPr>
      <w:r>
        <w:rPr>
          <w:rFonts w:hint="eastAsia"/>
          <w:lang w:val="en-US" w:eastAsia="zh-CN"/>
        </w:rPr>
        <w:t>政府和多边开发银行驳回业主的ESCP并要求补充ESCP项后，承包商再次提交ESCP时，驳回项为必选项。</w:t>
      </w:r>
    </w:p>
    <w:p w14:paraId="2F9FB3C3">
      <w:pPr>
        <w:widowControl w:val="0"/>
        <w:numPr>
          <w:ilvl w:val="0"/>
          <w:numId w:val="5"/>
        </w:numPr>
        <w:spacing w:line="360" w:lineRule="auto"/>
        <w:ind w:left="425" w:leftChars="0" w:hanging="425" w:firstLineChars="0"/>
        <w:jc w:val="both"/>
        <w:rPr>
          <w:rFonts w:hint="default"/>
          <w:lang w:val="en-US" w:eastAsia="zh-CN"/>
        </w:rPr>
      </w:pPr>
      <w:r>
        <w:rPr>
          <w:rFonts w:hint="eastAsia"/>
          <w:lang w:val="en-US" w:eastAsia="zh-CN"/>
        </w:rPr>
        <w:t>业主驳回承包商提交的报价后，承包商重新提交报价时要提示之前的报价历史数据。</w:t>
      </w:r>
    </w:p>
    <w:p w14:paraId="0F492A14">
      <w:pPr>
        <w:widowControl w:val="0"/>
        <w:numPr>
          <w:ilvl w:val="0"/>
          <w:numId w:val="5"/>
        </w:numPr>
        <w:spacing w:line="360" w:lineRule="auto"/>
        <w:ind w:left="425" w:leftChars="0" w:hanging="425" w:firstLineChars="0"/>
        <w:jc w:val="both"/>
        <w:rPr>
          <w:rFonts w:hint="default"/>
          <w:lang w:val="en-US" w:eastAsia="zh-CN"/>
        </w:rPr>
      </w:pPr>
      <w:r>
        <w:rPr>
          <w:rFonts w:hint="eastAsia"/>
          <w:lang w:val="en-US" w:eastAsia="zh-CN"/>
        </w:rPr>
        <w:t>业主接受承包商提交的报价后，提示业主和承包商双方已签约，合同价格是**，工期是***。随后游戏过渡页面，进入项目建设阶段（S4）。S4阶段的第一项任务是承包商编制ESMP。</w:t>
      </w:r>
    </w:p>
    <w:p w14:paraId="5CF39804">
      <w:pPr>
        <w:widowControl w:val="0"/>
        <w:numPr>
          <w:ilvl w:val="0"/>
          <w:numId w:val="5"/>
        </w:numPr>
        <w:spacing w:line="360" w:lineRule="auto"/>
        <w:ind w:left="425" w:leftChars="0" w:hanging="425" w:firstLineChars="0"/>
        <w:jc w:val="both"/>
        <w:rPr>
          <w:rFonts w:hint="default"/>
          <w:lang w:val="en-US" w:eastAsia="zh-CN"/>
        </w:rPr>
      </w:pPr>
      <w:r>
        <w:rPr>
          <w:rFonts w:hint="eastAsia"/>
          <w:lang w:val="en-US" w:eastAsia="zh-CN"/>
        </w:rPr>
        <w:t>出现危机事件前有一个5秒的过渡，提示“项目建设按计划推进，突然……”</w:t>
      </w:r>
    </w:p>
    <w:p w14:paraId="71585A3E">
      <w:pPr>
        <w:widowControl w:val="0"/>
        <w:numPr>
          <w:ilvl w:val="0"/>
          <w:numId w:val="5"/>
        </w:numPr>
        <w:spacing w:line="360" w:lineRule="auto"/>
        <w:ind w:left="425" w:leftChars="0" w:hanging="425" w:firstLineChars="0"/>
        <w:jc w:val="both"/>
        <w:rPr>
          <w:rFonts w:hint="default"/>
          <w:lang w:val="en-US" w:eastAsia="zh-CN"/>
        </w:rPr>
      </w:pPr>
      <w:r>
        <w:rPr>
          <w:rFonts w:hint="eastAsia"/>
          <w:lang w:val="en-US" w:eastAsia="zh-CN"/>
        </w:rPr>
        <w:t>出现危机事件后，后续所有角色做出关于该事件的相应决策时，都需要在角色界面保留危机事件的介绍。</w:t>
      </w:r>
    </w:p>
    <w:p w14:paraId="0AC49C37">
      <w:pPr>
        <w:widowControl w:val="0"/>
        <w:numPr>
          <w:ilvl w:val="0"/>
          <w:numId w:val="5"/>
        </w:numPr>
        <w:spacing w:line="360" w:lineRule="auto"/>
        <w:ind w:left="425" w:leftChars="0" w:hanging="425" w:firstLineChars="0"/>
        <w:jc w:val="both"/>
        <w:rPr>
          <w:rFonts w:hint="default"/>
          <w:lang w:val="en-US" w:eastAsia="zh-CN"/>
        </w:rPr>
      </w:pPr>
      <w:r>
        <w:rPr>
          <w:rFonts w:hint="eastAsia"/>
          <w:lang w:val="en-US" w:eastAsia="zh-CN"/>
        </w:rPr>
        <w:t>政府给出裁决后，责任方和公众的申诉主张是两个独立的主张，不是同一个数据，需要分开双方各自单独输入。必须等待责任方和公众双方都给出自己的决定后，才能进入到下一轮政府裁决。双方针对政府裁决给出决定时，也要保留展示事件描述。</w:t>
      </w:r>
    </w:p>
    <w:p w14:paraId="6210D5C6">
      <w:pPr>
        <w:widowControl w:val="0"/>
        <w:numPr>
          <w:ilvl w:val="0"/>
          <w:numId w:val="5"/>
        </w:numPr>
        <w:spacing w:line="360" w:lineRule="auto"/>
        <w:ind w:left="425" w:leftChars="0" w:hanging="425" w:firstLineChars="0"/>
        <w:jc w:val="both"/>
        <w:rPr>
          <w:rFonts w:hint="default"/>
          <w:lang w:val="en-US" w:eastAsia="zh-CN"/>
        </w:rPr>
      </w:pPr>
      <w:r>
        <w:rPr>
          <w:rFonts w:hint="eastAsia"/>
          <w:lang w:val="en-US" w:eastAsia="zh-CN"/>
        </w:rPr>
        <w:t>政府给出终局裁决时，多边开发银行界面需要出现关于该事件的描述，以及双方历次主张金额的数据和政府裁决的历次数据。“是否因危机暂停后续贷款拨付”替换为，是否因危机暂停当前*%贷款拨付。前3次危机事件中为20%，第4次是15%。</w:t>
      </w:r>
    </w:p>
    <w:p w14:paraId="35E8435B">
      <w:pPr>
        <w:widowControl w:val="0"/>
        <w:numPr>
          <w:ilvl w:val="0"/>
          <w:numId w:val="5"/>
        </w:numPr>
        <w:spacing w:line="360" w:lineRule="auto"/>
        <w:ind w:left="425" w:leftChars="0" w:hanging="425" w:firstLineChars="0"/>
        <w:jc w:val="both"/>
        <w:rPr>
          <w:rFonts w:hint="default"/>
          <w:lang w:val="en-US" w:eastAsia="zh-CN"/>
        </w:rPr>
      </w:pPr>
      <w:r>
        <w:rPr>
          <w:rFonts w:hint="eastAsia"/>
          <w:lang w:val="en-US" w:eastAsia="zh-CN"/>
        </w:rPr>
        <w:t>总结界面，所有满意度评价也都是必填项，没有填写数据无法提交总结。“评分”改为“满意度评价”，“评价得分”改为“平均满意度”。</w:t>
      </w:r>
    </w:p>
    <w:p w14:paraId="68B47CBA">
      <w:pPr>
        <w:widowControl w:val="0"/>
        <w:numPr>
          <w:ilvl w:val="0"/>
          <w:numId w:val="5"/>
        </w:numPr>
        <w:spacing w:line="360" w:lineRule="auto"/>
        <w:ind w:left="425" w:leftChars="0" w:hanging="425" w:firstLineChars="0"/>
        <w:jc w:val="both"/>
        <w:rPr>
          <w:rFonts w:hint="default"/>
          <w:lang w:val="en-US" w:eastAsia="zh-CN"/>
        </w:rPr>
      </w:pPr>
      <w:r>
        <w:rPr>
          <w:rFonts w:hint="eastAsia"/>
          <w:lang w:val="en-US" w:eastAsia="zh-CN"/>
        </w:rPr>
        <w:t>完工总结报告页，最终工期为业主通过验收的时间为最终花费时间（每1分钟代表1个月），对比最终时间与合同工期，提示提前</w:t>
      </w:r>
      <w:r>
        <w:rPr>
          <w:rFonts w:hint="default"/>
          <w:lang w:val="en-US" w:eastAsia="zh-CN"/>
        </w:rPr>
        <w:t>/</w:t>
      </w:r>
      <w:r>
        <w:rPr>
          <w:rFonts w:hint="eastAsia"/>
          <w:lang w:val="en-US" w:eastAsia="zh-CN"/>
        </w:rPr>
        <w:t>延误*个月。</w:t>
      </w:r>
    </w:p>
    <w:p w14:paraId="6EB0689B">
      <w:pPr>
        <w:widowControl w:val="0"/>
        <w:numPr>
          <w:ilvl w:val="0"/>
          <w:numId w:val="0"/>
        </w:numPr>
        <w:spacing w:line="360" w:lineRule="auto"/>
        <w:jc w:val="both"/>
        <w:rPr>
          <w:rFonts w:hint="eastAsia"/>
          <w:lang w:val="en-US" w:eastAsia="zh-CN"/>
        </w:rPr>
      </w:pPr>
    </w:p>
    <w:p w14:paraId="449BD0D7">
      <w:pPr>
        <w:widowControl w:val="0"/>
        <w:numPr>
          <w:ilvl w:val="0"/>
          <w:numId w:val="0"/>
        </w:numPr>
        <w:spacing w:line="360" w:lineRule="auto"/>
        <w:jc w:val="both"/>
        <w:rPr>
          <w:rFonts w:hint="eastAsia"/>
          <w:lang w:val="en-US" w:eastAsia="zh-CN"/>
        </w:rPr>
      </w:pPr>
      <w:r>
        <w:rPr>
          <w:rFonts w:hint="eastAsia" w:asciiTheme="minorAscii" w:eastAsiaTheme="minorEastAsia"/>
          <w:lang w:val="en-US" w:eastAsia="zh-CN"/>
        </w:rPr>
        <w:t>在以下方面改进，没提到的地方一定、一定不要修改。</w:t>
      </w:r>
    </w:p>
    <w:p w14:paraId="54A018E4">
      <w:pPr>
        <w:widowControl w:val="0"/>
        <w:numPr>
          <w:ilvl w:val="0"/>
          <w:numId w:val="6"/>
        </w:numPr>
        <w:spacing w:line="360" w:lineRule="auto"/>
        <w:ind w:left="425" w:leftChars="0" w:hanging="425" w:firstLineChars="0"/>
        <w:jc w:val="both"/>
        <w:rPr>
          <w:rFonts w:hint="eastAsia"/>
          <w:lang w:val="en-US" w:eastAsia="zh-CN"/>
        </w:rPr>
      </w:pPr>
      <w:r>
        <w:rPr>
          <w:rFonts w:hint="eastAsia" w:asciiTheme="minorAscii" w:eastAsiaTheme="minorEastAsia"/>
          <w:lang w:val="en-US" w:eastAsia="zh-CN"/>
        </w:rPr>
        <w:t>首页海报S</w:t>
      </w:r>
      <w:r>
        <w:rPr>
          <w:rFonts w:hint="default"/>
          <w:lang w:val="en-US" w:eastAsia="zh-CN"/>
        </w:rPr>
        <w:t>unLink ESG Simulator</w:t>
      </w:r>
      <w:r>
        <w:rPr>
          <w:rFonts w:hint="eastAsia" w:asciiTheme="minorAscii" w:eastAsiaTheme="minorEastAsia"/>
          <w:lang w:val="en-US" w:eastAsia="zh-CN"/>
        </w:rPr>
        <w:t>分为</w:t>
      </w:r>
      <w:r>
        <w:rPr>
          <w:rFonts w:hint="eastAsia"/>
          <w:lang w:val="en-US" w:eastAsia="zh-CN"/>
        </w:rPr>
        <w:t>两</w:t>
      </w:r>
      <w:r>
        <w:rPr>
          <w:rFonts w:hint="eastAsia" w:asciiTheme="minorAscii" w:eastAsiaTheme="minorEastAsia"/>
          <w:lang w:val="en-US" w:eastAsia="zh-CN"/>
        </w:rPr>
        <w:t>行</w:t>
      </w:r>
      <w:r>
        <w:rPr>
          <w:rFonts w:hint="eastAsia"/>
          <w:lang w:val="en-US" w:eastAsia="zh-CN"/>
        </w:rPr>
        <w:t>，Su</w:t>
      </w:r>
      <w:r>
        <w:rPr>
          <w:rFonts w:hint="default"/>
          <w:lang w:val="en-US" w:eastAsia="zh-CN"/>
        </w:rPr>
        <w:t>nLink</w:t>
      </w:r>
      <w:r>
        <w:rPr>
          <w:rFonts w:hint="eastAsia"/>
          <w:lang w:val="en-US" w:eastAsia="zh-CN"/>
        </w:rPr>
        <w:t>单独一行</w:t>
      </w:r>
      <w:r>
        <w:rPr>
          <w:rFonts w:hint="eastAsia" w:asciiTheme="minorAscii" w:eastAsiaTheme="minorEastAsia"/>
          <w:lang w:val="en-US" w:eastAsia="zh-CN"/>
        </w:rPr>
        <w:t>。“国际工程项目ESG多角色全流程模拟”替换为“国际工程项目ESG多角色全流程模拟”，分两行，“多角色全流程模拟”为一行。</w:t>
      </w:r>
      <w:r>
        <w:rPr>
          <w:rFonts w:hint="eastAsia"/>
          <w:lang w:val="en-US" w:eastAsia="zh-CN"/>
        </w:rPr>
        <w:t>“</w:t>
      </w:r>
      <w:r>
        <w:rPr>
          <w:rFonts w:hint="eastAsia" w:asciiTheme="minorAscii" w:eastAsiaTheme="minorEastAsia"/>
          <w:lang w:val="en-US" w:eastAsia="zh-CN"/>
        </w:rPr>
        <w:t>SunLink ESG Simulator</w:t>
      </w:r>
      <w:r>
        <w:rPr>
          <w:rFonts w:hint="eastAsia"/>
          <w:lang w:val="en-US" w:eastAsia="zh-CN"/>
        </w:rPr>
        <w:t>”位置往上移25%，“国际工程项目ESG多角色全流程模拟”位置往上移10%。</w:t>
      </w:r>
      <w:r>
        <w:rPr>
          <w:rFonts w:hint="eastAsia"/>
          <w:lang w:val="en-US" w:eastAsia="zh-CN"/>
        </w:rPr>
        <w:br w:type="textWrapping"/>
      </w:r>
      <w:r>
        <w:rPr>
          <w:rFonts w:hint="eastAsia"/>
          <w:lang w:val="en-US" w:eastAsia="zh-CN"/>
        </w:rPr>
        <w:t>底部开发单位和联络方不要并排放，设为上下居中排列。</w:t>
      </w:r>
    </w:p>
    <w:p w14:paraId="4780EB83">
      <w:pPr>
        <w:widowControl w:val="0"/>
        <w:numPr>
          <w:ilvl w:val="0"/>
          <w:numId w:val="6"/>
        </w:numPr>
        <w:spacing w:line="360" w:lineRule="auto"/>
        <w:ind w:left="425" w:leftChars="0" w:hanging="425" w:firstLineChars="0"/>
        <w:jc w:val="both"/>
        <w:rPr>
          <w:rFonts w:hint="eastAsia"/>
          <w:lang w:val="en-US" w:eastAsia="zh-CN"/>
        </w:rPr>
      </w:pPr>
      <w:r>
        <w:rPr>
          <w:rFonts w:hint="eastAsia"/>
          <w:lang w:val="en-US" w:eastAsia="zh-CN"/>
        </w:rPr>
        <w:t>项目信息简介也要保留原来关于项目阶段的介绍。其他不要修改。</w:t>
      </w:r>
    </w:p>
    <w:p w14:paraId="30FCEE8C">
      <w:pPr>
        <w:widowControl w:val="0"/>
        <w:numPr>
          <w:ilvl w:val="0"/>
          <w:numId w:val="6"/>
        </w:numPr>
        <w:spacing w:line="360" w:lineRule="auto"/>
        <w:ind w:left="425" w:leftChars="0" w:hanging="425" w:firstLineChars="0"/>
        <w:jc w:val="both"/>
        <w:rPr>
          <w:rFonts w:hint="eastAsia"/>
          <w:lang w:val="en-US" w:eastAsia="zh-CN"/>
        </w:rPr>
      </w:pPr>
      <w:r>
        <w:rPr>
          <w:rFonts w:hint="eastAsia"/>
          <w:lang w:val="en-US" w:eastAsia="zh-CN"/>
        </w:rPr>
        <w:t>每一次危机事件出现前要有5秒过渡效果，和阶段转换的过渡效果一样，提示词为“项目建设按计划推进，突然……”。</w:t>
      </w:r>
    </w:p>
    <w:p w14:paraId="245C1E41">
      <w:pPr>
        <w:widowControl w:val="0"/>
        <w:numPr>
          <w:ilvl w:val="0"/>
          <w:numId w:val="6"/>
        </w:numPr>
        <w:spacing w:line="360" w:lineRule="auto"/>
        <w:ind w:left="425" w:leftChars="0" w:hanging="425" w:firstLineChars="0"/>
        <w:jc w:val="both"/>
        <w:rPr>
          <w:rFonts w:hint="eastAsia"/>
          <w:lang w:val="en-US" w:eastAsia="zh-CN"/>
        </w:rPr>
      </w:pPr>
      <w:r>
        <w:rPr>
          <w:rFonts w:hint="eastAsia"/>
          <w:lang w:val="en-US" w:eastAsia="zh-CN"/>
        </w:rPr>
        <w:t>多边开发银行做出是否按计划拨付贷款的决定需要在业主界面告知业主结果；业主做出是否按计划支付进度款的决定需要在承包商界面告知承包商。</w:t>
      </w:r>
    </w:p>
    <w:p w14:paraId="5865D21B">
      <w:pPr>
        <w:widowControl w:val="0"/>
        <w:numPr>
          <w:ilvl w:val="0"/>
          <w:numId w:val="6"/>
        </w:numPr>
        <w:spacing w:line="360" w:lineRule="auto"/>
        <w:ind w:left="425" w:leftChars="0" w:hanging="425" w:firstLineChars="0"/>
        <w:jc w:val="both"/>
        <w:rPr>
          <w:rFonts w:hint="eastAsia"/>
          <w:lang w:val="en-US" w:eastAsia="zh-CN"/>
        </w:rPr>
      </w:pPr>
      <w:r>
        <w:rPr>
          <w:rFonts w:hint="eastAsia"/>
          <w:lang w:val="en-US" w:eastAsia="zh-CN"/>
        </w:rPr>
        <w:t>业主已支付合同额的计算不准确，累计不可能超过95%。每次决定暂停拨付时，只暂停当期的合同额。多边开发银行已拨付贷款额的计算不准确，累计不可能超过95%。每次决定暂停拨付时，只暂停当期的贷款额。</w:t>
      </w:r>
    </w:p>
    <w:p w14:paraId="22FAC6CD">
      <w:pPr>
        <w:widowControl w:val="0"/>
        <w:numPr>
          <w:ilvl w:val="0"/>
          <w:numId w:val="6"/>
        </w:numPr>
        <w:spacing w:line="360" w:lineRule="auto"/>
        <w:ind w:left="425" w:leftChars="0" w:hanging="425" w:firstLineChars="0"/>
        <w:jc w:val="both"/>
        <w:rPr>
          <w:rFonts w:hint="eastAsia"/>
          <w:lang w:val="en-US" w:eastAsia="zh-CN"/>
        </w:rPr>
      </w:pPr>
      <w:r>
        <w:rPr>
          <w:rFonts w:hint="eastAsia"/>
          <w:lang w:val="en-US" w:eastAsia="zh-CN"/>
        </w:rPr>
        <w:t>项目进入验收总结阶段，项目展示区的文字和图片没有更新，需要更新为验收总结阶段。</w:t>
      </w:r>
    </w:p>
    <w:p w14:paraId="1FABB293">
      <w:pPr>
        <w:widowControl w:val="0"/>
        <w:numPr>
          <w:ilvl w:val="0"/>
          <w:numId w:val="6"/>
        </w:numPr>
        <w:spacing w:line="360" w:lineRule="auto"/>
        <w:ind w:left="425" w:leftChars="0" w:hanging="425" w:firstLineChars="0"/>
        <w:jc w:val="both"/>
        <w:rPr>
          <w:rFonts w:hint="default"/>
          <w:lang w:val="en-US" w:eastAsia="zh-CN"/>
        </w:rPr>
      </w:pPr>
      <w:r>
        <w:rPr>
          <w:rFonts w:hint="eastAsia"/>
          <w:lang w:val="en-US" w:eastAsia="zh-CN"/>
        </w:rPr>
        <w:t>总结阶段关于工期的比较，点击开始模拟进入游戏界面时间（start1）为项目开始时间，业主与承包商签订EPC合同的时间（start</w:t>
      </w:r>
      <w:r>
        <w:rPr>
          <w:rFonts w:hint="default"/>
          <w:lang w:val="en-US" w:eastAsia="zh-CN"/>
        </w:rPr>
        <w:t>2</w:t>
      </w:r>
      <w:r>
        <w:rPr>
          <w:rFonts w:hint="eastAsia"/>
          <w:lang w:val="en-US" w:eastAsia="zh-CN"/>
        </w:rPr>
        <w:t>）为项目合同工期开始时间；项目通过竣工验收时间（end</w:t>
      </w:r>
      <w:r>
        <w:rPr>
          <w:rFonts w:hint="default"/>
          <w:lang w:val="en-US" w:eastAsia="zh-CN"/>
        </w:rPr>
        <w:t>time</w:t>
      </w:r>
      <w:r>
        <w:rPr>
          <w:rFonts w:hint="eastAsia"/>
          <w:lang w:val="en-US" w:eastAsia="zh-CN"/>
        </w:rPr>
        <w:t>）为项目并网发电时间</w:t>
      </w:r>
      <w:r>
        <w:rPr>
          <w:rFonts w:hint="default"/>
          <w:lang w:val="en-US" w:eastAsia="zh-CN"/>
        </w:rPr>
        <w:t xml:space="preserve">. </w:t>
      </w:r>
      <w:r>
        <w:rPr>
          <w:rFonts w:hint="eastAsia"/>
          <w:lang w:val="en-US" w:eastAsia="zh-CN"/>
        </w:rPr>
        <w:t>比较项目计划并网发电时间（24个月）与实际并网发电时间（</w:t>
      </w:r>
      <w:r>
        <w:rPr>
          <w:rFonts w:hint="default"/>
          <w:lang w:val="en-US" w:eastAsia="zh-CN"/>
        </w:rPr>
        <w:t>endtime - start1</w:t>
      </w:r>
      <w:r>
        <w:rPr>
          <w:rFonts w:hint="eastAsia"/>
          <w:lang w:val="en-US" w:eastAsia="zh-CN"/>
        </w:rPr>
        <w:t>，每分钟代表1个月）；比较EPC合同工期时间（业主设定的合同工期）与EPC实际完工时间（</w:t>
      </w:r>
      <w:r>
        <w:rPr>
          <w:rFonts w:hint="default"/>
          <w:lang w:val="en-US" w:eastAsia="zh-CN"/>
        </w:rPr>
        <w:t>endtime - start2</w:t>
      </w:r>
      <w:r>
        <w:rPr>
          <w:rFonts w:hint="eastAsia"/>
          <w:lang w:val="en-US" w:eastAsia="zh-CN"/>
        </w:rPr>
        <w:t>，</w:t>
      </w:r>
      <w:r>
        <w:rPr>
          <w:rFonts w:hint="default"/>
          <w:lang w:val="en-US" w:eastAsia="zh-CN"/>
        </w:rPr>
        <w:t>每分钟代表1个月</w:t>
      </w:r>
      <w:r>
        <w:rPr>
          <w:rFonts w:hint="eastAsia"/>
          <w:lang w:val="en-US" w:eastAsia="zh-CN"/>
        </w:rPr>
        <w:t>）</w:t>
      </w:r>
    </w:p>
    <w:p w14:paraId="6F5B76B2">
      <w:pPr>
        <w:widowControl w:val="0"/>
        <w:numPr>
          <w:ilvl w:val="0"/>
          <w:numId w:val="0"/>
        </w:numPr>
        <w:spacing w:line="360" w:lineRule="auto"/>
        <w:jc w:val="both"/>
        <w:rPr>
          <w:rFonts w:hint="eastAsia"/>
          <w:lang w:val="en-US" w:eastAsia="zh-CN"/>
        </w:rPr>
      </w:pPr>
    </w:p>
    <w:p w14:paraId="6D715D26">
      <w:pPr>
        <w:widowControl w:val="0"/>
        <w:numPr>
          <w:ilvl w:val="0"/>
          <w:numId w:val="0"/>
        </w:numPr>
        <w:spacing w:line="360" w:lineRule="auto"/>
        <w:jc w:val="both"/>
        <w:rPr>
          <w:rFonts w:hint="eastAsia"/>
          <w:lang w:val="en-US" w:eastAsia="zh-CN"/>
        </w:rPr>
      </w:pPr>
    </w:p>
    <w:p w14:paraId="5368B96D">
      <w:pPr>
        <w:widowControl w:val="0"/>
        <w:numPr>
          <w:ilvl w:val="0"/>
          <w:numId w:val="0"/>
        </w:numPr>
        <w:spacing w:line="360" w:lineRule="auto"/>
        <w:jc w:val="both"/>
        <w:rPr>
          <w:rFonts w:hint="default"/>
          <w:lang w:val="en-US" w:eastAsia="zh-CN"/>
        </w:rPr>
      </w:pPr>
      <w:r>
        <w:rPr>
          <w:rFonts w:hint="default"/>
          <w:lang w:val="en-US" w:eastAsia="zh-CN"/>
        </w:rPr>
        <w:t>在以下方面改进，没提到的地方一定、一定不要修改。</w:t>
      </w:r>
    </w:p>
    <w:p w14:paraId="2380A9B6">
      <w:pPr>
        <w:widowControl w:val="0"/>
        <w:numPr>
          <w:ilvl w:val="0"/>
          <w:numId w:val="6"/>
        </w:numPr>
        <w:spacing w:line="360" w:lineRule="auto"/>
        <w:ind w:left="425" w:leftChars="0" w:hanging="425" w:firstLineChars="0"/>
        <w:jc w:val="both"/>
        <w:rPr>
          <w:rFonts w:hint="default"/>
          <w:lang w:val="en-US" w:eastAsia="zh-CN"/>
        </w:rPr>
      </w:pPr>
      <w:r>
        <w:rPr>
          <w:rFonts w:hint="eastAsia"/>
          <w:lang w:val="en-US" w:eastAsia="zh-CN"/>
        </w:rPr>
        <w:t>项目简介页面用回v</w:t>
      </w:r>
      <w:r>
        <w:rPr>
          <w:rFonts w:hint="default"/>
          <w:lang w:val="en-US" w:eastAsia="zh-CN"/>
        </w:rPr>
        <w:t>7.8</w:t>
      </w:r>
      <w:r>
        <w:rPr>
          <w:rFonts w:hint="eastAsia"/>
          <w:lang w:val="en-US" w:eastAsia="zh-CN"/>
        </w:rPr>
        <w:t>版本中的项目信息简介，只有项目简介页更新，其他不要用v</w:t>
      </w:r>
      <w:r>
        <w:rPr>
          <w:rFonts w:hint="default"/>
          <w:lang w:val="en-US" w:eastAsia="zh-CN"/>
        </w:rPr>
        <w:t>7.8</w:t>
      </w:r>
      <w:r>
        <w:rPr>
          <w:rFonts w:hint="eastAsia"/>
          <w:lang w:val="en-US" w:eastAsia="zh-CN"/>
        </w:rPr>
        <w:t>版本。</w:t>
      </w:r>
    </w:p>
    <w:p w14:paraId="43E63025">
      <w:pPr>
        <w:widowControl w:val="0"/>
        <w:numPr>
          <w:ilvl w:val="0"/>
          <w:numId w:val="6"/>
        </w:numPr>
        <w:spacing w:line="360" w:lineRule="auto"/>
        <w:ind w:left="425" w:leftChars="0" w:hanging="425" w:firstLineChars="0"/>
        <w:jc w:val="both"/>
        <w:rPr>
          <w:rFonts w:hint="default"/>
          <w:lang w:val="en-US" w:eastAsia="zh-CN"/>
        </w:rPr>
      </w:pPr>
      <w:r>
        <w:rPr>
          <w:rFonts w:hint="eastAsia"/>
          <w:lang w:val="en-US" w:eastAsia="zh-CN"/>
        </w:rPr>
        <w:t>S2阶段展示已审批的ESIA项时，也需要包含业主未选择的ESIA项且标注业主未选择。</w:t>
      </w:r>
    </w:p>
    <w:p w14:paraId="675D46D6">
      <w:pPr>
        <w:widowControl w:val="0"/>
        <w:numPr>
          <w:ilvl w:val="0"/>
          <w:numId w:val="6"/>
        </w:numPr>
        <w:spacing w:line="360" w:lineRule="auto"/>
        <w:ind w:left="425" w:leftChars="0" w:hanging="425" w:firstLineChars="0"/>
        <w:jc w:val="both"/>
        <w:rPr>
          <w:rFonts w:hint="default"/>
          <w:lang w:val="en-US" w:eastAsia="zh-CN"/>
        </w:rPr>
      </w:pPr>
      <w:r>
        <w:rPr>
          <w:rFonts w:hint="eastAsia"/>
          <w:lang w:val="en-US" w:eastAsia="zh-CN"/>
        </w:rPr>
        <w:t>S3合同谈判阶段，业主的控制价和承包商的投标价为必填项，最小值为1，未填写无法点击“发布招标文件”和“提交报价”。</w:t>
      </w:r>
    </w:p>
    <w:p w14:paraId="56784A36">
      <w:pPr>
        <w:widowControl w:val="0"/>
        <w:numPr>
          <w:ilvl w:val="0"/>
          <w:numId w:val="6"/>
        </w:numPr>
        <w:spacing w:line="360" w:lineRule="auto"/>
        <w:ind w:left="425" w:leftChars="0" w:hanging="425" w:firstLineChars="0"/>
        <w:jc w:val="both"/>
        <w:rPr>
          <w:rFonts w:hint="default"/>
          <w:lang w:val="en-US" w:eastAsia="zh-CN"/>
        </w:rPr>
      </w:pPr>
      <w:r>
        <w:rPr>
          <w:rFonts w:hint="eastAsia"/>
          <w:lang w:val="en-US" w:eastAsia="zh-CN"/>
        </w:rPr>
        <w:t>业主“接受报价”文字替换为“接受报价，签订EPC合同”。</w:t>
      </w:r>
    </w:p>
    <w:p w14:paraId="79539B6E">
      <w:pPr>
        <w:widowControl w:val="0"/>
        <w:numPr>
          <w:ilvl w:val="0"/>
          <w:numId w:val="6"/>
        </w:numPr>
        <w:spacing w:line="360" w:lineRule="auto"/>
        <w:ind w:left="425" w:leftChars="0" w:hanging="425" w:firstLineChars="0"/>
        <w:jc w:val="both"/>
        <w:rPr>
          <w:rFonts w:hint="default"/>
          <w:lang w:val="en-US" w:eastAsia="zh-CN"/>
        </w:rPr>
      </w:pPr>
      <w:r>
        <w:rPr>
          <w:rFonts w:hint="eastAsia"/>
          <w:lang w:val="en-US" w:eastAsia="zh-CN"/>
        </w:rPr>
        <w:t>项目进入S4项目建设阶段的触发点为业主点击“接受报价，签订EPC合同”。进入过渡页面。</w:t>
      </w:r>
    </w:p>
    <w:p w14:paraId="09B39179">
      <w:pPr>
        <w:widowControl w:val="0"/>
        <w:numPr>
          <w:ilvl w:val="0"/>
          <w:numId w:val="6"/>
        </w:numPr>
        <w:spacing w:line="360" w:lineRule="auto"/>
        <w:ind w:left="425" w:leftChars="0" w:hanging="425" w:firstLineChars="0"/>
        <w:jc w:val="both"/>
        <w:rPr>
          <w:rFonts w:hint="default"/>
          <w:lang w:val="en-US" w:eastAsia="zh-CN"/>
        </w:rPr>
      </w:pPr>
      <w:r>
        <w:rPr>
          <w:rFonts w:hint="eastAsia"/>
          <w:lang w:val="en-US" w:eastAsia="zh-CN"/>
        </w:rPr>
        <w:t>S阶段提示已签署的ESCP时，也需要把业主为选择的ESCP列出来并标注业主未选择。</w:t>
      </w:r>
    </w:p>
    <w:p w14:paraId="5A864AE0">
      <w:pPr>
        <w:widowControl w:val="0"/>
        <w:numPr>
          <w:ilvl w:val="0"/>
          <w:numId w:val="6"/>
        </w:numPr>
        <w:spacing w:line="360" w:lineRule="auto"/>
        <w:ind w:left="425" w:leftChars="0" w:hanging="425" w:firstLineChars="0"/>
        <w:jc w:val="both"/>
        <w:rPr>
          <w:rFonts w:hint="default"/>
          <w:lang w:val="en-US" w:eastAsia="zh-CN"/>
        </w:rPr>
      </w:pPr>
      <w:r>
        <w:rPr>
          <w:rFonts w:hint="eastAsia"/>
          <w:lang w:val="en-US" w:eastAsia="zh-CN"/>
        </w:rPr>
        <w:t>危机事件出现后，公众如果点击“不要求赔偿”时不要回到承包商编制ESMP阶段，而是出现“项目建设按计划推进，突然……”的正常建设期内的过渡。</w:t>
      </w:r>
    </w:p>
    <w:p w14:paraId="75E1D8B0">
      <w:pPr>
        <w:widowControl w:val="0"/>
        <w:numPr>
          <w:ilvl w:val="0"/>
          <w:numId w:val="6"/>
        </w:numPr>
        <w:spacing w:line="360" w:lineRule="auto"/>
        <w:ind w:left="425" w:leftChars="0" w:hanging="425" w:firstLineChars="0"/>
        <w:jc w:val="both"/>
        <w:rPr>
          <w:rFonts w:hint="default"/>
          <w:lang w:val="en-US" w:eastAsia="zh-CN"/>
        </w:rPr>
      </w:pPr>
      <w:r>
        <w:rPr>
          <w:rFonts w:hint="eastAsia"/>
          <w:lang w:val="en-US" w:eastAsia="zh-CN"/>
        </w:rPr>
        <w:t>危机事件出现后，公众和责任方的赔偿金额框如果未输入金额，则无法点击要求赔偿。</w:t>
      </w:r>
    </w:p>
    <w:p w14:paraId="1055ED7D">
      <w:pPr>
        <w:widowControl w:val="0"/>
        <w:numPr>
          <w:ilvl w:val="0"/>
          <w:numId w:val="0"/>
        </w:numPr>
        <w:spacing w:line="360" w:lineRule="auto"/>
        <w:ind w:leftChars="0"/>
        <w:jc w:val="both"/>
        <w:rPr>
          <w:rFonts w:hint="default"/>
          <w:lang w:val="en-US" w:eastAsia="zh-CN"/>
        </w:rPr>
      </w:pPr>
    </w:p>
    <w:p w14:paraId="0BA51E2A">
      <w:pPr>
        <w:widowControl w:val="0"/>
        <w:numPr>
          <w:ilvl w:val="0"/>
          <w:numId w:val="0"/>
        </w:numPr>
        <w:spacing w:line="360" w:lineRule="auto"/>
        <w:ind w:leftChars="0"/>
        <w:jc w:val="both"/>
        <w:rPr>
          <w:rFonts w:hint="default"/>
          <w:lang w:val="en-US" w:eastAsia="zh-CN"/>
        </w:rPr>
      </w:pPr>
      <w:r>
        <w:rPr>
          <w:rFonts w:hint="default"/>
          <w:lang w:val="en-US" w:eastAsia="zh-CN"/>
        </w:rPr>
        <w:t>在以下方面改进，没提到的地方一定、一定不要修改。</w:t>
      </w:r>
    </w:p>
    <w:p w14:paraId="392BE4BD">
      <w:pPr>
        <w:widowControl w:val="0"/>
        <w:numPr>
          <w:ilvl w:val="0"/>
          <w:numId w:val="7"/>
        </w:numPr>
        <w:spacing w:line="360" w:lineRule="auto"/>
        <w:ind w:left="425" w:leftChars="0" w:hanging="425" w:firstLineChars="0"/>
        <w:jc w:val="both"/>
        <w:rPr>
          <w:rFonts w:hint="default"/>
          <w:lang w:val="en-US" w:eastAsia="zh-CN"/>
        </w:rPr>
      </w:pPr>
      <w:r>
        <w:rPr>
          <w:rFonts w:hint="eastAsia"/>
          <w:lang w:val="en-US" w:eastAsia="zh-CN"/>
        </w:rPr>
        <w:t>首页点击进入按钮中不要右箭头。</w:t>
      </w:r>
    </w:p>
    <w:p w14:paraId="01AB0268">
      <w:pPr>
        <w:widowControl w:val="0"/>
        <w:numPr>
          <w:ilvl w:val="0"/>
          <w:numId w:val="7"/>
        </w:numPr>
        <w:spacing w:line="360" w:lineRule="auto"/>
        <w:ind w:left="425" w:leftChars="0" w:hanging="425" w:firstLineChars="0"/>
        <w:jc w:val="both"/>
        <w:rPr>
          <w:rFonts w:hint="default"/>
          <w:lang w:val="en-US" w:eastAsia="zh-CN"/>
        </w:rPr>
      </w:pPr>
      <w:r>
        <w:rPr>
          <w:rFonts w:hint="eastAsia"/>
          <w:lang w:val="en-US" w:eastAsia="zh-CN"/>
        </w:rPr>
        <w:t>进入S2项目融资阶段，需要5秒的过渡。</w:t>
      </w:r>
    </w:p>
    <w:p w14:paraId="5A0E6A55">
      <w:pPr>
        <w:widowControl w:val="0"/>
        <w:numPr>
          <w:ilvl w:val="0"/>
          <w:numId w:val="7"/>
        </w:numPr>
        <w:spacing w:line="360" w:lineRule="auto"/>
        <w:ind w:left="425" w:leftChars="0" w:hanging="425" w:firstLineChars="0"/>
        <w:jc w:val="both"/>
        <w:rPr>
          <w:rFonts w:hint="default"/>
          <w:lang w:val="en-US" w:eastAsia="zh-CN"/>
        </w:rPr>
      </w:pPr>
      <w:r>
        <w:rPr>
          <w:rFonts w:hint="eastAsia"/>
          <w:lang w:val="en-US" w:eastAsia="zh-CN"/>
        </w:rPr>
        <w:t>政府和多边开发银行审批ESCP时，之前的驳回项业主已被强制增加，后续再审批ESCP时，要把之前的的驳回项设置为已选且标记为政府或多边金融机构要求。</w:t>
      </w:r>
    </w:p>
    <w:p w14:paraId="0AB1455B">
      <w:pPr>
        <w:widowControl w:val="0"/>
        <w:numPr>
          <w:ilvl w:val="0"/>
          <w:numId w:val="7"/>
        </w:numPr>
        <w:spacing w:line="360" w:lineRule="auto"/>
        <w:ind w:left="425" w:leftChars="0" w:hanging="425" w:firstLineChars="0"/>
        <w:jc w:val="both"/>
        <w:rPr>
          <w:rFonts w:hint="default"/>
          <w:lang w:val="en-US" w:eastAsia="zh-CN"/>
        </w:rPr>
      </w:pPr>
      <w:r>
        <w:rPr>
          <w:rFonts w:hint="eastAsia"/>
          <w:lang w:val="en-US" w:eastAsia="zh-CN"/>
        </w:rPr>
        <w:t>业主点击“接受报价，签订EPC合同”后要有5标的过渡，进入到项目建设阶段。</w:t>
      </w:r>
    </w:p>
    <w:p w14:paraId="5DE979C9">
      <w:pPr>
        <w:widowControl w:val="0"/>
        <w:numPr>
          <w:ilvl w:val="0"/>
          <w:numId w:val="7"/>
        </w:numPr>
        <w:spacing w:line="360" w:lineRule="auto"/>
        <w:ind w:left="425" w:leftChars="0" w:hanging="425" w:firstLineChars="0"/>
        <w:jc w:val="both"/>
        <w:rPr>
          <w:rFonts w:hint="default"/>
          <w:lang w:val="en-US" w:eastAsia="zh-CN"/>
        </w:rPr>
      </w:pPr>
      <w:r>
        <w:rPr>
          <w:rFonts w:hint="eastAsia"/>
          <w:lang w:val="en-US" w:eastAsia="zh-CN"/>
        </w:rPr>
        <w:t>危机事件出现后，如果公众点击“不要求赔偿”则危机事件结束，不要再出现让EPC承包商制定ESMP，而是正常跳转到后续危机事件的过渡。在等待期间，“不要求赔偿”不可以重复点击。</w:t>
      </w:r>
    </w:p>
    <w:p w14:paraId="3B20C8A7">
      <w:pPr>
        <w:widowControl w:val="0"/>
        <w:numPr>
          <w:ilvl w:val="0"/>
          <w:numId w:val="7"/>
        </w:numPr>
        <w:spacing w:line="360" w:lineRule="auto"/>
        <w:ind w:left="425" w:leftChars="0" w:hanging="425" w:firstLineChars="0"/>
        <w:jc w:val="both"/>
        <w:rPr>
          <w:rFonts w:hint="default"/>
          <w:lang w:val="en-US" w:eastAsia="zh-CN"/>
        </w:rPr>
      </w:pPr>
      <w:r>
        <w:rPr>
          <w:rFonts w:hint="eastAsia"/>
          <w:lang w:val="en-US" w:eastAsia="zh-CN"/>
        </w:rPr>
        <w:t>项目完工总结报告，项目总工期的和EPC的工期，要把游戏时间1分钟换算为1个月，目前换算的不准确。</w:t>
      </w:r>
    </w:p>
    <w:p w14:paraId="053B379B">
      <w:pPr>
        <w:widowControl w:val="0"/>
        <w:numPr>
          <w:ilvl w:val="0"/>
          <w:numId w:val="7"/>
        </w:numPr>
        <w:spacing w:line="360" w:lineRule="auto"/>
        <w:ind w:left="425" w:leftChars="0" w:hanging="425" w:firstLineChars="0"/>
        <w:jc w:val="both"/>
        <w:rPr>
          <w:rFonts w:hint="default"/>
          <w:lang w:val="en-US" w:eastAsia="zh-CN"/>
        </w:rPr>
      </w:pPr>
      <w:r>
        <w:rPr>
          <w:rFonts w:hint="eastAsia"/>
          <w:lang w:val="en-US" w:eastAsia="zh-CN"/>
        </w:rPr>
        <w:t>总结界面加入致谢：感谢您的参与，欢迎关注天津大学全球工程经营实验室。</w:t>
      </w:r>
    </w:p>
    <w:p w14:paraId="63FD81D4">
      <w:pPr>
        <w:widowControl w:val="0"/>
        <w:numPr>
          <w:ilvl w:val="0"/>
          <w:numId w:val="7"/>
        </w:numPr>
        <w:spacing w:line="360" w:lineRule="auto"/>
        <w:ind w:left="425" w:leftChars="0" w:hanging="425" w:firstLineChars="0"/>
        <w:jc w:val="both"/>
        <w:rPr>
          <w:rFonts w:hint="default"/>
          <w:lang w:val="en-US" w:eastAsia="zh-CN"/>
        </w:rPr>
      </w:pPr>
      <w:r>
        <w:rPr>
          <w:rFonts w:hint="default"/>
          <w:lang w:val="en-US" w:eastAsia="zh-CN"/>
        </w:rPr>
        <w:t>其他没提到的地方，一定不要修改。</w:t>
      </w:r>
    </w:p>
    <w:p w14:paraId="40DA6CCE">
      <w:pPr>
        <w:widowControl w:val="0"/>
        <w:numPr>
          <w:ilvl w:val="0"/>
          <w:numId w:val="7"/>
        </w:numPr>
        <w:spacing w:line="360" w:lineRule="auto"/>
        <w:ind w:left="425" w:leftChars="0" w:hanging="425" w:firstLineChars="0"/>
        <w:jc w:val="both"/>
        <w:rPr>
          <w:rFonts w:hint="default"/>
          <w:lang w:val="en-US" w:eastAsia="zh-CN"/>
        </w:rPr>
      </w:pPr>
    </w:p>
    <w:p w14:paraId="60CD8C15">
      <w:pPr>
        <w:widowControl w:val="0"/>
        <w:numPr>
          <w:ilvl w:val="0"/>
          <w:numId w:val="0"/>
        </w:numPr>
        <w:spacing w:line="360" w:lineRule="auto"/>
        <w:jc w:val="both"/>
        <w:rPr>
          <w:rFonts w:hint="default"/>
          <w:lang w:val="en-US" w:eastAsia="zh-CN"/>
        </w:rPr>
      </w:pPr>
      <w:r>
        <w:rPr>
          <w:rFonts w:hint="default"/>
          <w:lang w:val="en-US" w:eastAsia="zh-CN"/>
        </w:rPr>
        <w:t>在以下方面改进，没提到的地方一定、一定不要修改。</w:t>
      </w:r>
    </w:p>
    <w:p w14:paraId="287D605B">
      <w:pPr>
        <w:widowControl w:val="0"/>
        <w:numPr>
          <w:ilvl w:val="0"/>
          <w:numId w:val="8"/>
        </w:numPr>
        <w:spacing w:line="360" w:lineRule="auto"/>
        <w:ind w:left="425" w:leftChars="0" w:hanging="425" w:firstLineChars="0"/>
        <w:jc w:val="both"/>
        <w:rPr>
          <w:rFonts w:hint="default"/>
          <w:lang w:val="en-US" w:eastAsia="zh-CN"/>
        </w:rPr>
      </w:pPr>
      <w:r>
        <w:rPr>
          <w:rFonts w:hint="eastAsia"/>
          <w:lang w:val="en-US" w:eastAsia="zh-CN"/>
        </w:rPr>
        <w:t>第1页海报中，所有文字的行距扩大为1.5倍行距。</w:t>
      </w:r>
    </w:p>
    <w:p w14:paraId="15C55494">
      <w:pPr>
        <w:widowControl w:val="0"/>
        <w:numPr>
          <w:ilvl w:val="0"/>
          <w:numId w:val="8"/>
        </w:numPr>
        <w:spacing w:line="360" w:lineRule="auto"/>
        <w:ind w:left="425" w:leftChars="0" w:hanging="425" w:firstLineChars="0"/>
        <w:jc w:val="both"/>
        <w:rPr>
          <w:rFonts w:hint="default"/>
          <w:lang w:val="en-US" w:eastAsia="zh-CN"/>
        </w:rPr>
      </w:pPr>
      <w:r>
        <w:rPr>
          <w:rFonts w:hint="eastAsia"/>
          <w:lang w:val="en-US" w:eastAsia="zh-CN"/>
        </w:rPr>
        <w:t>项目简介页面，“工期目标”改为“并网发电进度目标”；模拟阶段概览不同阶段要有颜色，更商务风格。</w:t>
      </w:r>
    </w:p>
    <w:p w14:paraId="15A4FF8C">
      <w:pPr>
        <w:widowControl w:val="0"/>
        <w:numPr>
          <w:ilvl w:val="0"/>
          <w:numId w:val="8"/>
        </w:numPr>
        <w:spacing w:line="360" w:lineRule="auto"/>
        <w:ind w:left="425" w:leftChars="0" w:hanging="425" w:firstLineChars="0"/>
        <w:jc w:val="both"/>
        <w:rPr>
          <w:rFonts w:hint="default"/>
          <w:lang w:val="en-US" w:eastAsia="zh-CN"/>
        </w:rPr>
      </w:pPr>
      <w:r>
        <w:rPr>
          <w:rFonts w:hint="eastAsia"/>
          <w:lang w:val="en-US" w:eastAsia="zh-CN"/>
        </w:rPr>
        <w:t>游戏界面UI优化，目前所有的文字内容和选项框都在各个角色框的上部50%左右，底下50%都没有利用。优化，尽量用满整个角色的界面。</w:t>
      </w:r>
    </w:p>
    <w:p w14:paraId="43E969B1">
      <w:pPr>
        <w:widowControl w:val="0"/>
        <w:numPr>
          <w:ilvl w:val="0"/>
          <w:numId w:val="8"/>
        </w:numPr>
        <w:spacing w:line="360" w:lineRule="auto"/>
        <w:ind w:left="425" w:leftChars="0" w:hanging="425" w:firstLineChars="0"/>
        <w:jc w:val="both"/>
        <w:rPr>
          <w:rFonts w:hint="default"/>
          <w:lang w:val="en-US" w:eastAsia="zh-CN"/>
        </w:rPr>
      </w:pPr>
      <w:r>
        <w:rPr>
          <w:rFonts w:hint="eastAsia"/>
          <w:lang w:val="en-US" w:eastAsia="zh-CN"/>
        </w:rPr>
        <w:t>政府点击“通过业主ESIA”，要有5秒的过渡提示后进入到S2项目融资阶段。效果和进入到S1阶段的过渡效果一样。</w:t>
      </w:r>
    </w:p>
    <w:p w14:paraId="76625495">
      <w:pPr>
        <w:widowControl w:val="0"/>
        <w:numPr>
          <w:ilvl w:val="0"/>
          <w:numId w:val="8"/>
        </w:numPr>
        <w:spacing w:line="360" w:lineRule="auto"/>
        <w:ind w:left="425" w:leftChars="0" w:hanging="425" w:firstLineChars="0"/>
        <w:jc w:val="both"/>
        <w:rPr>
          <w:rFonts w:hint="default"/>
          <w:lang w:val="en-US" w:eastAsia="zh-CN"/>
        </w:rPr>
      </w:pPr>
      <w:r>
        <w:rPr>
          <w:rFonts w:hint="default"/>
          <w:lang w:val="en-US" w:eastAsia="zh-CN"/>
        </w:rPr>
        <w:t>业主点击“接受报价，签订EPC合同”后要有5</w:t>
      </w:r>
      <w:r>
        <w:rPr>
          <w:rFonts w:hint="eastAsia"/>
          <w:lang w:val="en-US" w:eastAsia="zh-CN"/>
        </w:rPr>
        <w:t>秒</w:t>
      </w:r>
      <w:r>
        <w:rPr>
          <w:rFonts w:hint="default"/>
          <w:lang w:val="en-US" w:eastAsia="zh-CN"/>
        </w:rPr>
        <w:t>的过渡</w:t>
      </w:r>
      <w:r>
        <w:rPr>
          <w:rFonts w:hint="eastAsia"/>
          <w:lang w:val="en-US" w:eastAsia="zh-CN"/>
        </w:rPr>
        <w:t>提示</w:t>
      </w:r>
      <w:r>
        <w:rPr>
          <w:rFonts w:hint="default"/>
          <w:lang w:val="en-US" w:eastAsia="zh-CN"/>
        </w:rPr>
        <w:t>，</w:t>
      </w:r>
      <w:r>
        <w:rPr>
          <w:rFonts w:hint="eastAsia"/>
          <w:lang w:val="en-US" w:eastAsia="zh-CN"/>
        </w:rPr>
        <w:t>然后</w:t>
      </w:r>
      <w:r>
        <w:rPr>
          <w:rFonts w:hint="default"/>
          <w:lang w:val="en-US" w:eastAsia="zh-CN"/>
        </w:rPr>
        <w:t>进入到</w:t>
      </w:r>
      <w:r>
        <w:rPr>
          <w:rFonts w:hint="eastAsia"/>
          <w:lang w:val="en-US" w:eastAsia="zh-CN"/>
        </w:rPr>
        <w:t>S4</w:t>
      </w:r>
      <w:r>
        <w:rPr>
          <w:rFonts w:hint="default"/>
          <w:lang w:val="en-US" w:eastAsia="zh-CN"/>
        </w:rPr>
        <w:t>项目建设阶段。效果和进入到S1阶段的过渡效果一样。</w:t>
      </w:r>
    </w:p>
    <w:p w14:paraId="58DEA433">
      <w:pPr>
        <w:widowControl w:val="0"/>
        <w:numPr>
          <w:ilvl w:val="0"/>
          <w:numId w:val="8"/>
        </w:numPr>
        <w:spacing w:line="360" w:lineRule="auto"/>
        <w:ind w:left="425" w:leftChars="0" w:hanging="425" w:firstLineChars="0"/>
        <w:jc w:val="both"/>
        <w:rPr>
          <w:rFonts w:hint="default"/>
          <w:lang w:val="en-US" w:eastAsia="zh-CN"/>
        </w:rPr>
      </w:pPr>
      <w:r>
        <w:rPr>
          <w:rFonts w:hint="eastAsia"/>
          <w:lang w:val="en-US" w:eastAsia="zh-CN"/>
        </w:rPr>
        <w:t>政府裁决ESG危机事件时，要把历次公众诉求和责任方主张的数据都列出来。</w:t>
      </w:r>
    </w:p>
    <w:p w14:paraId="07A4F4BD">
      <w:pPr>
        <w:widowControl w:val="0"/>
        <w:numPr>
          <w:ilvl w:val="0"/>
          <w:numId w:val="8"/>
        </w:numPr>
        <w:spacing w:line="360" w:lineRule="auto"/>
        <w:ind w:left="425" w:leftChars="0" w:hanging="425" w:firstLineChars="0"/>
        <w:jc w:val="both"/>
        <w:rPr>
          <w:rFonts w:hint="default"/>
          <w:lang w:val="en-US" w:eastAsia="zh-CN"/>
        </w:rPr>
      </w:pPr>
      <w:r>
        <w:rPr>
          <w:rFonts w:hint="eastAsia"/>
          <w:lang w:val="en-US" w:eastAsia="zh-CN"/>
        </w:rPr>
        <w:t>每次危机事件处理结束后都会错误地提示“进入项目建设阶段(S4)。请承包商编制ESMP执行方案。”，过来一会承包商编制ESMP的选项又消失。修复这个bug。危机事件处理结束后，不要重新出现编制ESMP。</w:t>
      </w:r>
    </w:p>
    <w:p w14:paraId="0C0F2FBD">
      <w:pPr>
        <w:widowControl w:val="0"/>
        <w:numPr>
          <w:ilvl w:val="0"/>
          <w:numId w:val="8"/>
        </w:numPr>
        <w:spacing w:line="360" w:lineRule="auto"/>
        <w:ind w:left="425" w:leftChars="0" w:hanging="425" w:firstLineChars="0"/>
        <w:jc w:val="both"/>
        <w:rPr>
          <w:rFonts w:hint="default"/>
          <w:lang w:val="en-US" w:eastAsia="zh-CN"/>
        </w:rPr>
      </w:pPr>
      <w:r>
        <w:rPr>
          <w:rFonts w:hint="default"/>
          <w:lang w:val="en-US" w:eastAsia="zh-CN"/>
        </w:rPr>
        <w:t>其他没提到的地方，一定不要修改。</w:t>
      </w:r>
    </w:p>
    <w:p w14:paraId="519FB628">
      <w:pPr>
        <w:widowControl w:val="0"/>
        <w:numPr>
          <w:ilvl w:val="0"/>
          <w:numId w:val="0"/>
        </w:numPr>
        <w:spacing w:line="360" w:lineRule="auto"/>
        <w:ind w:leftChars="0"/>
        <w:jc w:val="both"/>
        <w:rPr>
          <w:rFonts w:hint="default"/>
          <w:lang w:val="en-US" w:eastAsia="zh-CN"/>
        </w:rPr>
      </w:pPr>
    </w:p>
    <w:p w14:paraId="39DC26A2">
      <w:pPr>
        <w:widowControl w:val="0"/>
        <w:numPr>
          <w:ilvl w:val="0"/>
          <w:numId w:val="0"/>
        </w:numPr>
        <w:spacing w:line="360" w:lineRule="auto"/>
        <w:jc w:val="both"/>
        <w:rPr>
          <w:rFonts w:hint="default"/>
          <w:lang w:val="en-US" w:eastAsia="zh-CN"/>
        </w:rPr>
      </w:pPr>
    </w:p>
    <w:p w14:paraId="0395DE53">
      <w:pPr>
        <w:widowControl w:val="0"/>
        <w:numPr>
          <w:ilvl w:val="0"/>
          <w:numId w:val="9"/>
        </w:numPr>
        <w:spacing w:line="360" w:lineRule="auto"/>
        <w:ind w:left="425" w:leftChars="0" w:hanging="425" w:firstLineChars="0"/>
        <w:jc w:val="both"/>
        <w:rPr>
          <w:rFonts w:hint="eastAsia"/>
          <w:lang w:val="en-US" w:eastAsia="zh-CN"/>
        </w:rPr>
      </w:pPr>
      <w:r>
        <w:rPr>
          <w:rFonts w:hint="eastAsia"/>
          <w:lang w:val="en-US" w:eastAsia="zh-CN"/>
        </w:rPr>
        <w:t>业主设置误期罚款和提前奖励的按钮，默认值为0.</w:t>
      </w:r>
    </w:p>
    <w:p w14:paraId="547293E7">
      <w:pPr>
        <w:widowControl w:val="0"/>
        <w:numPr>
          <w:ilvl w:val="0"/>
          <w:numId w:val="9"/>
        </w:numPr>
        <w:spacing w:line="360" w:lineRule="auto"/>
        <w:ind w:left="425" w:leftChars="0" w:hanging="425" w:firstLineChars="0"/>
        <w:jc w:val="both"/>
        <w:rPr>
          <w:rFonts w:hint="eastAsia"/>
          <w:lang w:val="en-US" w:eastAsia="zh-CN"/>
        </w:rPr>
      </w:pPr>
      <w:r>
        <w:rPr>
          <w:rFonts w:hint="eastAsia"/>
          <w:lang w:val="en-US" w:eastAsia="zh-CN"/>
        </w:rPr>
        <w:t>业主点击接受报价后，触发带5秒倒计时的过渡覆盖层，提示进入项目建设阶段。5秒倒计时结束后再进入请承包商编制ESMP执行方案决策。</w:t>
      </w:r>
    </w:p>
    <w:p w14:paraId="787EAD6A">
      <w:pPr>
        <w:widowControl w:val="0"/>
        <w:numPr>
          <w:ilvl w:val="0"/>
          <w:numId w:val="9"/>
        </w:numPr>
        <w:spacing w:line="360" w:lineRule="auto"/>
        <w:ind w:left="425" w:leftChars="0" w:hanging="425" w:firstLineChars="0"/>
        <w:jc w:val="both"/>
        <w:rPr>
          <w:rFonts w:hint="eastAsia"/>
          <w:lang w:val="en-US" w:eastAsia="zh-CN"/>
        </w:rPr>
      </w:pPr>
      <w:r>
        <w:rPr>
          <w:rFonts w:hint="eastAsia"/>
          <w:lang w:val="en-US" w:eastAsia="zh-CN"/>
        </w:rPr>
        <w:t>S4阶段展示ESPM责任划分选项框时，框内要增加滚动条，确保看到所有ESMP选项。</w:t>
      </w:r>
    </w:p>
    <w:p w14:paraId="6EE9149E">
      <w:pPr>
        <w:widowControl w:val="0"/>
        <w:numPr>
          <w:ilvl w:val="0"/>
          <w:numId w:val="9"/>
        </w:numPr>
        <w:spacing w:line="360" w:lineRule="auto"/>
        <w:ind w:left="425" w:leftChars="0" w:hanging="425" w:firstLineChars="0"/>
        <w:jc w:val="both"/>
        <w:rPr>
          <w:rFonts w:hint="eastAsia"/>
          <w:lang w:val="en-US" w:eastAsia="zh-CN"/>
        </w:rPr>
      </w:pPr>
      <w:r>
        <w:rPr>
          <w:rFonts w:hint="eastAsia"/>
          <w:lang w:val="en-US" w:eastAsia="zh-CN"/>
        </w:rPr>
        <w:t>角色的资金和声誉数值发生变动时，出现一次动画提醒，不要多次重复出现，而且提醒时的+或-要准确。</w:t>
      </w:r>
    </w:p>
    <w:p w14:paraId="3F8E1EC3">
      <w:pPr>
        <w:widowControl w:val="0"/>
        <w:numPr>
          <w:ilvl w:val="0"/>
          <w:numId w:val="9"/>
        </w:numPr>
        <w:spacing w:line="360" w:lineRule="auto"/>
        <w:ind w:left="425" w:leftChars="0" w:hanging="425" w:firstLineChars="0"/>
        <w:jc w:val="both"/>
        <w:rPr>
          <w:rFonts w:hint="eastAsia"/>
          <w:lang w:val="en-US" w:eastAsia="zh-CN"/>
        </w:rPr>
      </w:pPr>
      <w:r>
        <w:rPr>
          <w:rFonts w:hint="eastAsia"/>
          <w:lang w:val="en-US" w:eastAsia="zh-CN"/>
        </w:rPr>
        <w:t>危机事件出现后，业主界面“收到NGO索赔通知”文字替换为“收到公众</w:t>
      </w:r>
      <w:r>
        <w:rPr>
          <w:rFonts w:hint="default"/>
          <w:lang w:val="en-US" w:eastAsia="zh-CN"/>
        </w:rPr>
        <w:t>/</w:t>
      </w:r>
      <w:r>
        <w:rPr>
          <w:rFonts w:hint="eastAsia"/>
          <w:lang w:val="en-US" w:eastAsia="zh-CN"/>
        </w:rPr>
        <w:t>NGO索赔通知”。</w:t>
      </w:r>
    </w:p>
    <w:p w14:paraId="7A2B1610">
      <w:pPr>
        <w:widowControl w:val="0"/>
        <w:numPr>
          <w:ilvl w:val="0"/>
          <w:numId w:val="9"/>
        </w:numPr>
        <w:spacing w:line="360" w:lineRule="auto"/>
        <w:ind w:left="425" w:leftChars="0" w:hanging="425" w:firstLineChars="0"/>
        <w:jc w:val="both"/>
        <w:rPr>
          <w:rFonts w:hint="eastAsia"/>
          <w:lang w:val="en-US" w:eastAsia="zh-CN"/>
        </w:rPr>
      </w:pPr>
      <w:r>
        <w:rPr>
          <w:rFonts w:hint="eastAsia"/>
          <w:lang w:val="en-US" w:eastAsia="zh-CN"/>
        </w:rPr>
        <w:t>政府必须输入裁决赔偿额，才能点击发布裁决按钮。</w:t>
      </w:r>
    </w:p>
    <w:p w14:paraId="4C54B59F">
      <w:pPr>
        <w:widowControl w:val="0"/>
        <w:numPr>
          <w:ilvl w:val="0"/>
          <w:numId w:val="9"/>
        </w:numPr>
        <w:spacing w:line="360" w:lineRule="auto"/>
        <w:ind w:left="425" w:leftChars="0" w:hanging="425" w:firstLineChars="0"/>
        <w:jc w:val="both"/>
        <w:rPr>
          <w:rFonts w:hint="eastAsia"/>
          <w:lang w:val="en-US" w:eastAsia="zh-CN"/>
        </w:rPr>
      </w:pPr>
      <w:r>
        <w:rPr>
          <w:rFonts w:hint="eastAsia"/>
          <w:lang w:val="en-US" w:eastAsia="zh-CN"/>
        </w:rPr>
        <w:t>危机事件处理时，当一方接受政府裁决的金额，另一方不接受，进入下一次裁决，双方诉求的历史信息中，接受政府裁决方的金额要替换为接受的政府裁决金额，而不是保留最开始的诉求。</w:t>
      </w:r>
    </w:p>
    <w:p w14:paraId="6FBF68F9">
      <w:pPr>
        <w:widowControl w:val="0"/>
        <w:numPr>
          <w:ilvl w:val="0"/>
          <w:numId w:val="9"/>
        </w:numPr>
        <w:spacing w:line="360" w:lineRule="auto"/>
        <w:ind w:left="425" w:leftChars="0" w:hanging="425" w:firstLineChars="0"/>
        <w:jc w:val="both"/>
        <w:rPr>
          <w:rFonts w:hint="eastAsia"/>
          <w:lang w:val="en-US" w:eastAsia="zh-CN"/>
        </w:rPr>
      </w:pPr>
      <w:r>
        <w:rPr>
          <w:rFonts w:hint="eastAsia"/>
          <w:lang w:val="en-US" w:eastAsia="zh-CN"/>
        </w:rPr>
        <w:t>银行决定暂定拨付时，业主界面要提示详细的信息，暂停拨付*%的贷款。</w:t>
      </w:r>
    </w:p>
    <w:p w14:paraId="0AC56D3C">
      <w:pPr>
        <w:widowControl w:val="0"/>
        <w:numPr>
          <w:ilvl w:val="0"/>
          <w:numId w:val="9"/>
        </w:numPr>
        <w:spacing w:line="360" w:lineRule="auto"/>
        <w:ind w:left="425" w:leftChars="0" w:hanging="425" w:firstLineChars="0"/>
        <w:jc w:val="both"/>
        <w:rPr>
          <w:rFonts w:hint="eastAsia"/>
          <w:lang w:val="en-US" w:eastAsia="zh-CN"/>
        </w:rPr>
      </w:pPr>
      <w:r>
        <w:rPr>
          <w:rFonts w:hint="eastAsia"/>
          <w:lang w:val="en-US" w:eastAsia="zh-CN"/>
        </w:rPr>
        <w:t>业主决定暂定付款时，承包商界面要先收到暂停付款*%的通知，然后再进入下一事件。</w:t>
      </w:r>
    </w:p>
    <w:p w14:paraId="701870F3">
      <w:pPr>
        <w:widowControl w:val="0"/>
        <w:numPr>
          <w:ilvl w:val="0"/>
          <w:numId w:val="0"/>
        </w:numPr>
        <w:spacing w:line="360" w:lineRule="auto"/>
        <w:jc w:val="both"/>
        <w:rPr>
          <w:rFonts w:hint="eastAsia"/>
          <w:lang w:val="en-US" w:eastAsia="zh-CN"/>
        </w:rPr>
      </w:pPr>
    </w:p>
    <w:p w14:paraId="35E11C35">
      <w:pPr>
        <w:widowControl w:val="0"/>
        <w:numPr>
          <w:ilvl w:val="0"/>
          <w:numId w:val="0"/>
        </w:numPr>
        <w:spacing w:line="360" w:lineRule="auto"/>
        <w:jc w:val="both"/>
        <w:rPr>
          <w:rFonts w:hint="eastAsia"/>
          <w:lang w:val="en-US" w:eastAsia="zh-CN"/>
        </w:rPr>
      </w:pPr>
    </w:p>
    <w:p w14:paraId="4BD80D9E">
      <w:pPr>
        <w:widowControl w:val="0"/>
        <w:numPr>
          <w:ilvl w:val="0"/>
          <w:numId w:val="0"/>
        </w:numPr>
        <w:spacing w:line="360" w:lineRule="auto"/>
        <w:jc w:val="both"/>
        <w:rPr>
          <w:rFonts w:hint="default"/>
          <w:lang w:val="en-US" w:eastAsia="zh-CN"/>
        </w:rPr>
      </w:pPr>
      <w:r>
        <w:rPr>
          <w:rFonts w:hint="default"/>
          <w:lang w:val="en-US" w:eastAsia="zh-CN"/>
        </w:rPr>
        <w:t>在以下方面改进，没提到的地方一定、一定不要修改。</w:t>
      </w:r>
    </w:p>
    <w:p w14:paraId="60F05EB0">
      <w:pPr>
        <w:widowControl w:val="0"/>
        <w:numPr>
          <w:ilvl w:val="0"/>
          <w:numId w:val="10"/>
        </w:numPr>
        <w:spacing w:line="360" w:lineRule="auto"/>
        <w:ind w:left="425" w:leftChars="0" w:hanging="425" w:firstLineChars="0"/>
        <w:jc w:val="both"/>
        <w:rPr>
          <w:rFonts w:hint="default"/>
          <w:lang w:val="en-US" w:eastAsia="zh-CN"/>
        </w:rPr>
      </w:pPr>
      <w:r>
        <w:rPr>
          <w:rFonts w:hint="eastAsia"/>
          <w:lang w:val="en-US" w:eastAsia="zh-CN"/>
        </w:rPr>
        <w:t>优化UI界面，底部项目图片展示区和项目公告栏占的比例可小一些。</w:t>
      </w:r>
    </w:p>
    <w:p w14:paraId="7920757C">
      <w:pPr>
        <w:widowControl w:val="0"/>
        <w:numPr>
          <w:ilvl w:val="0"/>
          <w:numId w:val="10"/>
        </w:numPr>
        <w:spacing w:line="360" w:lineRule="auto"/>
        <w:ind w:left="425" w:leftChars="0" w:hanging="425" w:firstLineChars="0"/>
        <w:jc w:val="both"/>
        <w:rPr>
          <w:rFonts w:hint="default"/>
          <w:lang w:val="en-US" w:eastAsia="zh-CN"/>
        </w:rPr>
      </w:pPr>
      <w:r>
        <w:rPr>
          <w:rFonts w:hint="eastAsia" w:asciiTheme="minorAscii" w:eastAsiaTheme="minorEastAsia"/>
          <w:lang w:val="en-US" w:eastAsia="zh-CN"/>
        </w:rPr>
        <w:t>政府审核通过业主ESIA后，触发带5秒倒计时的过渡覆盖层，提示进入项目融资阶段。5秒倒计时结束后再进入业主向银行申请贷款决策。</w:t>
      </w:r>
    </w:p>
    <w:p w14:paraId="286B1218">
      <w:pPr>
        <w:widowControl w:val="0"/>
        <w:numPr>
          <w:ilvl w:val="0"/>
          <w:numId w:val="10"/>
        </w:numPr>
        <w:spacing w:line="360" w:lineRule="auto"/>
        <w:ind w:left="425" w:leftChars="0" w:hanging="425" w:firstLineChars="0"/>
        <w:jc w:val="both"/>
        <w:rPr>
          <w:rFonts w:hint="eastAsia"/>
          <w:lang w:val="en-US" w:eastAsia="zh-CN"/>
        </w:rPr>
      </w:pPr>
      <w:r>
        <w:rPr>
          <w:rFonts w:hint="eastAsia" w:asciiTheme="minorAscii" w:eastAsiaTheme="minorEastAsia"/>
          <w:lang w:val="en-US" w:eastAsia="zh-CN"/>
        </w:rPr>
        <w:t>S2阶段展示已审批的ESIA选项框时，框内要增加滚动条，确保看到所有ESIA选项，目前只能看到一小部分，没有滚动条。</w:t>
      </w:r>
    </w:p>
    <w:p w14:paraId="7B3E2C6E">
      <w:pPr>
        <w:widowControl w:val="0"/>
        <w:numPr>
          <w:ilvl w:val="0"/>
          <w:numId w:val="10"/>
        </w:numPr>
        <w:spacing w:line="360" w:lineRule="auto"/>
        <w:ind w:left="425" w:leftChars="0" w:hanging="425" w:firstLineChars="0"/>
        <w:jc w:val="both"/>
        <w:rPr>
          <w:rFonts w:hint="eastAsia"/>
          <w:lang w:val="en-US" w:eastAsia="zh-CN"/>
        </w:rPr>
      </w:pPr>
      <w:r>
        <w:rPr>
          <w:rFonts w:hint="eastAsia" w:asciiTheme="minorAscii" w:eastAsiaTheme="minorEastAsia"/>
          <w:lang w:val="en-US" w:eastAsia="zh-CN"/>
        </w:rPr>
        <w:t>S3阶段展示ESPM责任划分选项框时，框内要增加滚动条，确保看到所有ESMP选项。</w:t>
      </w:r>
    </w:p>
    <w:p w14:paraId="395B50C7">
      <w:pPr>
        <w:widowControl w:val="0"/>
        <w:numPr>
          <w:ilvl w:val="0"/>
          <w:numId w:val="10"/>
        </w:numPr>
        <w:spacing w:line="360" w:lineRule="auto"/>
        <w:ind w:left="425" w:leftChars="0" w:hanging="425" w:firstLineChars="0"/>
        <w:jc w:val="both"/>
        <w:rPr>
          <w:rFonts w:hint="eastAsia"/>
          <w:lang w:val="en-US" w:eastAsia="zh-CN"/>
        </w:rPr>
      </w:pPr>
      <w:r>
        <w:rPr>
          <w:rFonts w:hint="eastAsia" w:asciiTheme="minorAscii" w:eastAsiaTheme="minorEastAsia"/>
          <w:lang w:val="en-US" w:eastAsia="zh-CN"/>
        </w:rPr>
        <w:t>危机事件处理结果通报界面：文字“EPC”改为“EPC承包商”。</w:t>
      </w:r>
    </w:p>
    <w:p w14:paraId="61707942">
      <w:pPr>
        <w:widowControl w:val="0"/>
        <w:numPr>
          <w:ilvl w:val="0"/>
          <w:numId w:val="10"/>
        </w:numPr>
        <w:spacing w:line="360" w:lineRule="auto"/>
        <w:ind w:left="425" w:leftChars="0" w:hanging="425" w:firstLineChars="0"/>
        <w:jc w:val="both"/>
        <w:rPr>
          <w:rFonts w:hint="eastAsia"/>
          <w:lang w:val="en-US" w:eastAsia="zh-CN"/>
        </w:rPr>
      </w:pPr>
      <w:r>
        <w:rPr>
          <w:rFonts w:hint="eastAsia" w:asciiTheme="minorAscii" w:eastAsiaTheme="minorEastAsia"/>
          <w:lang w:val="en-US" w:eastAsia="zh-CN"/>
        </w:rPr>
        <w:t>危机事件的过渡页面中，文字“突然……”后面不要加入事件序号和总事件数，如3</w:t>
      </w:r>
      <w:r>
        <w:rPr>
          <w:rFonts w:hint="default"/>
          <w:lang w:val="en-US" w:eastAsia="zh-CN"/>
        </w:rPr>
        <w:t>/</w:t>
      </w:r>
      <w:r>
        <w:rPr>
          <w:rFonts w:hint="eastAsia" w:asciiTheme="minorAscii" w:eastAsiaTheme="minorEastAsia"/>
          <w:lang w:val="en-US" w:eastAsia="zh-CN"/>
        </w:rPr>
        <w:t>4，角色不知道后面可能发生多少危机事件。</w:t>
      </w:r>
    </w:p>
    <w:p w14:paraId="0E897BB5">
      <w:pPr>
        <w:widowControl w:val="0"/>
        <w:numPr>
          <w:ilvl w:val="0"/>
          <w:numId w:val="10"/>
        </w:numPr>
        <w:spacing w:line="360" w:lineRule="auto"/>
        <w:ind w:left="425" w:leftChars="0" w:hanging="425" w:firstLineChars="0"/>
        <w:jc w:val="both"/>
        <w:rPr>
          <w:rFonts w:hint="eastAsia"/>
          <w:lang w:val="en-US" w:eastAsia="zh-CN"/>
        </w:rPr>
      </w:pPr>
      <w:r>
        <w:rPr>
          <w:rFonts w:hint="eastAsia" w:asciiTheme="minorAscii" w:eastAsiaTheme="minorEastAsia"/>
          <w:lang w:val="en-US" w:eastAsia="zh-CN"/>
        </w:rPr>
        <w:t>危机事件的责任方“确认主张”文字改为“主张赔偿”，且输入0的情况下，也可以点击“主张赔偿”。</w:t>
      </w:r>
    </w:p>
    <w:p w14:paraId="3988E380">
      <w:pPr>
        <w:widowControl w:val="0"/>
        <w:numPr>
          <w:ilvl w:val="0"/>
          <w:numId w:val="10"/>
        </w:numPr>
        <w:spacing w:line="360" w:lineRule="auto"/>
        <w:ind w:left="425" w:leftChars="0" w:hanging="425" w:firstLineChars="0"/>
        <w:jc w:val="both"/>
        <w:rPr>
          <w:rFonts w:hint="eastAsia"/>
          <w:lang w:val="en-US" w:eastAsia="zh-CN"/>
        </w:rPr>
      </w:pPr>
      <w:r>
        <w:rPr>
          <w:rFonts w:hint="eastAsia" w:asciiTheme="minorAscii" w:eastAsiaTheme="minorEastAsia"/>
          <w:lang w:val="en-US" w:eastAsia="zh-CN"/>
        </w:rPr>
        <w:t>政府“裁决赔偿额（</w:t>
      </w:r>
      <w:r>
        <w:rPr>
          <w:rFonts w:hint="default"/>
          <w:lang w:val="en-US" w:eastAsia="zh-CN"/>
        </w:rPr>
        <w:t>$)</w:t>
      </w:r>
      <w:r>
        <w:rPr>
          <w:rFonts w:hint="eastAsia" w:asciiTheme="minorAscii" w:eastAsiaTheme="minorEastAsia"/>
          <w:lang w:val="en-US" w:eastAsia="zh-CN"/>
        </w:rPr>
        <w:t>”文字改为“裁决赔偿额（</w:t>
      </w:r>
      <w:r>
        <w:rPr>
          <w:rFonts w:hint="default"/>
          <w:lang w:val="en-US" w:eastAsia="zh-CN"/>
        </w:rPr>
        <w:t>$</w:t>
      </w:r>
      <w:r>
        <w:rPr>
          <w:rFonts w:hint="eastAsia" w:asciiTheme="minorAscii" w:eastAsiaTheme="minorEastAsia"/>
          <w:lang w:val="en-US" w:eastAsia="zh-CN"/>
        </w:rPr>
        <w:t>万）”，且数值</w:t>
      </w:r>
      <w:r>
        <w:rPr>
          <w:rFonts w:hint="default"/>
          <w:lang w:val="en-US" w:eastAsia="zh-CN"/>
        </w:rPr>
        <w:t>&gt;=0</w:t>
      </w:r>
      <w:r>
        <w:rPr>
          <w:rFonts w:hint="eastAsia" w:asciiTheme="minorAscii" w:eastAsiaTheme="minorEastAsia"/>
          <w:lang w:val="en-US" w:eastAsia="zh-CN"/>
        </w:rPr>
        <w:t>，数值未输入时，无法点击“发布裁决”。</w:t>
      </w:r>
    </w:p>
    <w:p w14:paraId="0CEEFB61">
      <w:pPr>
        <w:widowControl w:val="0"/>
        <w:numPr>
          <w:ilvl w:val="0"/>
          <w:numId w:val="10"/>
        </w:numPr>
        <w:spacing w:line="360" w:lineRule="auto"/>
        <w:ind w:left="425" w:leftChars="0" w:hanging="425" w:firstLineChars="0"/>
        <w:jc w:val="both"/>
        <w:rPr>
          <w:rFonts w:hint="eastAsia"/>
          <w:lang w:val="en-US" w:eastAsia="zh-CN"/>
        </w:rPr>
      </w:pPr>
      <w:r>
        <w:rPr>
          <w:rFonts w:hint="eastAsia" w:asciiTheme="minorAscii" w:eastAsiaTheme="minorEastAsia"/>
          <w:lang w:val="en-US" w:eastAsia="zh-CN"/>
        </w:rPr>
        <w:t>如果业主暂定支付进度款，承包商界面除了知悉并继续项目选项，增加一个选项“反对，要求业主支付进度款”。如果反对，业主界面出现选择：1）同意，支付进度款；2）反对，暂停支付进度款。业主与承包商之间踢皮球，直至业主选择同意支付进度款，或者承包商选择继续开展项目，才进入下一阶段。</w:t>
      </w:r>
    </w:p>
    <w:p w14:paraId="7A382EFF">
      <w:pPr>
        <w:widowControl w:val="0"/>
        <w:numPr>
          <w:ilvl w:val="0"/>
          <w:numId w:val="10"/>
        </w:numPr>
        <w:spacing w:line="360" w:lineRule="auto"/>
        <w:ind w:left="425" w:leftChars="0" w:hanging="425" w:firstLineChars="0"/>
        <w:jc w:val="both"/>
        <w:rPr>
          <w:rFonts w:hint="eastAsia"/>
          <w:lang w:val="en-US" w:eastAsia="zh-CN"/>
        </w:rPr>
      </w:pPr>
      <w:r>
        <w:rPr>
          <w:rFonts w:hint="eastAsia" w:asciiTheme="minorAscii" w:eastAsiaTheme="minorEastAsia"/>
          <w:lang w:val="en-US" w:eastAsia="zh-CN"/>
        </w:rPr>
        <w:t>声誉和资金的变化，只需要出现一次即可，现在是一直在出现。</w:t>
      </w:r>
    </w:p>
    <w:p w14:paraId="67769111">
      <w:pPr>
        <w:widowControl w:val="0"/>
        <w:numPr>
          <w:ilvl w:val="0"/>
          <w:numId w:val="10"/>
        </w:numPr>
        <w:spacing w:line="360" w:lineRule="auto"/>
        <w:ind w:left="425" w:leftChars="0" w:hanging="425" w:firstLineChars="0"/>
        <w:jc w:val="both"/>
        <w:rPr>
          <w:rFonts w:hint="eastAsia"/>
          <w:lang w:val="en-US" w:eastAsia="zh-CN"/>
        </w:rPr>
      </w:pPr>
      <w:r>
        <w:rPr>
          <w:rFonts w:hint="eastAsia" w:asciiTheme="minorAscii" w:eastAsiaTheme="minorEastAsia"/>
          <w:lang w:val="en-US" w:eastAsia="zh-CN"/>
        </w:rPr>
        <w:t>项目建设完成，</w:t>
      </w:r>
      <w:r>
        <w:rPr>
          <w:rFonts w:hint="eastAsia"/>
          <w:lang w:val="en-US" w:eastAsia="zh-CN"/>
        </w:rPr>
        <w:t>业主收到承包商“发起竣工检验申请”后，原先“通过验收（付至95%）”的逻辑删除。业主决策选项修改为：</w:t>
      </w:r>
    </w:p>
    <w:p w14:paraId="7755E272">
      <w:pPr>
        <w:widowControl w:val="0"/>
        <w:numPr>
          <w:ilvl w:val="1"/>
          <w:numId w:val="10"/>
        </w:numPr>
        <w:spacing w:line="360" w:lineRule="auto"/>
        <w:ind w:left="840" w:leftChars="0" w:hanging="420" w:firstLineChars="0"/>
        <w:jc w:val="both"/>
        <w:rPr>
          <w:rFonts w:hint="eastAsia"/>
          <w:lang w:val="en-US" w:eastAsia="zh-CN"/>
        </w:rPr>
      </w:pPr>
      <w:r>
        <w:rPr>
          <w:rFonts w:hint="eastAsia"/>
          <w:lang w:val="en-US" w:eastAsia="zh-CN"/>
        </w:rPr>
        <w:t>支付合同额比例至：*%。业主需要填写从已支付比例到100%之间的某个数值。</w:t>
      </w:r>
    </w:p>
    <w:p w14:paraId="135B655E">
      <w:pPr>
        <w:widowControl w:val="0"/>
        <w:numPr>
          <w:ilvl w:val="1"/>
          <w:numId w:val="10"/>
        </w:numPr>
        <w:spacing w:line="360" w:lineRule="auto"/>
        <w:ind w:left="840" w:leftChars="0" w:hanging="420" w:firstLineChars="0"/>
        <w:jc w:val="both"/>
        <w:rPr>
          <w:rFonts w:hint="eastAsia"/>
          <w:lang w:val="en-US" w:eastAsia="zh-CN"/>
        </w:rPr>
      </w:pPr>
      <w:r>
        <w:rPr>
          <w:rFonts w:hint="eastAsia"/>
          <w:lang w:val="en-US" w:eastAsia="zh-CN"/>
        </w:rPr>
        <w:t>填写反馈意见文本框（解释支付比例）。</w:t>
      </w:r>
    </w:p>
    <w:p w14:paraId="49A98E1B">
      <w:pPr>
        <w:widowControl w:val="0"/>
        <w:numPr>
          <w:ilvl w:val="1"/>
          <w:numId w:val="10"/>
        </w:numPr>
        <w:spacing w:line="360" w:lineRule="auto"/>
        <w:ind w:left="840" w:leftChars="0" w:hanging="420" w:firstLineChars="0"/>
        <w:jc w:val="both"/>
        <w:rPr>
          <w:rFonts w:hint="eastAsia"/>
          <w:lang w:val="en-US" w:eastAsia="zh-CN"/>
        </w:rPr>
      </w:pPr>
      <w:r>
        <w:rPr>
          <w:rFonts w:hint="eastAsia"/>
          <w:lang w:val="en-US" w:eastAsia="zh-CN"/>
        </w:rPr>
        <w:t>上述支付比例数值和反馈意见文本都输入后，业主才可以点击“通过质量验收”，记为EPC合同工期结束时间。</w:t>
      </w:r>
    </w:p>
    <w:p w14:paraId="646DC8C5">
      <w:pPr>
        <w:widowControl w:val="0"/>
        <w:numPr>
          <w:ilvl w:val="0"/>
          <w:numId w:val="10"/>
        </w:numPr>
        <w:spacing w:line="360" w:lineRule="auto"/>
        <w:ind w:left="425" w:leftChars="0" w:hanging="425" w:firstLineChars="0"/>
        <w:jc w:val="both"/>
        <w:rPr>
          <w:rFonts w:hint="eastAsia" w:asciiTheme="minorAscii" w:eastAsiaTheme="minorEastAsia"/>
          <w:lang w:val="en-US" w:eastAsia="zh-CN"/>
        </w:rPr>
      </w:pPr>
      <w:r>
        <w:rPr>
          <w:rFonts w:hint="eastAsia"/>
          <w:lang w:val="en-US" w:eastAsia="zh-CN"/>
        </w:rPr>
        <w:t>在</w:t>
      </w:r>
      <w:r>
        <w:rPr>
          <w:rFonts w:hint="eastAsia" w:asciiTheme="minorAscii" w:eastAsiaTheme="minorEastAsia"/>
          <w:lang w:val="en-US" w:eastAsia="zh-CN"/>
        </w:rPr>
        <w:t>承包商</w:t>
      </w:r>
      <w:r>
        <w:rPr>
          <w:rFonts w:hint="eastAsia"/>
          <w:lang w:val="en-US" w:eastAsia="zh-CN"/>
        </w:rPr>
        <w:t>界面展示业主通过质量验收，并确定的</w:t>
      </w:r>
      <w:r>
        <w:rPr>
          <w:rFonts w:hint="eastAsia" w:asciiTheme="minorAscii" w:eastAsiaTheme="minorEastAsia"/>
          <w:lang w:val="en-US" w:eastAsia="zh-CN"/>
        </w:rPr>
        <w:t>支付比例</w:t>
      </w:r>
      <w:r>
        <w:rPr>
          <w:rFonts w:hint="eastAsia"/>
          <w:lang w:val="en-US" w:eastAsia="zh-CN"/>
        </w:rPr>
        <w:t>和反馈意见后，承包商决定：</w:t>
      </w:r>
    </w:p>
    <w:p w14:paraId="607B9AAB">
      <w:pPr>
        <w:widowControl w:val="0"/>
        <w:numPr>
          <w:ilvl w:val="1"/>
          <w:numId w:val="10"/>
        </w:numPr>
        <w:spacing w:line="360" w:lineRule="auto"/>
        <w:ind w:left="840" w:leftChars="0" w:hanging="420" w:firstLineChars="0"/>
        <w:jc w:val="both"/>
        <w:rPr>
          <w:rFonts w:hint="eastAsia" w:asciiTheme="minorAscii" w:eastAsiaTheme="minorEastAsia"/>
          <w:lang w:val="en-US" w:eastAsia="zh-CN"/>
        </w:rPr>
      </w:pPr>
      <w:r>
        <w:rPr>
          <w:rFonts w:hint="eastAsia"/>
          <w:lang w:val="en-US" w:eastAsia="zh-CN"/>
        </w:rPr>
        <w:t>接受，完成项目结算；</w:t>
      </w:r>
    </w:p>
    <w:p w14:paraId="04C71DB0">
      <w:pPr>
        <w:widowControl w:val="0"/>
        <w:numPr>
          <w:ilvl w:val="1"/>
          <w:numId w:val="10"/>
        </w:numPr>
        <w:spacing w:line="360" w:lineRule="auto"/>
        <w:ind w:left="840" w:leftChars="0" w:hanging="420" w:firstLineChars="0"/>
        <w:jc w:val="both"/>
        <w:rPr>
          <w:rFonts w:hint="eastAsia" w:asciiTheme="minorAscii" w:eastAsiaTheme="minorEastAsia"/>
          <w:lang w:val="en-US" w:eastAsia="zh-CN"/>
        </w:rPr>
      </w:pPr>
      <w:r>
        <w:rPr>
          <w:rFonts w:hint="eastAsia"/>
          <w:lang w:val="en-US" w:eastAsia="zh-CN"/>
        </w:rPr>
        <w:t>输入主张的支付比例，并填写申诉理由，然后才可以点击“申诉”选项。</w:t>
      </w:r>
    </w:p>
    <w:p w14:paraId="4C853A06">
      <w:pPr>
        <w:widowControl w:val="0"/>
        <w:numPr>
          <w:ilvl w:val="0"/>
          <w:numId w:val="10"/>
        </w:numPr>
        <w:spacing w:line="360" w:lineRule="auto"/>
        <w:ind w:left="425" w:leftChars="0" w:hanging="425" w:firstLineChars="0"/>
        <w:jc w:val="both"/>
        <w:rPr>
          <w:rFonts w:hint="eastAsia" w:asciiTheme="minorAscii" w:eastAsiaTheme="minorEastAsia"/>
          <w:lang w:val="en-US" w:eastAsia="zh-CN"/>
        </w:rPr>
      </w:pPr>
      <w:r>
        <w:rPr>
          <w:rFonts w:hint="eastAsia"/>
          <w:lang w:val="en-US" w:eastAsia="zh-CN"/>
        </w:rPr>
        <w:t>如果承包商选择接受，业主支付剩余应支付的资金给承包商，完成项目结算。</w:t>
      </w:r>
    </w:p>
    <w:p w14:paraId="22C066C6">
      <w:pPr>
        <w:widowControl w:val="0"/>
        <w:numPr>
          <w:ilvl w:val="0"/>
          <w:numId w:val="10"/>
        </w:numPr>
        <w:spacing w:line="360" w:lineRule="auto"/>
        <w:ind w:left="425" w:leftChars="0" w:hanging="425" w:firstLineChars="0"/>
        <w:jc w:val="both"/>
        <w:rPr>
          <w:rFonts w:hint="eastAsia" w:asciiTheme="minorAscii" w:eastAsiaTheme="minorEastAsia"/>
          <w:lang w:val="en-US" w:eastAsia="zh-CN"/>
        </w:rPr>
      </w:pPr>
      <w:r>
        <w:rPr>
          <w:rFonts w:hint="eastAsia"/>
          <w:lang w:val="en-US" w:eastAsia="zh-CN"/>
        </w:rPr>
        <w:t>如果承包商选择申诉，政府介入做出裁决。政府界面显示业主和承包商各自主张的支付比例以及理由，由政府做出裁决，输入业主应支付的比例。根据这个比例，业主支付剩余应支付的资金给承包商，完成项目结算。</w:t>
      </w:r>
    </w:p>
    <w:p w14:paraId="320F4D40">
      <w:pPr>
        <w:widowControl w:val="0"/>
        <w:numPr>
          <w:ilvl w:val="0"/>
          <w:numId w:val="10"/>
        </w:numPr>
        <w:spacing w:line="360" w:lineRule="auto"/>
        <w:ind w:left="425" w:leftChars="0" w:hanging="425" w:firstLineChars="0"/>
        <w:jc w:val="both"/>
        <w:rPr>
          <w:rFonts w:hint="eastAsia"/>
          <w:lang w:val="en-US" w:eastAsia="zh-CN"/>
        </w:rPr>
      </w:pPr>
      <w:r>
        <w:rPr>
          <w:rFonts w:hint="eastAsia"/>
          <w:lang w:val="en-US" w:eastAsia="zh-CN"/>
        </w:rPr>
        <w:t>完成项目结算后，增加5秒过渡覆盖层，提示项目已完成结算，顺利进入并网发电，请填写项目总结。然后进入总结和满意度评价页面。</w:t>
      </w:r>
    </w:p>
    <w:p w14:paraId="10F549D6">
      <w:pPr>
        <w:widowControl w:val="0"/>
        <w:numPr>
          <w:ilvl w:val="0"/>
          <w:numId w:val="10"/>
        </w:numPr>
        <w:spacing w:line="360" w:lineRule="auto"/>
        <w:ind w:left="425" w:leftChars="0" w:hanging="425" w:firstLineChars="0"/>
        <w:jc w:val="both"/>
        <w:rPr>
          <w:rFonts w:hint="default"/>
          <w:lang w:val="en-US" w:eastAsia="zh-CN"/>
        </w:rPr>
      </w:pPr>
      <w:r>
        <w:rPr>
          <w:rFonts w:hint="default"/>
          <w:lang w:val="en-US" w:eastAsia="zh-CN"/>
        </w:rPr>
        <w:t>其他没提到的地方，一定不要修改。</w:t>
      </w:r>
    </w:p>
    <w:p w14:paraId="185FC197">
      <w:pPr>
        <w:widowControl w:val="0"/>
        <w:numPr>
          <w:ilvl w:val="0"/>
          <w:numId w:val="0"/>
        </w:numPr>
        <w:spacing w:line="360" w:lineRule="auto"/>
        <w:ind w:leftChars="0"/>
        <w:jc w:val="both"/>
        <w:rPr>
          <w:rFonts w:hint="default"/>
          <w:lang w:val="en-US" w:eastAsia="zh-CN"/>
        </w:rPr>
      </w:pPr>
    </w:p>
    <w:p w14:paraId="5B70B23F">
      <w:pPr>
        <w:widowControl w:val="0"/>
        <w:numPr>
          <w:ilvl w:val="0"/>
          <w:numId w:val="0"/>
        </w:numPr>
        <w:spacing w:line="360" w:lineRule="auto"/>
        <w:ind w:leftChars="0"/>
        <w:jc w:val="both"/>
        <w:rPr>
          <w:rFonts w:hint="default"/>
          <w:lang w:val="en-US" w:eastAsia="zh-CN"/>
        </w:rPr>
      </w:pPr>
      <w:r>
        <w:rPr>
          <w:rFonts w:hint="default"/>
          <w:lang w:val="en-US" w:eastAsia="zh-CN"/>
        </w:rPr>
        <w:t>在以下方面改进，没提到的地方一定、一定不要修改。</w:t>
      </w:r>
    </w:p>
    <w:p w14:paraId="25FAE8A7">
      <w:pPr>
        <w:widowControl w:val="0"/>
        <w:numPr>
          <w:ilvl w:val="0"/>
          <w:numId w:val="11"/>
        </w:numPr>
        <w:spacing w:line="360" w:lineRule="auto"/>
        <w:ind w:left="425" w:leftChars="0" w:hanging="425" w:firstLineChars="0"/>
        <w:jc w:val="both"/>
        <w:rPr>
          <w:rFonts w:hint="default"/>
          <w:lang w:val="en-US" w:eastAsia="zh-CN"/>
        </w:rPr>
      </w:pPr>
      <w:r>
        <w:rPr>
          <w:rFonts w:hint="eastAsia"/>
          <w:lang w:val="en-US" w:eastAsia="zh-CN"/>
        </w:rPr>
        <w:t>已通过的ESIA选项框、已签署的ESCP选项框、ESMP责任分配框都需要增加滚动条，目前只能看到一小部分文字，需要修复。</w:t>
      </w:r>
    </w:p>
    <w:p w14:paraId="6C13DBFB">
      <w:pPr>
        <w:widowControl w:val="0"/>
        <w:numPr>
          <w:ilvl w:val="0"/>
          <w:numId w:val="11"/>
        </w:numPr>
        <w:spacing w:line="360" w:lineRule="auto"/>
        <w:ind w:left="425" w:leftChars="0" w:hanging="425" w:firstLineChars="0"/>
        <w:jc w:val="both"/>
        <w:rPr>
          <w:rFonts w:hint="default"/>
          <w:lang w:val="en-US" w:eastAsia="zh-CN"/>
        </w:rPr>
      </w:pPr>
      <w:r>
        <w:rPr>
          <w:rFonts w:hint="eastAsia"/>
          <w:lang w:val="en-US" w:eastAsia="zh-CN"/>
        </w:rPr>
        <w:t>进入游戏后，单独出现EPC文字时，要将“EPC”替换为“EPC承包商”。</w:t>
      </w:r>
    </w:p>
    <w:p w14:paraId="4231D15B">
      <w:pPr>
        <w:widowControl w:val="0"/>
        <w:numPr>
          <w:ilvl w:val="0"/>
          <w:numId w:val="11"/>
        </w:numPr>
        <w:spacing w:line="360" w:lineRule="auto"/>
        <w:ind w:left="425" w:leftChars="0" w:hanging="425" w:firstLineChars="0"/>
        <w:jc w:val="both"/>
        <w:rPr>
          <w:rFonts w:hint="eastAsia"/>
          <w:lang w:val="en-US" w:eastAsia="zh-CN"/>
        </w:rPr>
      </w:pPr>
      <w:r>
        <w:rPr>
          <w:rFonts w:hint="eastAsia"/>
          <w:lang w:val="en-US" w:eastAsia="zh-CN"/>
        </w:rPr>
        <w:t>竣工验收时，业主输入的支付比例&gt;=当前且&lt;=100%。</w:t>
      </w:r>
    </w:p>
    <w:p w14:paraId="3751C842">
      <w:pPr>
        <w:widowControl w:val="0"/>
        <w:numPr>
          <w:ilvl w:val="0"/>
          <w:numId w:val="11"/>
        </w:numPr>
        <w:spacing w:line="360" w:lineRule="auto"/>
        <w:ind w:left="425" w:leftChars="0" w:hanging="425" w:firstLineChars="0"/>
        <w:jc w:val="both"/>
        <w:rPr>
          <w:rFonts w:hint="default"/>
          <w:lang w:val="en-US" w:eastAsia="zh-CN"/>
        </w:rPr>
      </w:pPr>
      <w:r>
        <w:rPr>
          <w:rFonts w:hint="eastAsia"/>
          <w:lang w:val="en-US" w:eastAsia="zh-CN"/>
        </w:rPr>
        <w:t>承包商申诉主张的支付比例&gt;=当前且&lt;=100%。</w:t>
      </w:r>
    </w:p>
    <w:p w14:paraId="519815C7">
      <w:pPr>
        <w:widowControl w:val="0"/>
        <w:numPr>
          <w:ilvl w:val="0"/>
          <w:numId w:val="11"/>
        </w:numPr>
        <w:spacing w:line="360" w:lineRule="auto"/>
        <w:ind w:left="425" w:leftChars="0" w:hanging="425" w:firstLineChars="0"/>
        <w:jc w:val="both"/>
        <w:rPr>
          <w:rFonts w:hint="default"/>
          <w:lang w:val="en-US" w:eastAsia="zh-CN"/>
        </w:rPr>
      </w:pPr>
      <w:r>
        <w:rPr>
          <w:rFonts w:hint="eastAsia"/>
          <w:lang w:val="en-US" w:eastAsia="zh-CN"/>
        </w:rPr>
        <w:t>政府最终裁决的支付比例&gt;=当前且&lt;=100%。</w:t>
      </w:r>
    </w:p>
    <w:p w14:paraId="03343FDC">
      <w:pPr>
        <w:widowControl w:val="0"/>
        <w:numPr>
          <w:ilvl w:val="0"/>
          <w:numId w:val="11"/>
        </w:numPr>
        <w:spacing w:line="360" w:lineRule="auto"/>
        <w:ind w:left="425" w:leftChars="0" w:hanging="425" w:firstLineChars="0"/>
        <w:jc w:val="both"/>
        <w:rPr>
          <w:rFonts w:hint="default"/>
          <w:lang w:val="en-US" w:eastAsia="zh-CN"/>
        </w:rPr>
      </w:pPr>
      <w:r>
        <w:rPr>
          <w:rFonts w:hint="eastAsia"/>
          <w:lang w:val="en-US" w:eastAsia="zh-CN"/>
        </w:rPr>
        <w:t>承包商接受竣工结算支付比例或者政府裁决后，</w:t>
      </w:r>
      <w:r>
        <w:rPr>
          <w:rFonts w:hint="default"/>
          <w:lang w:val="en-US" w:eastAsia="zh-CN"/>
        </w:rPr>
        <w:t>增加5秒过渡覆盖层，提示项目已完成结算，顺利进入并网发电，请填写项目总结。然后进入总结和满意度评价页面。</w:t>
      </w:r>
    </w:p>
    <w:p w14:paraId="3EA64FD6">
      <w:pPr>
        <w:widowControl w:val="0"/>
        <w:numPr>
          <w:ilvl w:val="0"/>
          <w:numId w:val="11"/>
        </w:numPr>
        <w:spacing w:line="360" w:lineRule="auto"/>
        <w:ind w:left="425" w:leftChars="0" w:hanging="425" w:firstLineChars="0"/>
        <w:jc w:val="both"/>
        <w:rPr>
          <w:rFonts w:hint="default"/>
          <w:lang w:val="en-US" w:eastAsia="zh-CN"/>
        </w:rPr>
      </w:pPr>
    </w:p>
    <w:p w14:paraId="5E34A919">
      <w:pPr>
        <w:widowControl w:val="0"/>
        <w:numPr>
          <w:ilvl w:val="0"/>
          <w:numId w:val="0"/>
        </w:numPr>
        <w:spacing w:line="360" w:lineRule="auto"/>
        <w:ind w:leftChars="0"/>
        <w:jc w:val="both"/>
        <w:rPr>
          <w:rFonts w:hint="default"/>
          <w:lang w:val="en-US" w:eastAsia="zh-CN"/>
        </w:rPr>
      </w:pPr>
      <w:r>
        <w:rPr>
          <w:rFonts w:hint="default"/>
          <w:lang w:val="en-US" w:eastAsia="zh-CN"/>
        </w:rPr>
        <w:t>在以下方面改进，没提到的地方一定、一定不要修改。</w:t>
      </w:r>
    </w:p>
    <w:p w14:paraId="038B5E1B">
      <w:pPr>
        <w:widowControl w:val="0"/>
        <w:numPr>
          <w:ilvl w:val="0"/>
          <w:numId w:val="12"/>
        </w:numPr>
        <w:spacing w:line="360" w:lineRule="auto"/>
        <w:ind w:left="425" w:leftChars="0" w:hanging="425" w:firstLineChars="0"/>
        <w:jc w:val="both"/>
        <w:rPr>
          <w:rFonts w:hint="default"/>
          <w:lang w:val="en-US" w:eastAsia="zh-CN"/>
        </w:rPr>
      </w:pPr>
      <w:r>
        <w:rPr>
          <w:rFonts w:hint="eastAsia"/>
          <w:lang w:val="en-US" w:eastAsia="zh-CN"/>
        </w:rPr>
        <w:t>危机事件出现后，公众和责任方在输入赔偿金额或主张金额时，增加一个文本框（非必填）用于输入理由，将金额和理由同步给其他方。</w:t>
      </w:r>
    </w:p>
    <w:p w14:paraId="01791E7F">
      <w:pPr>
        <w:widowControl w:val="0"/>
        <w:numPr>
          <w:ilvl w:val="0"/>
          <w:numId w:val="12"/>
        </w:numPr>
        <w:spacing w:line="360" w:lineRule="auto"/>
        <w:ind w:left="425" w:leftChars="0" w:hanging="425" w:firstLineChars="0"/>
        <w:jc w:val="both"/>
        <w:rPr>
          <w:rFonts w:hint="default"/>
          <w:lang w:val="en-US" w:eastAsia="zh-CN"/>
        </w:rPr>
      </w:pPr>
      <w:r>
        <w:rPr>
          <w:rFonts w:hint="eastAsia"/>
          <w:lang w:val="en-US" w:eastAsia="zh-CN"/>
        </w:rPr>
        <w:t>政府在做出裁决时也增加一个文本框（非必填）用于输入理由，将金额和理由同步给其他方。</w:t>
      </w:r>
    </w:p>
    <w:p w14:paraId="0D4F59C2">
      <w:pPr>
        <w:widowControl w:val="0"/>
        <w:numPr>
          <w:ilvl w:val="0"/>
          <w:numId w:val="12"/>
        </w:numPr>
        <w:spacing w:line="360" w:lineRule="auto"/>
        <w:ind w:left="425" w:leftChars="0" w:hanging="425" w:firstLineChars="0"/>
        <w:jc w:val="both"/>
        <w:rPr>
          <w:rFonts w:hint="default"/>
          <w:lang w:val="en-US" w:eastAsia="zh-CN"/>
        </w:rPr>
      </w:pPr>
      <w:r>
        <w:rPr>
          <w:rFonts w:hint="eastAsia"/>
          <w:lang w:val="en-US" w:eastAsia="zh-CN"/>
        </w:rPr>
        <w:t>EPC承包商和业主在是否同意支付进度款时也增加一个文本框（非必填）用于输入理由，将理由同步给其他方。</w:t>
      </w:r>
    </w:p>
    <w:p w14:paraId="2670042E">
      <w:pPr>
        <w:widowControl w:val="0"/>
        <w:numPr>
          <w:ilvl w:val="0"/>
          <w:numId w:val="12"/>
        </w:numPr>
        <w:spacing w:line="360" w:lineRule="auto"/>
        <w:ind w:left="425" w:leftChars="0" w:hanging="425" w:firstLineChars="0"/>
        <w:jc w:val="both"/>
        <w:rPr>
          <w:rFonts w:hint="eastAsia"/>
          <w:lang w:val="en-US" w:eastAsia="zh-CN"/>
        </w:rPr>
      </w:pPr>
      <w:r>
        <w:rPr>
          <w:rFonts w:hint="eastAsia"/>
          <w:lang w:val="en-US" w:eastAsia="zh-CN"/>
        </w:rPr>
        <w:t>验收阶段，政府裁决时也增加一个文本框（非必填）用于输入理由，将理由同步给其他方。发布裁决后，要先在业主和承包商界面公布政府裁决结果和理由，并进行结算。然后增加5秒过渡覆盖层，提示项目已完成结算，顺利进入并网发电，请填写项目总结。然后进入总结和满意度评价页面。</w:t>
      </w:r>
    </w:p>
    <w:p w14:paraId="3F89D662">
      <w:pPr>
        <w:widowControl w:val="0"/>
        <w:numPr>
          <w:ilvl w:val="0"/>
          <w:numId w:val="0"/>
        </w:numPr>
        <w:spacing w:line="360" w:lineRule="auto"/>
        <w:ind w:leftChars="0"/>
        <w:jc w:val="both"/>
        <w:rPr>
          <w:rFonts w:hint="eastAsia"/>
          <w:lang w:val="en-US" w:eastAsia="zh-CN"/>
        </w:rPr>
      </w:pPr>
    </w:p>
    <w:p w14:paraId="5A5B27EC">
      <w:pPr>
        <w:widowControl w:val="0"/>
        <w:numPr>
          <w:ilvl w:val="0"/>
          <w:numId w:val="0"/>
        </w:numPr>
        <w:spacing w:line="360" w:lineRule="auto"/>
        <w:ind w:leftChars="0"/>
        <w:jc w:val="both"/>
        <w:rPr>
          <w:rFonts w:hint="eastAsia"/>
          <w:lang w:val="en-US" w:eastAsia="zh-CN"/>
        </w:rPr>
      </w:pPr>
      <w:r>
        <w:rPr>
          <w:rFonts w:hint="eastAsia"/>
          <w:lang w:val="en-US" w:eastAsia="zh-CN"/>
        </w:rPr>
        <w:t>在以下方面改进，没提到的地方一定、一定不要修改。</w:t>
      </w:r>
    </w:p>
    <w:p w14:paraId="01862658">
      <w:pPr>
        <w:widowControl w:val="0"/>
        <w:numPr>
          <w:ilvl w:val="0"/>
          <w:numId w:val="13"/>
        </w:numPr>
        <w:spacing w:line="360" w:lineRule="auto"/>
        <w:ind w:left="425" w:leftChars="0" w:hanging="425" w:firstLineChars="0"/>
        <w:jc w:val="both"/>
        <w:rPr>
          <w:rFonts w:hint="eastAsia"/>
          <w:lang w:val="en-US" w:eastAsia="zh-CN"/>
        </w:rPr>
      </w:pPr>
      <w:r>
        <w:rPr>
          <w:rFonts w:hint="eastAsia"/>
          <w:lang w:val="en-US" w:eastAsia="zh-CN"/>
        </w:rPr>
        <w:t>资金动态变化的动画提示只需出现3秒，不要一直出现。</w:t>
      </w:r>
    </w:p>
    <w:p w14:paraId="6F2D8126">
      <w:pPr>
        <w:widowControl w:val="0"/>
        <w:numPr>
          <w:ilvl w:val="0"/>
          <w:numId w:val="13"/>
        </w:numPr>
        <w:spacing w:line="360" w:lineRule="auto"/>
        <w:ind w:left="425" w:leftChars="0" w:hanging="425" w:firstLineChars="0"/>
        <w:jc w:val="both"/>
        <w:rPr>
          <w:rFonts w:hint="eastAsia"/>
          <w:lang w:val="en-US" w:eastAsia="zh-CN"/>
        </w:rPr>
      </w:pPr>
      <w:r>
        <w:rPr>
          <w:rFonts w:hint="eastAsia"/>
          <w:lang w:val="en-US" w:eastAsia="zh-CN"/>
        </w:rPr>
        <w:t>业主驳回承包商报价时，增加一个文本框（非必填）用于输入理由，将理由反馈给承包商。</w:t>
      </w:r>
    </w:p>
    <w:p w14:paraId="462913D7">
      <w:pPr>
        <w:widowControl w:val="0"/>
        <w:numPr>
          <w:ilvl w:val="0"/>
          <w:numId w:val="13"/>
        </w:numPr>
        <w:spacing w:line="360" w:lineRule="auto"/>
        <w:ind w:left="425" w:leftChars="0" w:hanging="425" w:firstLineChars="0"/>
        <w:jc w:val="both"/>
        <w:rPr>
          <w:rFonts w:hint="eastAsia"/>
          <w:lang w:val="en-US" w:eastAsia="zh-CN"/>
        </w:rPr>
      </w:pPr>
      <w:r>
        <w:rPr>
          <w:rFonts w:hint="eastAsia"/>
          <w:lang w:val="en-US" w:eastAsia="zh-CN"/>
        </w:rPr>
        <w:t>业主审核通过ESMP时，不再记录为进入S4项目建设阶段。进入S4项目建设阶段的出发点为业主接受承包商报价，签署EPC合同。在签署EPC合同后触发带5秒倒计时的过渡覆盖层，提示进入项目建设阶段。</w:t>
      </w:r>
    </w:p>
    <w:p w14:paraId="231046BE">
      <w:pPr>
        <w:widowControl w:val="0"/>
        <w:numPr>
          <w:ilvl w:val="0"/>
          <w:numId w:val="13"/>
        </w:numPr>
        <w:spacing w:line="360" w:lineRule="auto"/>
        <w:ind w:left="425" w:leftChars="0" w:hanging="425" w:firstLineChars="0"/>
        <w:jc w:val="both"/>
        <w:rPr>
          <w:rFonts w:hint="eastAsia"/>
          <w:lang w:val="en-US" w:eastAsia="zh-CN"/>
        </w:rPr>
      </w:pPr>
      <w:r>
        <w:rPr>
          <w:rFonts w:hint="eastAsia"/>
          <w:lang w:val="en-US" w:eastAsia="zh-CN"/>
        </w:rPr>
        <w:t>危机事件出现后，政府每次裁决赔偿额时，要展示双方的理由（如果有），然后填写裁决金额时，每次都可选择输入裁决理由。双方收到政府裁决时，也要展示政府裁决的理由（如果有）。双方提交申诉时也要填写申诉理由（非必须），政府要看到更新后的申诉理由。</w:t>
      </w:r>
    </w:p>
    <w:p w14:paraId="0256DF9D">
      <w:pPr>
        <w:widowControl w:val="0"/>
        <w:numPr>
          <w:ilvl w:val="0"/>
          <w:numId w:val="13"/>
        </w:numPr>
        <w:spacing w:line="360" w:lineRule="auto"/>
        <w:ind w:left="425" w:leftChars="0" w:hanging="425" w:firstLineChars="0"/>
        <w:jc w:val="both"/>
        <w:rPr>
          <w:rFonts w:hint="eastAsia"/>
          <w:lang w:val="en-US" w:eastAsia="zh-CN"/>
        </w:rPr>
      </w:pPr>
      <w:r>
        <w:rPr>
          <w:rFonts w:hint="eastAsia"/>
          <w:lang w:val="en-US" w:eastAsia="zh-CN"/>
        </w:rPr>
        <w:t>政府发布终局裁决后，需要先在责任方和公众界面展示政府裁决结果和理由。然后再进入到多边开发银行是否拨付贷款的决定。</w:t>
      </w:r>
    </w:p>
    <w:p w14:paraId="428C32A0">
      <w:pPr>
        <w:widowControl w:val="0"/>
        <w:numPr>
          <w:ilvl w:val="0"/>
          <w:numId w:val="13"/>
        </w:numPr>
        <w:spacing w:line="360" w:lineRule="auto"/>
        <w:ind w:left="425" w:leftChars="0" w:hanging="425" w:firstLineChars="0"/>
        <w:jc w:val="both"/>
        <w:rPr>
          <w:rFonts w:hint="eastAsia"/>
          <w:lang w:val="en-US" w:eastAsia="zh-CN"/>
        </w:rPr>
      </w:pPr>
      <w:r>
        <w:rPr>
          <w:rFonts w:hint="eastAsia"/>
          <w:lang w:val="en-US" w:eastAsia="zh-CN"/>
        </w:rPr>
        <w:t>业主收到承包商反对暂停支付的决定后，将“反对，暂停支付”按钮中的文字替换为“反对，暂停支付，留置争议”。</w:t>
      </w:r>
    </w:p>
    <w:p w14:paraId="6259DCD0">
      <w:pPr>
        <w:widowControl w:val="0"/>
        <w:numPr>
          <w:ilvl w:val="0"/>
          <w:numId w:val="13"/>
        </w:numPr>
        <w:spacing w:line="360" w:lineRule="auto"/>
        <w:ind w:left="425" w:leftChars="0" w:hanging="425" w:firstLineChars="0"/>
        <w:jc w:val="both"/>
        <w:rPr>
          <w:rFonts w:hint="eastAsia"/>
          <w:lang w:val="en-US" w:eastAsia="zh-CN"/>
        </w:rPr>
      </w:pPr>
      <w:r>
        <w:rPr>
          <w:rFonts w:hint="eastAsia"/>
          <w:lang w:val="en-US" w:eastAsia="zh-CN"/>
        </w:rPr>
        <w:t>完工总结报告页，删除“欢迎关注天津大学全球工程经营实验室。”结尾的句号。</w:t>
      </w:r>
    </w:p>
    <w:p w14:paraId="1E6193FD">
      <w:pPr>
        <w:widowControl w:val="0"/>
        <w:numPr>
          <w:ilvl w:val="0"/>
          <w:numId w:val="13"/>
        </w:numPr>
        <w:spacing w:line="360" w:lineRule="auto"/>
        <w:ind w:left="425" w:leftChars="0" w:hanging="425" w:firstLineChars="0"/>
        <w:jc w:val="both"/>
        <w:rPr>
          <w:rFonts w:hint="default"/>
          <w:lang w:val="en-US" w:eastAsia="zh-CN"/>
        </w:rPr>
      </w:pPr>
      <w:r>
        <w:rPr>
          <w:rFonts w:hint="default"/>
          <w:lang w:val="en-US" w:eastAsia="zh-CN"/>
        </w:rPr>
        <w:t>其他没提到的地方，一定不要修改。</w:t>
      </w:r>
    </w:p>
    <w:p w14:paraId="0F8790CF">
      <w:pPr>
        <w:widowControl w:val="0"/>
        <w:numPr>
          <w:ilvl w:val="0"/>
          <w:numId w:val="0"/>
        </w:numPr>
        <w:spacing w:line="360" w:lineRule="auto"/>
        <w:ind w:leftChars="0"/>
        <w:jc w:val="both"/>
        <w:rPr>
          <w:rFonts w:hint="default"/>
          <w:lang w:val="en-US" w:eastAsia="zh-CN"/>
        </w:rPr>
      </w:pPr>
    </w:p>
    <w:p w14:paraId="32BDF98F">
      <w:pPr>
        <w:widowControl w:val="0"/>
        <w:numPr>
          <w:ilvl w:val="0"/>
          <w:numId w:val="0"/>
        </w:numPr>
        <w:spacing w:line="360" w:lineRule="auto"/>
        <w:ind w:leftChars="0"/>
        <w:jc w:val="both"/>
        <w:rPr>
          <w:rFonts w:hint="default"/>
          <w:lang w:val="en-US" w:eastAsia="zh-CN"/>
        </w:rPr>
      </w:pPr>
      <w:r>
        <w:rPr>
          <w:rFonts w:hint="default"/>
          <w:lang w:val="en-US" w:eastAsia="zh-CN"/>
        </w:rPr>
        <w:t>在以下方面改进，没提到的地方一定、一定不要修改。</w:t>
      </w:r>
    </w:p>
    <w:p w14:paraId="27F1A46C">
      <w:pPr>
        <w:widowControl w:val="0"/>
        <w:numPr>
          <w:ilvl w:val="0"/>
          <w:numId w:val="14"/>
        </w:numPr>
        <w:spacing w:line="360" w:lineRule="auto"/>
        <w:ind w:left="425" w:leftChars="0" w:hanging="425" w:firstLineChars="0"/>
        <w:jc w:val="both"/>
        <w:rPr>
          <w:rFonts w:hint="default"/>
          <w:lang w:val="en-US" w:eastAsia="zh-CN"/>
        </w:rPr>
      </w:pPr>
      <w:r>
        <w:rPr>
          <w:rFonts w:hint="eastAsia"/>
          <w:lang w:val="en-US" w:eastAsia="zh-CN"/>
        </w:rPr>
        <w:t>所有阶段流转的5秒过渡覆盖层，都改为3秒。</w:t>
      </w:r>
    </w:p>
    <w:p w14:paraId="730B5E8D">
      <w:pPr>
        <w:widowControl w:val="0"/>
        <w:numPr>
          <w:ilvl w:val="0"/>
          <w:numId w:val="14"/>
        </w:numPr>
        <w:spacing w:line="360" w:lineRule="auto"/>
        <w:ind w:left="425" w:leftChars="0" w:hanging="425" w:firstLineChars="0"/>
        <w:jc w:val="both"/>
        <w:rPr>
          <w:rFonts w:hint="default"/>
          <w:lang w:val="en-US" w:eastAsia="zh-CN"/>
        </w:rPr>
      </w:pPr>
      <w:r>
        <w:rPr>
          <w:rFonts w:hint="eastAsia"/>
          <w:lang w:val="en-US" w:eastAsia="zh-CN"/>
        </w:rPr>
        <w:t>政府审批通过ESIA触发进入项目融资阶段，触发3秒的过渡覆盖层。过渡结束后再触发业主向银行申请贷款决策。</w:t>
      </w:r>
    </w:p>
    <w:p w14:paraId="521A3F3B">
      <w:pPr>
        <w:widowControl w:val="0"/>
        <w:numPr>
          <w:ilvl w:val="0"/>
          <w:numId w:val="14"/>
        </w:numPr>
        <w:spacing w:line="360" w:lineRule="auto"/>
        <w:ind w:left="425" w:leftChars="0" w:hanging="425" w:firstLineChars="0"/>
        <w:jc w:val="both"/>
        <w:rPr>
          <w:rFonts w:hint="default"/>
          <w:lang w:val="en-US" w:eastAsia="zh-CN"/>
        </w:rPr>
      </w:pPr>
      <w:r>
        <w:rPr>
          <w:rFonts w:hint="eastAsia"/>
          <w:lang w:val="en-US" w:eastAsia="zh-CN"/>
        </w:rPr>
        <w:t>业主接受承包商报价后，需要在承包商界面先提示承包商合同已签署，公示合同信息。然后要求承包商确认。承包商点击确认，触发进入项目建设阶段（S4），出现3秒的过渡覆盖层。然后再由承包商编制ESMP执行方案。</w:t>
      </w:r>
    </w:p>
    <w:p w14:paraId="3E4D2063">
      <w:pPr>
        <w:widowControl w:val="0"/>
        <w:numPr>
          <w:ilvl w:val="0"/>
          <w:numId w:val="14"/>
        </w:numPr>
        <w:spacing w:line="360" w:lineRule="auto"/>
        <w:ind w:left="425" w:leftChars="0" w:hanging="425" w:firstLineChars="0"/>
        <w:jc w:val="both"/>
        <w:rPr>
          <w:rFonts w:hint="default"/>
          <w:lang w:val="en-US" w:eastAsia="zh-CN"/>
        </w:rPr>
      </w:pPr>
      <w:r>
        <w:rPr>
          <w:rFonts w:hint="eastAsia"/>
          <w:lang w:val="en-US" w:eastAsia="zh-CN"/>
        </w:rPr>
        <w:t>业主复查ESMP通过时，需要在承包商界面先提示ESMP复查已通过，要求承包商确认。承包商点击确认，触发后续ESG危机事件。</w:t>
      </w:r>
    </w:p>
    <w:p w14:paraId="64922BC6">
      <w:pPr>
        <w:widowControl w:val="0"/>
        <w:numPr>
          <w:ilvl w:val="0"/>
          <w:numId w:val="14"/>
        </w:numPr>
        <w:spacing w:line="360" w:lineRule="auto"/>
        <w:ind w:left="425" w:leftChars="0" w:hanging="425" w:firstLineChars="0"/>
        <w:jc w:val="both"/>
        <w:rPr>
          <w:rFonts w:hint="default"/>
          <w:lang w:val="en-US" w:eastAsia="zh-CN"/>
        </w:rPr>
      </w:pPr>
      <w:r>
        <w:rPr>
          <w:rFonts w:hint="eastAsia"/>
          <w:lang w:val="en-US" w:eastAsia="zh-CN"/>
        </w:rPr>
        <w:t>业主收到公众</w:t>
      </w:r>
      <w:r>
        <w:rPr>
          <w:rFonts w:hint="default"/>
          <w:lang w:val="en-US" w:eastAsia="zh-CN"/>
        </w:rPr>
        <w:t>/</w:t>
      </w:r>
      <w:r>
        <w:rPr>
          <w:rFonts w:hint="eastAsia"/>
          <w:lang w:val="en-US" w:eastAsia="zh-CN"/>
        </w:rPr>
        <w:t>NGO索赔通知时，业主界面需要增加关于索赔原因的说明（如果有）。</w:t>
      </w:r>
    </w:p>
    <w:p w14:paraId="0C4F3575">
      <w:pPr>
        <w:widowControl w:val="0"/>
        <w:numPr>
          <w:ilvl w:val="0"/>
          <w:numId w:val="14"/>
        </w:numPr>
        <w:spacing w:line="360" w:lineRule="auto"/>
        <w:ind w:left="425" w:leftChars="0" w:hanging="425" w:firstLineChars="0"/>
        <w:jc w:val="both"/>
        <w:rPr>
          <w:rFonts w:hint="default"/>
          <w:lang w:val="en-US" w:eastAsia="zh-CN"/>
        </w:rPr>
      </w:pPr>
      <w:r>
        <w:rPr>
          <w:rFonts w:hint="eastAsia"/>
          <w:lang w:val="en-US" w:eastAsia="zh-CN"/>
        </w:rPr>
        <w:t>政府界面呈现公众和责任方理由时，“公由”文字替换为“公众理由”，“责有”文字替换为“责任方理由”。</w:t>
      </w:r>
    </w:p>
    <w:p w14:paraId="7C5FAA54">
      <w:pPr>
        <w:widowControl w:val="0"/>
        <w:numPr>
          <w:ilvl w:val="0"/>
          <w:numId w:val="14"/>
        </w:numPr>
        <w:spacing w:line="360" w:lineRule="auto"/>
        <w:ind w:left="425" w:leftChars="0" w:hanging="425" w:firstLineChars="0"/>
        <w:jc w:val="both"/>
        <w:rPr>
          <w:rFonts w:hint="default"/>
          <w:lang w:val="en-US" w:eastAsia="zh-CN"/>
        </w:rPr>
      </w:pPr>
      <w:r>
        <w:rPr>
          <w:rFonts w:hint="eastAsia"/>
          <w:lang w:val="en-US" w:eastAsia="zh-CN"/>
        </w:rPr>
        <w:t>政府给出终局裁决结果后，需要责任方和公众两者都确认，而不是所有人都确认。</w:t>
      </w:r>
    </w:p>
    <w:p w14:paraId="23637946">
      <w:pPr>
        <w:widowControl w:val="0"/>
        <w:numPr>
          <w:ilvl w:val="0"/>
          <w:numId w:val="14"/>
        </w:numPr>
        <w:spacing w:line="360" w:lineRule="auto"/>
        <w:ind w:left="425" w:leftChars="0" w:hanging="425" w:firstLineChars="0"/>
        <w:jc w:val="both"/>
        <w:rPr>
          <w:rFonts w:hint="default"/>
          <w:lang w:val="en-US" w:eastAsia="zh-CN"/>
        </w:rPr>
      </w:pPr>
      <w:r>
        <w:rPr>
          <w:rFonts w:hint="eastAsia"/>
          <w:lang w:val="en-US" w:eastAsia="zh-CN"/>
        </w:rPr>
        <w:t>竣工验收阶段，政府给出最终支付比例的裁决后，要将结果公示给业主和承包商，且需要二者确认，进行金额结算。二者都点击确认后触发3秒阶段流转覆盖层，然后进入总结后评价页面。</w:t>
      </w:r>
    </w:p>
    <w:p w14:paraId="07CF4F79">
      <w:pPr>
        <w:widowControl w:val="0"/>
        <w:numPr>
          <w:ilvl w:val="0"/>
          <w:numId w:val="0"/>
        </w:numPr>
        <w:spacing w:line="360" w:lineRule="auto"/>
        <w:jc w:val="both"/>
        <w:rPr>
          <w:rFonts w:hint="eastAsia"/>
          <w:lang w:val="en-US" w:eastAsia="zh-CN"/>
        </w:rPr>
      </w:pPr>
    </w:p>
    <w:p w14:paraId="7201D962">
      <w:pPr>
        <w:widowControl w:val="0"/>
        <w:numPr>
          <w:ilvl w:val="0"/>
          <w:numId w:val="0"/>
        </w:numPr>
        <w:spacing w:line="360" w:lineRule="auto"/>
        <w:jc w:val="both"/>
        <w:rPr>
          <w:rFonts w:hint="default"/>
          <w:lang w:val="en-US" w:eastAsia="zh-CN"/>
        </w:rPr>
      </w:pPr>
      <w:r>
        <w:rPr>
          <w:rFonts w:hint="default"/>
          <w:lang w:val="en-US" w:eastAsia="zh-CN"/>
        </w:rPr>
        <w:t>在以下方面改进，没提到的地方一定、一定不要修改。</w:t>
      </w:r>
    </w:p>
    <w:p w14:paraId="6C6AFEF5">
      <w:pPr>
        <w:widowControl w:val="0"/>
        <w:numPr>
          <w:ilvl w:val="0"/>
          <w:numId w:val="15"/>
        </w:numPr>
        <w:spacing w:line="360" w:lineRule="auto"/>
        <w:ind w:left="425" w:leftChars="0" w:hanging="425" w:firstLineChars="0"/>
        <w:jc w:val="both"/>
        <w:rPr>
          <w:rFonts w:hint="default"/>
          <w:lang w:val="en-US" w:eastAsia="zh-CN"/>
        </w:rPr>
      </w:pPr>
      <w:r>
        <w:rPr>
          <w:rFonts w:hint="eastAsia"/>
          <w:lang w:val="en-US" w:eastAsia="zh-CN"/>
        </w:rPr>
        <w:t xml:space="preserve">在海报页面开发单位下方加入：“联系人：傅老师 </w:t>
      </w:r>
      <w:r>
        <w:rPr>
          <w:rFonts w:hint="eastAsia"/>
          <w:lang w:val="en-US" w:eastAsia="zh-CN"/>
        </w:rPr>
        <w:fldChar w:fldCharType="begin"/>
      </w:r>
      <w:r>
        <w:rPr>
          <w:rFonts w:hint="eastAsia"/>
          <w:lang w:val="en-US" w:eastAsia="zh-CN"/>
        </w:rPr>
        <w:instrText xml:space="preserve"> HYPERLINK "mailto:yongcheng_fu@126.com\”" </w:instrText>
      </w:r>
      <w:r>
        <w:rPr>
          <w:rFonts w:hint="eastAsia"/>
          <w:lang w:val="en-US" w:eastAsia="zh-CN"/>
        </w:rPr>
        <w:fldChar w:fldCharType="separate"/>
      </w:r>
      <w:r>
        <w:rPr>
          <w:rStyle w:val="7"/>
          <w:rFonts w:hint="eastAsia"/>
          <w:lang w:val="en-US" w:eastAsia="zh-CN"/>
        </w:rPr>
        <w:t>yongcheng_fu@126.com”</w:t>
      </w:r>
      <w:r>
        <w:rPr>
          <w:rFonts w:hint="eastAsia"/>
          <w:lang w:val="en-US" w:eastAsia="zh-CN"/>
        </w:rPr>
        <w:fldChar w:fldCharType="end"/>
      </w:r>
    </w:p>
    <w:p w14:paraId="142730F9">
      <w:pPr>
        <w:widowControl w:val="0"/>
        <w:numPr>
          <w:ilvl w:val="0"/>
          <w:numId w:val="15"/>
        </w:numPr>
        <w:spacing w:line="360" w:lineRule="auto"/>
        <w:ind w:left="425" w:leftChars="0" w:hanging="425" w:firstLineChars="0"/>
        <w:jc w:val="both"/>
        <w:rPr>
          <w:rFonts w:hint="default"/>
          <w:lang w:val="en-US" w:eastAsia="zh-CN"/>
        </w:rPr>
      </w:pPr>
      <w:r>
        <w:rPr>
          <w:rFonts w:hint="eastAsia"/>
          <w:lang w:val="en-US" w:eastAsia="zh-CN"/>
        </w:rPr>
        <w:t>保留原来ESIA、ESCP、ESMP等选项的成本、声誉影响的提示信息，在选项框底部写明。</w:t>
      </w:r>
    </w:p>
    <w:p w14:paraId="16F15771">
      <w:pPr>
        <w:widowControl w:val="0"/>
        <w:numPr>
          <w:ilvl w:val="0"/>
          <w:numId w:val="15"/>
        </w:numPr>
        <w:spacing w:line="360" w:lineRule="auto"/>
        <w:ind w:left="425" w:leftChars="0" w:hanging="425" w:firstLineChars="0"/>
        <w:jc w:val="both"/>
        <w:rPr>
          <w:rFonts w:hint="default"/>
          <w:lang w:val="en-US" w:eastAsia="zh-CN"/>
        </w:rPr>
      </w:pPr>
      <w:r>
        <w:rPr>
          <w:rFonts w:hint="eastAsia"/>
          <w:lang w:val="en-US" w:eastAsia="zh-CN"/>
        </w:rPr>
        <w:t>点击多人互动版，输入昵称和房间号信息后等待其他选手，直至凑齐5人，不要直接显示“连接大厅失败，请检查网络或重试”导致无法游戏，可以等待其他选手。</w:t>
      </w:r>
    </w:p>
    <w:p w14:paraId="7D72542C">
      <w:pPr>
        <w:widowControl w:val="0"/>
        <w:numPr>
          <w:ilvl w:val="0"/>
          <w:numId w:val="15"/>
        </w:numPr>
        <w:spacing w:line="360" w:lineRule="auto"/>
        <w:ind w:left="425" w:leftChars="0" w:hanging="425" w:firstLineChars="0"/>
        <w:jc w:val="both"/>
        <w:rPr>
          <w:rFonts w:hint="default"/>
          <w:lang w:val="en-US" w:eastAsia="zh-CN"/>
        </w:rPr>
      </w:pPr>
      <w:r>
        <w:rPr>
          <w:rFonts w:hint="eastAsia"/>
          <w:lang w:val="en-US" w:eastAsia="zh-CN"/>
        </w:rPr>
        <w:t>补充回原来关于角色档案的详细描述。</w:t>
      </w:r>
    </w:p>
    <w:p w14:paraId="7A22790B">
      <w:pPr>
        <w:widowControl w:val="0"/>
        <w:numPr>
          <w:ilvl w:val="0"/>
          <w:numId w:val="15"/>
        </w:numPr>
        <w:spacing w:line="360" w:lineRule="auto"/>
        <w:ind w:left="425" w:leftChars="0" w:hanging="425" w:firstLineChars="0"/>
        <w:jc w:val="both"/>
        <w:rPr>
          <w:rFonts w:hint="default"/>
          <w:lang w:val="en-US" w:eastAsia="zh-CN"/>
        </w:rPr>
      </w:pPr>
      <w:r>
        <w:rPr>
          <w:rFonts w:hint="default"/>
          <w:lang w:val="en-US" w:eastAsia="zh-CN"/>
        </w:rPr>
        <w:t>其他没提到的地方，一定不要修改。</w:t>
      </w:r>
    </w:p>
    <w:p w14:paraId="693259E2">
      <w:pPr>
        <w:widowControl w:val="0"/>
        <w:numPr>
          <w:ilvl w:val="0"/>
          <w:numId w:val="0"/>
        </w:numPr>
        <w:spacing w:line="360" w:lineRule="auto"/>
        <w:jc w:val="both"/>
        <w:rPr>
          <w:rFonts w:hint="default"/>
          <w:lang w:val="en-US" w:eastAsia="zh-CN"/>
        </w:rPr>
      </w:pPr>
    </w:p>
    <w:p w14:paraId="36914E80">
      <w:pPr>
        <w:widowControl w:val="0"/>
        <w:numPr>
          <w:ilvl w:val="0"/>
          <w:numId w:val="0"/>
        </w:numPr>
        <w:spacing w:line="360" w:lineRule="auto"/>
        <w:jc w:val="both"/>
        <w:rPr>
          <w:rFonts w:hint="default"/>
          <w:lang w:val="en-US" w:eastAsia="zh-CN"/>
        </w:rPr>
      </w:pPr>
    </w:p>
    <w:p w14:paraId="4B3B541E">
      <w:pPr>
        <w:widowControl w:val="0"/>
        <w:numPr>
          <w:ilvl w:val="0"/>
          <w:numId w:val="0"/>
        </w:numPr>
        <w:spacing w:line="360" w:lineRule="auto"/>
        <w:jc w:val="both"/>
        <w:rPr>
          <w:rFonts w:hint="default"/>
          <w:lang w:val="en-US" w:eastAsia="zh-CN"/>
        </w:rPr>
      </w:pPr>
      <w:r>
        <w:rPr>
          <w:rFonts w:hint="default"/>
          <w:lang w:val="en-US" w:eastAsia="zh-CN"/>
        </w:rPr>
        <w:t>在以下方面改进，没提到的地方一定、一定不要修改。</w:t>
      </w:r>
    </w:p>
    <w:p w14:paraId="0035F820">
      <w:pPr>
        <w:widowControl w:val="0"/>
        <w:numPr>
          <w:ilvl w:val="0"/>
          <w:numId w:val="16"/>
        </w:numPr>
        <w:spacing w:line="360" w:lineRule="auto"/>
        <w:ind w:left="425" w:leftChars="0" w:hanging="425" w:firstLineChars="0"/>
        <w:jc w:val="both"/>
        <w:rPr>
          <w:rFonts w:hint="default"/>
          <w:lang w:val="en-US" w:eastAsia="zh-CN"/>
        </w:rPr>
      </w:pPr>
      <w:r>
        <w:rPr>
          <w:rFonts w:hint="eastAsia"/>
          <w:lang w:val="en-US" w:eastAsia="zh-CN"/>
        </w:rPr>
        <w:t>进入游戏，页面顶部剩余时间倒计时，“剩余”文字修改为“并网发电时间剩余”。</w:t>
      </w:r>
    </w:p>
    <w:p w14:paraId="032CDCBC">
      <w:pPr>
        <w:widowControl w:val="0"/>
        <w:numPr>
          <w:ilvl w:val="0"/>
          <w:numId w:val="16"/>
        </w:numPr>
        <w:spacing w:line="360" w:lineRule="auto"/>
        <w:ind w:left="425" w:leftChars="0" w:hanging="425" w:firstLineChars="0"/>
        <w:jc w:val="both"/>
        <w:rPr>
          <w:rFonts w:hint="default"/>
          <w:lang w:val="en-US" w:eastAsia="zh-CN"/>
        </w:rPr>
      </w:pPr>
      <w:r>
        <w:rPr>
          <w:rFonts w:hint="eastAsia"/>
          <w:lang w:val="en-US" w:eastAsia="zh-CN"/>
        </w:rPr>
        <w:t>角色档案中，替换当前的任务描述：</w:t>
      </w:r>
    </w:p>
    <w:p w14:paraId="2FB3F7CF">
      <w:pPr>
        <w:widowControl w:val="0"/>
        <w:numPr>
          <w:ilvl w:val="1"/>
          <w:numId w:val="16"/>
        </w:numPr>
        <w:spacing w:line="360" w:lineRule="auto"/>
        <w:ind w:left="840" w:leftChars="0" w:hanging="420" w:firstLineChars="0"/>
        <w:jc w:val="both"/>
        <w:rPr>
          <w:rFonts w:hint="default"/>
          <w:lang w:val="en-US" w:eastAsia="zh-CN"/>
        </w:rPr>
      </w:pPr>
      <w:r>
        <w:rPr>
          <w:rFonts w:hint="eastAsia"/>
          <w:lang w:val="en-US" w:eastAsia="zh-CN"/>
        </w:rPr>
        <w:t>业主的任务描述替换为“你需要对总部的财务报表负责，首要目标是控制投资和按期并网发电。虽然你知道ESG很重要，但同时也意味着昂贵的成本。”</w:t>
      </w:r>
    </w:p>
    <w:p w14:paraId="3A36043C">
      <w:pPr>
        <w:widowControl w:val="0"/>
        <w:numPr>
          <w:ilvl w:val="1"/>
          <w:numId w:val="16"/>
        </w:numPr>
        <w:spacing w:line="360" w:lineRule="auto"/>
        <w:ind w:left="840" w:leftChars="0" w:hanging="420" w:firstLineChars="0"/>
        <w:jc w:val="both"/>
        <w:rPr>
          <w:rFonts w:hint="default"/>
          <w:lang w:val="en-US" w:eastAsia="zh-CN"/>
        </w:rPr>
      </w:pPr>
      <w:r>
        <w:rPr>
          <w:rFonts w:hint="eastAsia"/>
          <w:lang w:val="en-US" w:eastAsia="zh-CN"/>
        </w:rPr>
        <w:t>政府的任务描述替换为“你处于夹缝之中。一方面，你需要这个项目带来的电力和税收政绩；另一方面，你必须依据法律监管环境问题，否则会被国际社会指责甚至引发国内动荡。你的审批权是你最大的筹码。”</w:t>
      </w:r>
    </w:p>
    <w:p w14:paraId="6D8E7A0A">
      <w:pPr>
        <w:widowControl w:val="0"/>
        <w:numPr>
          <w:ilvl w:val="1"/>
          <w:numId w:val="16"/>
        </w:numPr>
        <w:spacing w:line="360" w:lineRule="auto"/>
        <w:ind w:left="840" w:leftChars="0" w:hanging="420" w:firstLineChars="0"/>
        <w:jc w:val="both"/>
        <w:rPr>
          <w:rFonts w:hint="eastAsia"/>
          <w:lang w:val="en-US" w:eastAsia="zh-CN"/>
        </w:rPr>
      </w:pPr>
      <w:r>
        <w:rPr>
          <w:rFonts w:hint="eastAsia"/>
          <w:lang w:val="en-US" w:eastAsia="zh-CN"/>
        </w:rPr>
        <w:t>多边开发银行的任务描述替换为“你为项目提供关键的低息贷款，遵循世界银行《环境社会框架》（ESF），期望通过项目促进当地经济社会发展并支持当地能力建设。你的《环境社会标准》（ESS）是项目的紧箍咒，你并不直接管理项目建设，但如果项目出现丑闻，声誉风险是你无法接受的。”</w:t>
      </w:r>
    </w:p>
    <w:p w14:paraId="45574AC0">
      <w:pPr>
        <w:widowControl w:val="0"/>
        <w:numPr>
          <w:ilvl w:val="1"/>
          <w:numId w:val="16"/>
        </w:numPr>
        <w:spacing w:line="360" w:lineRule="auto"/>
        <w:ind w:left="840" w:leftChars="0" w:hanging="420" w:firstLineChars="0"/>
        <w:jc w:val="both"/>
        <w:rPr>
          <w:rFonts w:hint="default"/>
          <w:lang w:val="en-US" w:eastAsia="zh-CN"/>
        </w:rPr>
      </w:pPr>
      <w:r>
        <w:rPr>
          <w:rFonts w:hint="eastAsia"/>
          <w:lang w:val="en-US" w:eastAsia="zh-CN"/>
        </w:rPr>
        <w:t>EPC承包商的任务描述替换为“你是项目的总承包商。你的目标是争取对自己有利的合同条件，在合同谈判阶段与业主划分ESG责任，并在报价中考虑自己需要负责的环境社会管理计划（ESMP）。建设阶段按合同办事，落实ESMP会增加成本，但也需要考虑企业声誉的影响。”</w:t>
      </w:r>
    </w:p>
    <w:p w14:paraId="1E47187B">
      <w:pPr>
        <w:widowControl w:val="0"/>
        <w:numPr>
          <w:ilvl w:val="1"/>
          <w:numId w:val="16"/>
        </w:numPr>
        <w:spacing w:line="360" w:lineRule="auto"/>
        <w:ind w:left="840" w:leftChars="0" w:hanging="420" w:firstLineChars="0"/>
        <w:jc w:val="both"/>
        <w:rPr>
          <w:rFonts w:hint="default"/>
          <w:lang w:val="en-US" w:eastAsia="zh-CN"/>
        </w:rPr>
      </w:pPr>
      <w:r>
        <w:rPr>
          <w:rFonts w:hint="eastAsia"/>
          <w:lang w:val="en-US" w:eastAsia="zh-CN"/>
        </w:rPr>
        <w:t>公众的任务描述替换为“你们资源最少，但声音最大。你们不反对项目，但反对以牺牲环境为代价的发展，希望社区从中获益，担心生态环境破坏。如果诉求得不到满足，你们会抗议、甚至阻工。”</w:t>
      </w:r>
    </w:p>
    <w:p w14:paraId="2E3E338C">
      <w:pPr>
        <w:widowControl w:val="0"/>
        <w:numPr>
          <w:ilvl w:val="0"/>
          <w:numId w:val="16"/>
        </w:numPr>
        <w:spacing w:line="360" w:lineRule="auto"/>
        <w:ind w:left="425" w:leftChars="0" w:hanging="425" w:firstLineChars="0"/>
        <w:jc w:val="both"/>
        <w:rPr>
          <w:rFonts w:hint="default"/>
          <w:lang w:val="en-US" w:eastAsia="zh-CN"/>
        </w:rPr>
      </w:pPr>
      <w:r>
        <w:rPr>
          <w:rFonts w:hint="eastAsia"/>
          <w:lang w:val="en-US" w:eastAsia="zh-CN"/>
        </w:rPr>
        <w:t>游戏界面，角色卡片内，“EPC”名称修改为“EPC承包商”，“银行”名称修改为“多边开发银行”。</w:t>
      </w:r>
    </w:p>
    <w:p w14:paraId="1B167E6F">
      <w:pPr>
        <w:widowControl w:val="0"/>
        <w:numPr>
          <w:ilvl w:val="0"/>
          <w:numId w:val="16"/>
        </w:numPr>
        <w:spacing w:line="360" w:lineRule="auto"/>
        <w:ind w:left="425" w:leftChars="0" w:hanging="425" w:firstLineChars="0"/>
        <w:jc w:val="both"/>
        <w:rPr>
          <w:rFonts w:hint="default"/>
          <w:lang w:val="en-US" w:eastAsia="zh-CN"/>
        </w:rPr>
      </w:pPr>
      <w:r>
        <w:rPr>
          <w:rFonts w:hint="eastAsia"/>
          <w:lang w:val="en-US" w:eastAsia="zh-CN"/>
        </w:rPr>
        <w:t>业主接受报价，在EPC承包商界面要公示合同价格、合同工期、误期损害赔偿费标准、提前完工奖励标准。</w:t>
      </w:r>
    </w:p>
    <w:p w14:paraId="347F5DAC">
      <w:pPr>
        <w:widowControl w:val="0"/>
        <w:numPr>
          <w:ilvl w:val="0"/>
          <w:numId w:val="16"/>
        </w:numPr>
        <w:spacing w:line="360" w:lineRule="auto"/>
        <w:ind w:left="425" w:leftChars="0" w:hanging="425" w:firstLineChars="0"/>
        <w:jc w:val="both"/>
        <w:rPr>
          <w:rFonts w:hint="default"/>
          <w:lang w:val="en-US" w:eastAsia="zh-CN"/>
        </w:rPr>
      </w:pPr>
      <w:r>
        <w:rPr>
          <w:rFonts w:hint="eastAsia"/>
          <w:lang w:val="en-US" w:eastAsia="zh-CN"/>
        </w:rPr>
        <w:t>游戏进程中点击档案后回到角色介绍页面，没法再出现点击回到游戏页面，点击返回到了项目简介页面，等于重新开始了。修复这个bug，点击“返回游戏”要回到之前的游戏进程。</w:t>
      </w:r>
    </w:p>
    <w:p w14:paraId="17C1DD16">
      <w:pPr>
        <w:widowControl w:val="0"/>
        <w:numPr>
          <w:ilvl w:val="0"/>
          <w:numId w:val="16"/>
        </w:numPr>
        <w:spacing w:line="360" w:lineRule="auto"/>
        <w:ind w:left="425" w:leftChars="0" w:hanging="425" w:firstLineChars="0"/>
        <w:jc w:val="both"/>
        <w:rPr>
          <w:rFonts w:hint="default"/>
          <w:lang w:val="en-US" w:eastAsia="zh-CN"/>
        </w:rPr>
      </w:pPr>
      <w:r>
        <w:rPr>
          <w:rFonts w:hint="eastAsia"/>
          <w:lang w:val="en-US" w:eastAsia="zh-CN"/>
        </w:rPr>
        <w:t>S1阶段，业主提交ESIA选项框底部的提示文字替换为“提交后不可撤回，若被驳回，后续成本+20%，声誉-3分/项”。公众界面要求业主增加ESIA的选项框底部提示文字替换为“监督成本+2万/项，声誉+2分/项”。政府审核业主ESIA选项框底部提示文字替换为“监督成本+2万/项；声誉+1分/项，若未满足公众要求，声誉-2分/项”。</w:t>
      </w:r>
    </w:p>
    <w:p w14:paraId="25CFF1CA">
      <w:pPr>
        <w:widowControl w:val="0"/>
        <w:numPr>
          <w:ilvl w:val="0"/>
          <w:numId w:val="16"/>
        </w:numPr>
        <w:spacing w:line="360" w:lineRule="auto"/>
        <w:ind w:left="425" w:leftChars="0" w:hanging="425" w:firstLineChars="0"/>
        <w:jc w:val="both"/>
        <w:rPr>
          <w:rFonts w:hint="default"/>
          <w:lang w:val="en-US" w:eastAsia="zh-CN"/>
        </w:rPr>
      </w:pPr>
      <w:r>
        <w:rPr>
          <w:rFonts w:hint="eastAsia"/>
          <w:lang w:val="en-US" w:eastAsia="zh-CN"/>
        </w:rPr>
        <w:t>S2阶段，业主选择ESCP选项框底部提示文字替换为“提交后不可撤回，若被驳回，后续成本+20%，声誉-3分/项”。政府审核ESCP选项框底部提示文字替换为“监督成本+2万/项，政府声誉+2分/项”。多边开发银行审核ESCP选项框底部提示文字替换为“监督成本+2万/项，政府声誉+2分/项”。</w:t>
      </w:r>
    </w:p>
    <w:p w14:paraId="46F714FE">
      <w:pPr>
        <w:widowControl w:val="0"/>
        <w:numPr>
          <w:ilvl w:val="0"/>
          <w:numId w:val="16"/>
        </w:numPr>
        <w:spacing w:line="360" w:lineRule="auto"/>
        <w:ind w:left="425" w:leftChars="0" w:hanging="425" w:firstLineChars="0"/>
        <w:jc w:val="both"/>
        <w:rPr>
          <w:rFonts w:hint="default"/>
          <w:lang w:val="en-US" w:eastAsia="zh-CN"/>
        </w:rPr>
      </w:pPr>
      <w:r>
        <w:rPr>
          <w:rFonts w:hint="eastAsia"/>
          <w:lang w:val="en-US" w:eastAsia="zh-CN"/>
        </w:rPr>
        <w:t>S4建设阶段，EPC承包商选择ESMP执行方案选项框底部提示文字为“已提交选项不可撤回；若未执行且被业主审查发现，后续成本+20%，声誉-5分/项”。</w:t>
      </w:r>
    </w:p>
    <w:p w14:paraId="7A398975">
      <w:pPr>
        <w:widowControl w:val="0"/>
        <w:numPr>
          <w:ilvl w:val="0"/>
          <w:numId w:val="16"/>
        </w:numPr>
        <w:spacing w:line="360" w:lineRule="auto"/>
        <w:ind w:left="425" w:leftChars="0" w:hanging="425" w:firstLineChars="0"/>
        <w:jc w:val="both"/>
        <w:rPr>
          <w:rFonts w:hint="default"/>
          <w:lang w:val="en-US" w:eastAsia="zh-CN"/>
        </w:rPr>
      </w:pPr>
      <w:r>
        <w:rPr>
          <w:rFonts w:hint="default"/>
          <w:lang w:val="en-US" w:eastAsia="zh-CN"/>
        </w:rPr>
        <w:t>业主复核审查ESMP时，仍要检查是否有承包商未选择的ESMP漏项（上一次审查ESMP时发现的漏项为后续承包商整改的必选项）。如果发现漏项，仍出现责令整改选项，直至业主选择没有发现漏项，或者业主选择有风险通过。</w:t>
      </w:r>
    </w:p>
    <w:p w14:paraId="44E440DB">
      <w:pPr>
        <w:widowControl w:val="0"/>
        <w:numPr>
          <w:ilvl w:val="0"/>
          <w:numId w:val="16"/>
        </w:numPr>
        <w:spacing w:line="360" w:lineRule="auto"/>
        <w:ind w:left="425" w:leftChars="0" w:hanging="425" w:firstLineChars="0"/>
        <w:jc w:val="both"/>
        <w:rPr>
          <w:rFonts w:hint="default"/>
          <w:lang w:val="en-US" w:eastAsia="zh-CN"/>
        </w:rPr>
      </w:pPr>
      <w:r>
        <w:rPr>
          <w:rFonts w:hint="eastAsia"/>
          <w:lang w:val="en-US" w:eastAsia="zh-CN"/>
        </w:rPr>
        <w:t>危机事件出现后，公众选择是否要求赔偿时，事件描述框底部提示文字为“索赔需花费努力成本10万，声誉+10分; 不索赔声誉-10”。</w:t>
      </w:r>
    </w:p>
    <w:p w14:paraId="33D32B92">
      <w:pPr>
        <w:widowControl w:val="0"/>
        <w:numPr>
          <w:ilvl w:val="0"/>
          <w:numId w:val="16"/>
        </w:numPr>
        <w:spacing w:line="360" w:lineRule="auto"/>
        <w:ind w:left="425" w:leftChars="0" w:hanging="425" w:firstLineChars="0"/>
        <w:jc w:val="both"/>
        <w:rPr>
          <w:rFonts w:hint="default"/>
          <w:lang w:val="en-US" w:eastAsia="zh-CN"/>
        </w:rPr>
      </w:pPr>
      <w:r>
        <w:rPr>
          <w:rFonts w:hint="default"/>
          <w:lang w:val="en-US" w:eastAsia="zh-CN"/>
        </w:rPr>
        <w:t>危机事件出现后，政府每次裁决赔偿额时，要展示双方的理由（如果有）</w:t>
      </w:r>
      <w:r>
        <w:rPr>
          <w:rFonts w:hint="eastAsia"/>
          <w:lang w:val="en-US" w:eastAsia="zh-CN"/>
        </w:rPr>
        <w:t>，且记录更新每次主张的理由。</w:t>
      </w:r>
    </w:p>
    <w:p w14:paraId="77776E73">
      <w:pPr>
        <w:widowControl w:val="0"/>
        <w:numPr>
          <w:ilvl w:val="0"/>
          <w:numId w:val="0"/>
        </w:numPr>
        <w:spacing w:line="360" w:lineRule="auto"/>
        <w:ind w:leftChars="0"/>
        <w:jc w:val="both"/>
        <w:rPr>
          <w:rFonts w:hint="default"/>
          <w:lang w:val="en-US" w:eastAsia="zh-CN"/>
        </w:rPr>
      </w:pPr>
    </w:p>
    <w:p w14:paraId="35B1E09F">
      <w:pPr>
        <w:widowControl w:val="0"/>
        <w:numPr>
          <w:ilvl w:val="0"/>
          <w:numId w:val="0"/>
        </w:numPr>
        <w:spacing w:line="360" w:lineRule="auto"/>
        <w:jc w:val="both"/>
        <w:rPr>
          <w:rFonts w:hint="default"/>
          <w:lang w:val="en-US" w:eastAsia="zh-CN"/>
        </w:rPr>
      </w:pPr>
      <w:r>
        <w:rPr>
          <w:rFonts w:hint="default"/>
          <w:lang w:val="en-US" w:eastAsia="zh-CN"/>
        </w:rPr>
        <w:t>在以下方面改进，没提到的地方一定、一定不要修改。</w:t>
      </w:r>
    </w:p>
    <w:p w14:paraId="7E34E89A">
      <w:pPr>
        <w:widowControl w:val="0"/>
        <w:numPr>
          <w:ilvl w:val="0"/>
          <w:numId w:val="17"/>
        </w:numPr>
        <w:spacing w:line="360" w:lineRule="auto"/>
        <w:ind w:left="425" w:leftChars="0" w:hanging="425" w:firstLineChars="0"/>
        <w:jc w:val="both"/>
        <w:rPr>
          <w:rFonts w:hint="default"/>
          <w:lang w:val="en-US" w:eastAsia="zh-CN"/>
        </w:rPr>
      </w:pPr>
      <w:r>
        <w:rPr>
          <w:rFonts w:hint="default"/>
          <w:lang w:val="en-US" w:eastAsia="zh-CN"/>
        </w:rPr>
        <w:t>游戏进程中点击档案后回到角色介绍页面，点击“返回游戏”</w:t>
      </w:r>
      <w:r>
        <w:rPr>
          <w:rFonts w:hint="eastAsia"/>
          <w:lang w:val="en-US" w:eastAsia="zh-CN"/>
        </w:rPr>
        <w:t>回到了项目简介页面，这个不对，修复这个bug，</w:t>
      </w:r>
      <w:r>
        <w:rPr>
          <w:rFonts w:hint="default"/>
          <w:lang w:val="en-US" w:eastAsia="zh-CN"/>
        </w:rPr>
        <w:t>要回到之前的游戏进程。</w:t>
      </w:r>
    </w:p>
    <w:p w14:paraId="0BAECE32">
      <w:pPr>
        <w:widowControl w:val="0"/>
        <w:numPr>
          <w:ilvl w:val="0"/>
          <w:numId w:val="17"/>
        </w:numPr>
        <w:spacing w:line="360" w:lineRule="auto"/>
        <w:ind w:left="425" w:leftChars="0" w:hanging="425" w:firstLineChars="0"/>
        <w:jc w:val="both"/>
        <w:rPr>
          <w:rFonts w:hint="default"/>
          <w:lang w:val="en-US" w:eastAsia="zh-CN"/>
        </w:rPr>
      </w:pPr>
      <w:r>
        <w:rPr>
          <w:rFonts w:hint="default"/>
          <w:lang w:val="en-US" w:eastAsia="zh-CN"/>
        </w:rPr>
        <w:t>业主复核审查ESMP时，仍要检查是否有承包商未选择的ESMP漏项</w:t>
      </w:r>
      <w:r>
        <w:rPr>
          <w:rFonts w:hint="eastAsia"/>
          <w:lang w:val="en-US" w:eastAsia="zh-CN"/>
        </w:rPr>
        <w:t>。目前承包商仍有为执行的ESMP且被业主抽查，但是第二次复查显示通过了，这个不对，修复这个bug。如果发现漏项，仍出现责令整改选项，直至业主选择没有发现漏项，或者业主选择有风险通过。</w:t>
      </w:r>
    </w:p>
    <w:p w14:paraId="20F24866">
      <w:pPr>
        <w:widowControl w:val="0"/>
        <w:numPr>
          <w:ilvl w:val="0"/>
          <w:numId w:val="17"/>
        </w:numPr>
        <w:spacing w:line="360" w:lineRule="auto"/>
        <w:ind w:left="425" w:leftChars="0" w:hanging="425" w:firstLineChars="0"/>
        <w:jc w:val="both"/>
        <w:rPr>
          <w:rFonts w:hint="default"/>
          <w:lang w:val="en-US" w:eastAsia="zh-CN"/>
        </w:rPr>
      </w:pPr>
      <w:r>
        <w:rPr>
          <w:rFonts w:hint="eastAsia"/>
          <w:lang w:val="en-US" w:eastAsia="zh-CN"/>
        </w:rPr>
        <w:t>危机事件的文本描述字号大一些，目前的字太小了。</w:t>
      </w:r>
    </w:p>
    <w:p w14:paraId="5B0FC715">
      <w:pPr>
        <w:widowControl w:val="0"/>
        <w:numPr>
          <w:ilvl w:val="0"/>
          <w:numId w:val="0"/>
        </w:numPr>
        <w:spacing w:line="360" w:lineRule="auto"/>
        <w:ind w:leftChars="0"/>
        <w:jc w:val="both"/>
        <w:rPr>
          <w:rFonts w:hint="eastAsia"/>
          <w:lang w:val="en-US" w:eastAsia="zh-CN"/>
        </w:rPr>
      </w:pPr>
    </w:p>
    <w:p w14:paraId="42BFDC29">
      <w:pPr>
        <w:widowControl w:val="0"/>
        <w:numPr>
          <w:ilvl w:val="0"/>
          <w:numId w:val="0"/>
        </w:numPr>
        <w:spacing w:line="360" w:lineRule="auto"/>
        <w:ind w:leftChars="0"/>
        <w:jc w:val="both"/>
        <w:rPr>
          <w:rFonts w:hint="default"/>
          <w:lang w:val="en-US" w:eastAsia="zh-CN"/>
        </w:rPr>
      </w:pPr>
      <w:r>
        <w:rPr>
          <w:rFonts w:hint="eastAsia"/>
          <w:lang w:val="en-US" w:eastAsia="zh-CN"/>
        </w:rPr>
        <w:t>在v</w:t>
      </w:r>
      <w:r>
        <w:rPr>
          <w:rFonts w:hint="default"/>
          <w:lang w:val="en-US" w:eastAsia="zh-CN"/>
        </w:rPr>
        <w:t>7.</w:t>
      </w:r>
      <w:r>
        <w:rPr>
          <w:rFonts w:hint="eastAsia"/>
          <w:lang w:val="en-US" w:eastAsia="zh-CN"/>
        </w:rPr>
        <w:t>30版本的基础上修改以下方面</w:t>
      </w:r>
      <w:r>
        <w:rPr>
          <w:rFonts w:hint="default"/>
          <w:lang w:val="en-US" w:eastAsia="zh-CN"/>
        </w:rPr>
        <w:t>，没提到的地方一定、一定不要修改。</w:t>
      </w:r>
    </w:p>
    <w:p w14:paraId="6F649D63">
      <w:pPr>
        <w:widowControl w:val="0"/>
        <w:numPr>
          <w:ilvl w:val="0"/>
          <w:numId w:val="18"/>
        </w:numPr>
        <w:spacing w:line="360" w:lineRule="auto"/>
        <w:ind w:left="425" w:leftChars="0" w:hanging="425" w:firstLineChars="0"/>
        <w:jc w:val="both"/>
        <w:rPr>
          <w:rFonts w:hint="default"/>
          <w:lang w:val="en-US" w:eastAsia="zh-CN"/>
        </w:rPr>
      </w:pPr>
      <w:r>
        <w:rPr>
          <w:rFonts w:hint="eastAsia"/>
          <w:lang w:val="en-US" w:eastAsia="zh-CN"/>
        </w:rPr>
        <w:t>首页海报所有的文字位置都整体上移20%，确保手机竖屏模式下，文字直接不重叠，且能看到最底下的联系方式和版权说明。</w:t>
      </w:r>
    </w:p>
    <w:p w14:paraId="3E707415">
      <w:pPr>
        <w:widowControl w:val="0"/>
        <w:numPr>
          <w:ilvl w:val="0"/>
          <w:numId w:val="18"/>
        </w:numPr>
        <w:spacing w:line="360" w:lineRule="auto"/>
        <w:ind w:left="425" w:leftChars="0" w:hanging="425" w:firstLineChars="0"/>
        <w:jc w:val="both"/>
        <w:rPr>
          <w:rFonts w:hint="default"/>
          <w:lang w:val="en-US" w:eastAsia="zh-CN"/>
        </w:rPr>
      </w:pPr>
      <w:r>
        <w:rPr>
          <w:rFonts w:hint="eastAsia"/>
          <w:lang w:val="en-US" w:eastAsia="zh-CN"/>
        </w:rPr>
        <w:t>多人模式下，多人输入同一个房间号后，并没有实现组队，修复这个bug，实现输入同一个房间号后选择角色进行同一场游戏。</w:t>
      </w:r>
    </w:p>
    <w:p w14:paraId="5E7E9A06">
      <w:pPr>
        <w:widowControl w:val="0"/>
        <w:numPr>
          <w:ilvl w:val="0"/>
          <w:numId w:val="18"/>
        </w:numPr>
        <w:spacing w:line="360" w:lineRule="auto"/>
        <w:ind w:left="425" w:leftChars="0" w:hanging="425" w:firstLineChars="0"/>
        <w:jc w:val="both"/>
        <w:rPr>
          <w:rFonts w:hint="default"/>
          <w:lang w:val="en-US" w:eastAsia="zh-CN"/>
        </w:rPr>
      </w:pPr>
      <w:r>
        <w:rPr>
          <w:rFonts w:hint="eastAsia"/>
          <w:lang w:val="en-US" w:eastAsia="zh-CN"/>
        </w:rPr>
        <w:t>优化UI界面，无论是单人模式还是多人模式，在角色导航模式和并列模式下，角色框内显示的内容都尽量占到该角色显示区域的80%。</w:t>
      </w:r>
    </w:p>
    <w:p w14:paraId="22A777C1">
      <w:pPr>
        <w:widowControl w:val="0"/>
        <w:numPr>
          <w:ilvl w:val="0"/>
          <w:numId w:val="18"/>
        </w:numPr>
        <w:spacing w:line="360" w:lineRule="auto"/>
        <w:ind w:left="425" w:leftChars="0" w:hanging="425" w:firstLineChars="0"/>
        <w:jc w:val="both"/>
        <w:rPr>
          <w:rFonts w:hint="default"/>
          <w:lang w:val="en-US" w:eastAsia="zh-CN"/>
        </w:rPr>
      </w:pPr>
      <w:r>
        <w:rPr>
          <w:rFonts w:hint="default"/>
          <w:lang w:val="en-US" w:eastAsia="zh-CN"/>
        </w:rPr>
        <w:t>其他没提到的地方，一定不要修改。</w:t>
      </w:r>
    </w:p>
    <w:p w14:paraId="3B4A7EBB">
      <w:pPr>
        <w:widowControl w:val="0"/>
        <w:numPr>
          <w:ilvl w:val="0"/>
          <w:numId w:val="0"/>
        </w:numPr>
        <w:spacing w:line="360" w:lineRule="auto"/>
        <w:jc w:val="both"/>
        <w:rPr>
          <w:rFonts w:hint="default"/>
          <w:lang w:val="en-US" w:eastAsia="zh-CN"/>
        </w:rPr>
      </w:pPr>
    </w:p>
    <w:p w14:paraId="37F5976A">
      <w:pPr>
        <w:widowControl w:val="0"/>
        <w:numPr>
          <w:ilvl w:val="0"/>
          <w:numId w:val="0"/>
        </w:numPr>
        <w:spacing w:line="360" w:lineRule="auto"/>
        <w:ind w:leftChars="0"/>
        <w:jc w:val="both"/>
        <w:rPr>
          <w:rFonts w:hint="default"/>
          <w:lang w:val="en-US" w:eastAsia="zh-CN"/>
        </w:rPr>
      </w:pPr>
      <w:r>
        <w:rPr>
          <w:rFonts w:hint="eastAsia" w:asciiTheme="minorAscii" w:eastAsiaTheme="minorEastAsia"/>
          <w:lang w:val="en-US" w:eastAsia="zh-CN"/>
        </w:rPr>
        <w:t>在v</w:t>
      </w:r>
      <w:r>
        <w:rPr>
          <w:rFonts w:hint="default"/>
          <w:lang w:val="en-US" w:eastAsia="zh-CN"/>
        </w:rPr>
        <w:t>7.</w:t>
      </w:r>
      <w:r>
        <w:rPr>
          <w:rFonts w:hint="eastAsia" w:asciiTheme="minorAscii" w:eastAsiaTheme="minorEastAsia"/>
          <w:lang w:val="en-US" w:eastAsia="zh-CN"/>
        </w:rPr>
        <w:t>3</w:t>
      </w:r>
      <w:r>
        <w:rPr>
          <w:rFonts w:hint="eastAsia"/>
          <w:lang w:val="en-US" w:eastAsia="zh-CN"/>
        </w:rPr>
        <w:t>2</w:t>
      </w:r>
      <w:r>
        <w:rPr>
          <w:rFonts w:hint="eastAsia" w:asciiTheme="minorAscii" w:eastAsiaTheme="minorEastAsia"/>
          <w:lang w:val="en-US" w:eastAsia="zh-CN"/>
        </w:rPr>
        <w:t>版本的基础上修改以下方面</w:t>
      </w:r>
      <w:r>
        <w:rPr>
          <w:rFonts w:hint="default"/>
          <w:lang w:val="en-US" w:eastAsia="zh-CN"/>
        </w:rPr>
        <w:t>，没提到的地方一定、一定不要修改。</w:t>
      </w:r>
    </w:p>
    <w:p w14:paraId="41C6D387">
      <w:pPr>
        <w:widowControl w:val="0"/>
        <w:numPr>
          <w:ilvl w:val="0"/>
          <w:numId w:val="19"/>
        </w:numPr>
        <w:spacing w:line="360" w:lineRule="auto"/>
        <w:ind w:left="425" w:leftChars="0" w:hanging="425" w:firstLineChars="0"/>
        <w:jc w:val="both"/>
        <w:rPr>
          <w:rFonts w:hint="default"/>
          <w:lang w:val="en-US" w:eastAsia="zh-CN"/>
        </w:rPr>
      </w:pPr>
      <w:r>
        <w:rPr>
          <w:rFonts w:hint="eastAsia" w:asciiTheme="minorAscii" w:eastAsiaTheme="minorEastAsia"/>
          <w:lang w:val="en-US" w:eastAsia="zh-CN"/>
        </w:rPr>
        <w:t>首页海报</w:t>
      </w:r>
      <w:r>
        <w:rPr>
          <w:rFonts w:hint="eastAsia"/>
          <w:lang w:val="en-US" w:eastAsia="zh-CN"/>
        </w:rPr>
        <w:t>底部开发单位、联系人和版权说明</w:t>
      </w:r>
      <w:r>
        <w:rPr>
          <w:rFonts w:hint="eastAsia" w:asciiTheme="minorAscii" w:eastAsiaTheme="minorEastAsia"/>
          <w:lang w:val="en-US" w:eastAsia="zh-CN"/>
        </w:rPr>
        <w:t>位置整体上移20%。</w:t>
      </w:r>
      <w:r>
        <w:rPr>
          <w:rFonts w:hint="eastAsia"/>
          <w:lang w:val="en-US" w:eastAsia="zh-CN"/>
        </w:rPr>
        <w:t>当前手机视图上下高度有点长，可以缩减上下高度。手机屏幕16</w:t>
      </w:r>
      <w:r>
        <w:rPr>
          <w:rFonts w:hint="default"/>
          <w:lang w:val="en-US" w:eastAsia="zh-CN"/>
        </w:rPr>
        <w:t>:</w:t>
      </w:r>
      <w:r>
        <w:rPr>
          <w:rFonts w:hint="eastAsia"/>
          <w:lang w:val="en-US" w:eastAsia="zh-CN"/>
        </w:rPr>
        <w:t>9竖屏打开游戏页面时，需要是角色导航模式。项目简介页面也要适配角色导航模式。</w:t>
      </w:r>
    </w:p>
    <w:p w14:paraId="6519A934">
      <w:pPr>
        <w:widowControl w:val="0"/>
        <w:numPr>
          <w:ilvl w:val="0"/>
          <w:numId w:val="19"/>
        </w:numPr>
        <w:spacing w:line="360" w:lineRule="auto"/>
        <w:ind w:left="425" w:leftChars="0" w:hanging="425" w:firstLineChars="0"/>
        <w:jc w:val="both"/>
        <w:rPr>
          <w:rFonts w:hint="default"/>
          <w:lang w:val="en-US" w:eastAsia="zh-CN"/>
        </w:rPr>
      </w:pPr>
      <w:r>
        <w:rPr>
          <w:rFonts w:hint="default"/>
          <w:lang w:val="en-US" w:eastAsia="zh-CN"/>
        </w:rPr>
        <w:t>多人版本输入房间号后</w:t>
      </w:r>
      <w:r>
        <w:rPr>
          <w:rFonts w:hint="eastAsia"/>
          <w:lang w:val="en-US" w:eastAsia="zh-CN"/>
        </w:rPr>
        <w:t>还是</w:t>
      </w:r>
      <w:r>
        <w:rPr>
          <w:rFonts w:hint="default"/>
          <w:lang w:val="en-US" w:eastAsia="zh-CN"/>
        </w:rPr>
        <w:t>提示“访问被拒绝，可能是AppKey配置错误。 (Code: 403)”。正确的leancloud配置为：</w:t>
      </w:r>
    </w:p>
    <w:p w14:paraId="082198CB">
      <w:pPr>
        <w:widowControl w:val="0"/>
        <w:numPr>
          <w:ilvl w:val="1"/>
          <w:numId w:val="19"/>
        </w:numPr>
        <w:spacing w:line="360" w:lineRule="auto"/>
        <w:ind w:left="840" w:leftChars="0" w:hanging="420" w:firstLineChars="0"/>
        <w:jc w:val="both"/>
        <w:rPr>
          <w:rFonts w:hint="default"/>
          <w:lang w:val="en-US" w:eastAsia="zh-CN"/>
        </w:rPr>
      </w:pPr>
      <w:r>
        <w:rPr>
          <w:rFonts w:hint="default"/>
          <w:lang w:val="en-US" w:eastAsia="zh-CN"/>
        </w:rPr>
        <w:t xml:space="preserve">AppID: </w:t>
      </w:r>
      <w:r>
        <w:rPr>
          <w:rFonts w:hint="eastAsia"/>
          <w:lang w:val="en-US" w:eastAsia="zh-CN"/>
        </w:rPr>
        <w:t>“</w:t>
      </w:r>
      <w:r>
        <w:rPr>
          <w:rFonts w:hint="default"/>
          <w:lang w:val="en-US" w:eastAsia="zh-CN"/>
        </w:rPr>
        <w:t>oxljnef7788g0vxPG8KFVbov-MdYXbMMI</w:t>
      </w:r>
      <w:r>
        <w:rPr>
          <w:rFonts w:hint="eastAsia"/>
          <w:lang w:val="en-US" w:eastAsia="zh-CN"/>
        </w:rPr>
        <w:t>”</w:t>
      </w:r>
      <w:r>
        <w:rPr>
          <w:rFonts w:hint="default"/>
          <w:lang w:val="en-US" w:eastAsia="zh-CN"/>
        </w:rPr>
        <w:t>.</w:t>
      </w:r>
    </w:p>
    <w:p w14:paraId="6CD1E297">
      <w:pPr>
        <w:widowControl w:val="0"/>
        <w:numPr>
          <w:ilvl w:val="1"/>
          <w:numId w:val="19"/>
        </w:numPr>
        <w:spacing w:line="360" w:lineRule="auto"/>
        <w:ind w:left="840" w:leftChars="0" w:hanging="420" w:firstLineChars="0"/>
        <w:jc w:val="both"/>
        <w:rPr>
          <w:rFonts w:hint="default"/>
          <w:lang w:val="en-US" w:eastAsia="zh-CN"/>
        </w:rPr>
      </w:pPr>
      <w:r>
        <w:rPr>
          <w:rFonts w:hint="default"/>
          <w:lang w:val="en-US" w:eastAsia="zh-CN"/>
        </w:rPr>
        <w:t xml:space="preserve">AppKey: </w:t>
      </w:r>
      <w:r>
        <w:rPr>
          <w:rFonts w:hint="eastAsia"/>
          <w:lang w:val="en-US" w:eastAsia="zh-CN"/>
        </w:rPr>
        <w:t>“</w:t>
      </w:r>
      <w:r>
        <w:rPr>
          <w:rFonts w:hint="default"/>
          <w:lang w:val="en-US" w:eastAsia="zh-CN"/>
        </w:rPr>
        <w:t>w3iUN3cMVOVBaPAMh96Dr2VX</w:t>
      </w:r>
      <w:r>
        <w:rPr>
          <w:rFonts w:hint="eastAsia"/>
          <w:lang w:val="en-US" w:eastAsia="zh-CN"/>
        </w:rPr>
        <w:t>”</w:t>
      </w:r>
      <w:r>
        <w:rPr>
          <w:rFonts w:hint="default"/>
          <w:lang w:val="en-US" w:eastAsia="zh-CN"/>
        </w:rPr>
        <w:t>.</w:t>
      </w:r>
    </w:p>
    <w:p w14:paraId="3DFAD3AA">
      <w:pPr>
        <w:widowControl w:val="0"/>
        <w:numPr>
          <w:ilvl w:val="1"/>
          <w:numId w:val="19"/>
        </w:numPr>
        <w:spacing w:line="360" w:lineRule="auto"/>
        <w:ind w:left="840" w:leftChars="0" w:hanging="420" w:firstLineChars="0"/>
        <w:jc w:val="both"/>
        <w:rPr>
          <w:rFonts w:hint="default"/>
          <w:lang w:val="en-US" w:eastAsia="zh-CN"/>
        </w:rPr>
      </w:pPr>
      <w:r>
        <w:rPr>
          <w:rFonts w:hint="default"/>
          <w:lang w:val="en-US" w:eastAsia="zh-CN"/>
        </w:rPr>
        <w:t>REST API 服务器地址</w:t>
      </w:r>
      <w:r>
        <w:rPr>
          <w:rFonts w:hint="eastAsia"/>
          <w:lang w:val="en-US" w:eastAsia="zh-CN"/>
        </w:rPr>
        <w:t>“</w:t>
      </w:r>
      <w:r>
        <w:rPr>
          <w:rFonts w:hint="default"/>
          <w:lang w:val="en-US" w:eastAsia="zh-CN"/>
        </w:rPr>
        <w:t>https://api.sunlink-gipc.com</w:t>
      </w:r>
      <w:r>
        <w:rPr>
          <w:rFonts w:hint="eastAsia"/>
          <w:lang w:val="en-US" w:eastAsia="zh-CN"/>
        </w:rPr>
        <w:t>”</w:t>
      </w:r>
      <w:r>
        <w:rPr>
          <w:rFonts w:hint="default"/>
          <w:lang w:val="en-US" w:eastAsia="zh-CN"/>
        </w:rPr>
        <w:t>.</w:t>
      </w:r>
    </w:p>
    <w:p w14:paraId="642EA1E6">
      <w:pPr>
        <w:widowControl w:val="0"/>
        <w:numPr>
          <w:ilvl w:val="0"/>
          <w:numId w:val="19"/>
        </w:numPr>
        <w:spacing w:line="360" w:lineRule="auto"/>
        <w:ind w:left="425" w:leftChars="0" w:hanging="425" w:firstLineChars="0"/>
        <w:jc w:val="both"/>
        <w:rPr>
          <w:rFonts w:hint="default"/>
          <w:lang w:val="en-US" w:eastAsia="zh-CN"/>
        </w:rPr>
      </w:pPr>
      <w:r>
        <w:rPr>
          <w:rFonts w:hint="eastAsia"/>
          <w:lang w:val="en-US" w:eastAsia="zh-CN"/>
        </w:rPr>
        <w:t>危机事件后，政府给出裁决决定后，底部角色导航所有角色都亮灯提醒，逻辑有误，只有公众和事件责任方需要亮灯提醒。</w:t>
      </w:r>
    </w:p>
    <w:p w14:paraId="1285356C">
      <w:pPr>
        <w:widowControl w:val="0"/>
        <w:numPr>
          <w:ilvl w:val="0"/>
          <w:numId w:val="19"/>
        </w:numPr>
        <w:spacing w:line="360" w:lineRule="auto"/>
        <w:ind w:left="425" w:leftChars="0" w:hanging="425" w:firstLineChars="0"/>
        <w:jc w:val="both"/>
        <w:rPr>
          <w:rFonts w:hint="default"/>
          <w:lang w:val="en-US" w:eastAsia="zh-CN"/>
        </w:rPr>
      </w:pPr>
      <w:r>
        <w:rPr>
          <w:rFonts w:hint="eastAsia"/>
          <w:lang w:val="en-US" w:eastAsia="zh-CN"/>
        </w:rPr>
        <w:t>政府每一次做出危机事件裁决时，都要能看到双方的申诉理由。目前版本没有显示，需修复。</w:t>
      </w:r>
    </w:p>
    <w:p w14:paraId="158B396F">
      <w:pPr>
        <w:widowControl w:val="0"/>
        <w:numPr>
          <w:ilvl w:val="0"/>
          <w:numId w:val="0"/>
        </w:numPr>
        <w:spacing w:line="360" w:lineRule="auto"/>
        <w:ind w:leftChars="0"/>
        <w:jc w:val="both"/>
        <w:rPr>
          <w:rFonts w:hint="default"/>
          <w:lang w:val="en-US" w:eastAsia="zh-CN"/>
        </w:rPr>
      </w:pPr>
    </w:p>
    <w:p w14:paraId="4D81E702">
      <w:pPr>
        <w:widowControl w:val="0"/>
        <w:numPr>
          <w:ilvl w:val="0"/>
          <w:numId w:val="0"/>
        </w:numPr>
        <w:spacing w:line="360" w:lineRule="auto"/>
        <w:ind w:leftChars="0"/>
        <w:jc w:val="both"/>
        <w:rPr>
          <w:rFonts w:hint="default"/>
          <w:lang w:val="en-US" w:eastAsia="zh-CN"/>
        </w:rPr>
      </w:pPr>
      <w:r>
        <w:rPr>
          <w:rFonts w:hint="default"/>
          <w:lang w:val="en-US" w:eastAsia="zh-CN"/>
        </w:rPr>
        <w:t>在v7.3</w:t>
      </w:r>
      <w:r>
        <w:rPr>
          <w:rFonts w:hint="eastAsia"/>
          <w:lang w:val="en-US" w:eastAsia="zh-CN"/>
        </w:rPr>
        <w:t>4</w:t>
      </w:r>
      <w:r>
        <w:rPr>
          <w:rFonts w:hint="default"/>
          <w:lang w:val="en-US" w:eastAsia="zh-CN"/>
        </w:rPr>
        <w:t>版本的基础上修改以下方面，</w:t>
      </w:r>
      <w:r>
        <w:rPr>
          <w:rFonts w:hint="eastAsia"/>
          <w:lang w:val="en-US" w:eastAsia="zh-CN"/>
        </w:rPr>
        <w:t>很多问题已经反复和你说了很多遍了，你还是没有解决。这次一定要解决。其他</w:t>
      </w:r>
      <w:r>
        <w:rPr>
          <w:rFonts w:hint="default"/>
          <w:lang w:val="en-US" w:eastAsia="zh-CN"/>
        </w:rPr>
        <w:t>没提到的地方一定、一定不要修改。</w:t>
      </w:r>
    </w:p>
    <w:p w14:paraId="728F84EF">
      <w:pPr>
        <w:widowControl w:val="0"/>
        <w:numPr>
          <w:ilvl w:val="0"/>
          <w:numId w:val="20"/>
        </w:numPr>
        <w:spacing w:line="360" w:lineRule="auto"/>
        <w:ind w:left="425" w:leftChars="0" w:hanging="425" w:firstLineChars="0"/>
        <w:jc w:val="both"/>
        <w:rPr>
          <w:rFonts w:hint="default"/>
          <w:lang w:val="en-US" w:eastAsia="zh-CN"/>
        </w:rPr>
      </w:pPr>
      <w:r>
        <w:rPr>
          <w:rFonts w:hint="default"/>
          <w:lang w:val="en-US" w:eastAsia="zh-CN"/>
        </w:rPr>
        <w:t>首页海报底部开发单位、联系人和版权说明位置整体</w:t>
      </w:r>
      <w:r>
        <w:rPr>
          <w:rFonts w:hint="eastAsia"/>
          <w:lang w:val="en-US" w:eastAsia="zh-CN"/>
        </w:rPr>
        <w:t>下</w:t>
      </w:r>
      <w:r>
        <w:rPr>
          <w:rFonts w:hint="default"/>
          <w:lang w:val="en-US" w:eastAsia="zh-CN"/>
        </w:rPr>
        <w:t>移</w:t>
      </w:r>
      <w:r>
        <w:rPr>
          <w:rFonts w:hint="eastAsia"/>
          <w:lang w:val="en-US" w:eastAsia="zh-CN"/>
        </w:rPr>
        <w:t>1</w:t>
      </w:r>
      <w:r>
        <w:rPr>
          <w:rFonts w:hint="default"/>
          <w:lang w:val="en-US" w:eastAsia="zh-CN"/>
        </w:rPr>
        <w:t>0%。</w:t>
      </w:r>
    </w:p>
    <w:p w14:paraId="4EE71D31">
      <w:pPr>
        <w:widowControl w:val="0"/>
        <w:numPr>
          <w:ilvl w:val="0"/>
          <w:numId w:val="20"/>
        </w:numPr>
        <w:spacing w:line="360" w:lineRule="auto"/>
        <w:ind w:left="425" w:leftChars="0" w:hanging="425" w:firstLineChars="0"/>
        <w:jc w:val="both"/>
        <w:rPr>
          <w:rFonts w:hint="default"/>
          <w:lang w:val="en-US" w:eastAsia="zh-CN"/>
        </w:rPr>
      </w:pPr>
      <w:r>
        <w:rPr>
          <w:rFonts w:hint="default"/>
          <w:lang w:val="en-US" w:eastAsia="zh-CN"/>
        </w:rPr>
        <w:t>多人版本输入房间号后还是提示“访问被拒绝，可能是AppKey配置错误。 (Code: 403)”。已经重复很多遍了，一定要解决。再好好分析问题，找到这个问题的根源，一定要有针对性的解决这个问题。</w:t>
      </w:r>
      <w:r>
        <w:rPr>
          <w:rFonts w:hint="eastAsia"/>
          <w:lang w:val="en-US" w:eastAsia="zh-CN"/>
        </w:rPr>
        <w:t>给出别的解决方案，可以花钱购买相应的服务。</w:t>
      </w:r>
    </w:p>
    <w:p w14:paraId="30D48536">
      <w:pPr>
        <w:widowControl w:val="0"/>
        <w:numPr>
          <w:ilvl w:val="0"/>
          <w:numId w:val="20"/>
        </w:numPr>
        <w:spacing w:line="360" w:lineRule="auto"/>
        <w:ind w:left="425" w:leftChars="0" w:hanging="425" w:firstLineChars="0"/>
        <w:jc w:val="both"/>
        <w:rPr>
          <w:rFonts w:hint="default"/>
          <w:lang w:val="en-US" w:eastAsia="zh-CN"/>
        </w:rPr>
      </w:pPr>
      <w:r>
        <w:rPr>
          <w:rFonts w:hint="eastAsia"/>
          <w:lang w:val="en-US" w:eastAsia="zh-CN"/>
        </w:rPr>
        <w:t>优化UI界面，确保每个角色的内容框与底部项目展示区域和公告栏不重合。如果框内的内容多，在整个角色框内部加一个滚动条，确保上下滑动后能看到所有该角色框内的内容。</w:t>
      </w:r>
    </w:p>
    <w:p w14:paraId="2B2DE3BC">
      <w:pPr>
        <w:widowControl w:val="0"/>
        <w:numPr>
          <w:ilvl w:val="0"/>
          <w:numId w:val="20"/>
        </w:numPr>
        <w:spacing w:line="360" w:lineRule="auto"/>
        <w:ind w:left="425" w:leftChars="0" w:hanging="425" w:firstLineChars="0"/>
        <w:jc w:val="both"/>
        <w:rPr>
          <w:rFonts w:hint="default"/>
          <w:lang w:val="en-US" w:eastAsia="zh-CN"/>
        </w:rPr>
      </w:pPr>
      <w:r>
        <w:rPr>
          <w:rFonts w:hint="eastAsia"/>
          <w:lang w:val="en-US" w:eastAsia="zh-CN"/>
        </w:rPr>
        <w:t>S2阶段多边开发银行，高风险、中风险、低风险三个选项用红（高）黄（中）绿（低）三个不同背景颜色突出。</w:t>
      </w:r>
    </w:p>
    <w:p w14:paraId="1AD150A9">
      <w:pPr>
        <w:widowControl w:val="0"/>
        <w:numPr>
          <w:ilvl w:val="0"/>
          <w:numId w:val="20"/>
        </w:numPr>
        <w:spacing w:line="360" w:lineRule="auto"/>
        <w:ind w:left="425" w:leftChars="0" w:hanging="425" w:firstLineChars="0"/>
        <w:jc w:val="both"/>
        <w:rPr>
          <w:rFonts w:hint="default"/>
          <w:lang w:val="en-US" w:eastAsia="zh-CN"/>
        </w:rPr>
      </w:pPr>
      <w:r>
        <w:rPr>
          <w:rFonts w:hint="eastAsia"/>
          <w:lang w:val="en-US" w:eastAsia="zh-CN"/>
        </w:rPr>
        <w:t>业主设置投标控制价、工期、误期损害赔偿费、提前完工奖励和发布招标文件的框要用颜色凸显。</w:t>
      </w:r>
    </w:p>
    <w:p w14:paraId="7AB491F3">
      <w:pPr>
        <w:widowControl w:val="0"/>
        <w:numPr>
          <w:ilvl w:val="0"/>
          <w:numId w:val="20"/>
        </w:numPr>
        <w:spacing w:line="360" w:lineRule="auto"/>
        <w:ind w:left="425" w:leftChars="0" w:hanging="425" w:firstLineChars="0"/>
        <w:jc w:val="both"/>
        <w:rPr>
          <w:rFonts w:hint="default"/>
          <w:lang w:val="en-US" w:eastAsia="zh-CN"/>
        </w:rPr>
      </w:pPr>
      <w:r>
        <w:rPr>
          <w:rFonts w:hint="eastAsia"/>
          <w:lang w:val="en-US" w:eastAsia="zh-CN"/>
        </w:rPr>
        <w:t>承包商输入报价价格的框也要用颜色凸显出来。</w:t>
      </w:r>
    </w:p>
    <w:p w14:paraId="7AA2D696">
      <w:pPr>
        <w:widowControl w:val="0"/>
        <w:numPr>
          <w:ilvl w:val="0"/>
          <w:numId w:val="20"/>
        </w:numPr>
        <w:spacing w:line="360" w:lineRule="auto"/>
        <w:ind w:left="425" w:leftChars="0" w:hanging="425" w:firstLineChars="0"/>
        <w:jc w:val="both"/>
        <w:rPr>
          <w:rFonts w:hint="eastAsia"/>
          <w:lang w:val="en-US" w:eastAsia="zh-CN"/>
        </w:rPr>
      </w:pPr>
      <w:r>
        <w:rPr>
          <w:rFonts w:hint="eastAsia"/>
          <w:lang w:val="en-US" w:eastAsia="zh-CN"/>
        </w:rPr>
        <w:t>政府每一次做出危机事件裁决时，都要能看到双方的申诉理由。目前版本还是没有显示，需修复。已经重复很多遍了，一定要解决。</w:t>
      </w:r>
    </w:p>
    <w:p w14:paraId="3A21F130">
      <w:pPr>
        <w:widowControl w:val="0"/>
        <w:numPr>
          <w:ilvl w:val="0"/>
          <w:numId w:val="20"/>
        </w:numPr>
        <w:spacing w:line="360" w:lineRule="auto"/>
        <w:ind w:left="425" w:leftChars="0" w:hanging="425" w:firstLineChars="0"/>
        <w:jc w:val="both"/>
        <w:rPr>
          <w:rFonts w:hint="default"/>
          <w:lang w:val="en-US" w:eastAsia="zh-CN"/>
        </w:rPr>
      </w:pPr>
      <w:r>
        <w:rPr>
          <w:rFonts w:hint="default"/>
          <w:lang w:val="en-US" w:eastAsia="zh-CN"/>
        </w:rPr>
        <w:t>危机事件后，政府给出裁决决定后，底部角色导航所有角色都亮灯提醒，逻辑有误，只有公众和事件责任方需要亮灯提醒。已经重复很多遍了，一定要解决。</w:t>
      </w:r>
    </w:p>
    <w:p w14:paraId="4938E051">
      <w:pPr>
        <w:widowControl w:val="0"/>
        <w:numPr>
          <w:ilvl w:val="0"/>
          <w:numId w:val="0"/>
        </w:numPr>
        <w:spacing w:line="360" w:lineRule="auto"/>
        <w:ind w:leftChars="0"/>
        <w:jc w:val="both"/>
        <w:rPr>
          <w:rFonts w:hint="default"/>
          <w:lang w:val="en-US" w:eastAsia="zh-CN"/>
        </w:rPr>
      </w:pPr>
    </w:p>
    <w:p w14:paraId="01A82D36">
      <w:pPr>
        <w:widowControl w:val="0"/>
        <w:numPr>
          <w:ilvl w:val="0"/>
          <w:numId w:val="0"/>
        </w:numPr>
        <w:spacing w:line="360" w:lineRule="auto"/>
        <w:ind w:leftChars="0"/>
        <w:jc w:val="both"/>
        <w:rPr>
          <w:rFonts w:hint="default"/>
          <w:lang w:val="en-US" w:eastAsia="zh-CN"/>
        </w:rPr>
      </w:pPr>
      <w:r>
        <w:rPr>
          <w:rFonts w:hint="default"/>
          <w:lang w:val="en-US" w:eastAsia="zh-CN"/>
        </w:rPr>
        <w:t>在v7.3</w:t>
      </w:r>
      <w:r>
        <w:rPr>
          <w:rFonts w:hint="eastAsia"/>
          <w:lang w:val="en-US" w:eastAsia="zh-CN"/>
        </w:rPr>
        <w:t>5</w:t>
      </w:r>
      <w:r>
        <w:rPr>
          <w:rFonts w:hint="default"/>
          <w:lang w:val="en-US" w:eastAsia="zh-CN"/>
        </w:rPr>
        <w:t>版本的基础上修改以下方面，</w:t>
      </w:r>
      <w:r>
        <w:rPr>
          <w:rFonts w:hint="eastAsia" w:asciiTheme="minorAscii" w:eastAsiaTheme="minorEastAsia"/>
          <w:lang w:val="en-US" w:eastAsia="zh-CN"/>
        </w:rPr>
        <w:t>很多问题已经反复和你说了很多遍了，你还是没有解决。这次一定要解决。其他</w:t>
      </w:r>
      <w:r>
        <w:rPr>
          <w:rFonts w:hint="default"/>
          <w:lang w:val="en-US" w:eastAsia="zh-CN"/>
        </w:rPr>
        <w:t>没提到的地方一定、一定不要修改。</w:t>
      </w:r>
    </w:p>
    <w:p w14:paraId="0E8123D4">
      <w:pPr>
        <w:widowControl w:val="0"/>
        <w:numPr>
          <w:ilvl w:val="0"/>
          <w:numId w:val="21"/>
        </w:numPr>
        <w:spacing w:line="360" w:lineRule="auto"/>
        <w:ind w:left="425" w:leftChars="0" w:hanging="425" w:firstLineChars="0"/>
        <w:jc w:val="both"/>
        <w:rPr>
          <w:rFonts w:hint="default"/>
          <w:lang w:val="en-US" w:eastAsia="zh-CN"/>
        </w:rPr>
      </w:pPr>
      <w:r>
        <w:rPr>
          <w:rFonts w:hint="default"/>
          <w:lang w:val="en-US" w:eastAsia="zh-CN"/>
        </w:rPr>
        <w:t>首页海报底部开发单位、联系人和版权说明</w:t>
      </w:r>
      <w:r>
        <w:rPr>
          <w:rFonts w:hint="eastAsia"/>
          <w:lang w:val="en-US" w:eastAsia="zh-CN"/>
        </w:rPr>
        <w:t>的字体增大20%</w:t>
      </w:r>
      <w:r>
        <w:rPr>
          <w:rFonts w:hint="default"/>
          <w:lang w:val="en-US" w:eastAsia="zh-CN"/>
        </w:rPr>
        <w:t>。</w:t>
      </w:r>
    </w:p>
    <w:p w14:paraId="13EA0322">
      <w:pPr>
        <w:widowControl w:val="0"/>
        <w:numPr>
          <w:ilvl w:val="0"/>
          <w:numId w:val="21"/>
        </w:numPr>
        <w:spacing w:line="360" w:lineRule="auto"/>
        <w:ind w:left="425" w:leftChars="0" w:hanging="425" w:firstLineChars="0"/>
        <w:jc w:val="both"/>
        <w:rPr>
          <w:rFonts w:hint="default"/>
          <w:lang w:val="en-US" w:eastAsia="zh-CN"/>
        </w:rPr>
      </w:pPr>
      <w:r>
        <w:rPr>
          <w:rFonts w:hint="eastAsia"/>
          <w:lang w:val="en-US" w:eastAsia="zh-CN"/>
        </w:rPr>
        <w:t>游戏界面底部，项目图片展示区域和项目公告栏的位置上移15%。每个角色的界面框内，文字大小和比例随着界面框的大小进行调节，所有内容尽量占到每个角色界面框内90%的文字。如果内容多，可以在角色界面框内用滚动条来滑动查看。</w:t>
      </w:r>
    </w:p>
    <w:p w14:paraId="5BE84ECE">
      <w:pPr>
        <w:widowControl w:val="0"/>
        <w:numPr>
          <w:ilvl w:val="0"/>
          <w:numId w:val="21"/>
        </w:numPr>
        <w:spacing w:line="360" w:lineRule="auto"/>
        <w:ind w:left="425" w:leftChars="0" w:hanging="425" w:firstLineChars="0"/>
        <w:jc w:val="both"/>
        <w:rPr>
          <w:rFonts w:hint="default"/>
          <w:lang w:val="en-US" w:eastAsia="zh-CN"/>
        </w:rPr>
      </w:pPr>
      <w:r>
        <w:rPr>
          <w:rFonts w:hint="eastAsia"/>
          <w:lang w:val="en-US" w:eastAsia="zh-CN"/>
        </w:rPr>
        <w:t>多人版本，离线模式时，自己做了一个决定后，没有其他人做决定，游戏没法继续。修复这个问题。</w:t>
      </w:r>
    </w:p>
    <w:p w14:paraId="1AACD3FE">
      <w:pPr>
        <w:widowControl w:val="0"/>
        <w:numPr>
          <w:ilvl w:val="0"/>
          <w:numId w:val="21"/>
        </w:numPr>
        <w:spacing w:line="360" w:lineRule="auto"/>
        <w:ind w:left="425" w:leftChars="0" w:hanging="425" w:firstLineChars="0"/>
        <w:jc w:val="both"/>
        <w:rPr>
          <w:rFonts w:hint="default"/>
          <w:lang w:val="en-US" w:eastAsia="zh-CN"/>
        </w:rPr>
      </w:pPr>
      <w:r>
        <w:rPr>
          <w:rFonts w:hint="default"/>
          <w:lang w:val="en-US" w:eastAsia="zh-CN"/>
        </w:rPr>
        <w:t>政府每一次做出危机事件裁决时，都要能看到双方的申诉理由。目前版本还是没有显示，需修复。已经重复很多遍了，一定要解决。</w:t>
      </w:r>
    </w:p>
    <w:p w14:paraId="79174A43">
      <w:pPr>
        <w:widowControl w:val="0"/>
        <w:numPr>
          <w:ilvl w:val="0"/>
          <w:numId w:val="21"/>
        </w:numPr>
        <w:spacing w:line="360" w:lineRule="auto"/>
        <w:ind w:left="425" w:leftChars="0" w:hanging="425" w:firstLineChars="0"/>
        <w:jc w:val="both"/>
        <w:rPr>
          <w:rFonts w:hint="default"/>
          <w:lang w:val="en-US" w:eastAsia="zh-CN"/>
        </w:rPr>
      </w:pPr>
      <w:r>
        <w:rPr>
          <w:rFonts w:hint="default"/>
          <w:lang w:val="en-US" w:eastAsia="zh-CN"/>
        </w:rPr>
        <w:t>危机事件后，政府给出裁决决定后，底部角色导航所有角色都亮灯提醒，逻辑有误，只有公众和事件责任方需要亮灯提醒。已经重复很多遍了，一定要解决。</w:t>
      </w:r>
    </w:p>
    <w:p w14:paraId="44D22ACF">
      <w:pPr>
        <w:widowControl w:val="0"/>
        <w:numPr>
          <w:ilvl w:val="0"/>
          <w:numId w:val="21"/>
        </w:numPr>
        <w:spacing w:line="360" w:lineRule="auto"/>
        <w:ind w:left="425" w:leftChars="0" w:hanging="425" w:firstLineChars="0"/>
        <w:jc w:val="both"/>
        <w:rPr>
          <w:rFonts w:hint="default"/>
          <w:lang w:val="en-US" w:eastAsia="zh-CN"/>
        </w:rPr>
      </w:pPr>
      <w:r>
        <w:rPr>
          <w:rFonts w:hint="default"/>
          <w:lang w:val="en-US" w:eastAsia="zh-CN"/>
        </w:rPr>
        <w:t>其他没提到的地方，一定不要修改。</w:t>
      </w:r>
    </w:p>
    <w:p w14:paraId="7C3B8941">
      <w:pPr>
        <w:widowControl w:val="0"/>
        <w:numPr>
          <w:ilvl w:val="0"/>
          <w:numId w:val="21"/>
        </w:numPr>
        <w:spacing w:line="360" w:lineRule="auto"/>
        <w:ind w:left="425" w:leftChars="0" w:hanging="425" w:firstLineChars="0"/>
        <w:jc w:val="both"/>
        <w:rPr>
          <w:rFonts w:hint="default"/>
          <w:lang w:val="en-US" w:eastAsia="zh-CN"/>
        </w:rPr>
      </w:pPr>
    </w:p>
    <w:p w14:paraId="704E497C">
      <w:pPr>
        <w:widowControl w:val="0"/>
        <w:numPr>
          <w:ilvl w:val="0"/>
          <w:numId w:val="0"/>
        </w:numPr>
        <w:spacing w:line="360" w:lineRule="auto"/>
        <w:jc w:val="both"/>
        <w:rPr>
          <w:rFonts w:hint="default"/>
          <w:lang w:val="en-US" w:eastAsia="zh-CN"/>
        </w:rPr>
      </w:pPr>
    </w:p>
    <w:p w14:paraId="4F45CD69">
      <w:pPr>
        <w:widowControl w:val="0"/>
        <w:numPr>
          <w:ilvl w:val="0"/>
          <w:numId w:val="0"/>
        </w:numPr>
        <w:spacing w:line="360" w:lineRule="auto"/>
        <w:jc w:val="both"/>
        <w:rPr>
          <w:rFonts w:hint="default"/>
          <w:lang w:val="en-US" w:eastAsia="zh-CN"/>
        </w:rPr>
      </w:pPr>
      <w:r>
        <w:rPr>
          <w:rFonts w:hint="default"/>
          <w:lang w:val="en-US" w:eastAsia="zh-CN"/>
        </w:rPr>
        <w:t>在以下方面改进，没提到的地方一定、一定不要修改。</w:t>
      </w:r>
    </w:p>
    <w:p w14:paraId="652FE6C4">
      <w:pPr>
        <w:widowControl w:val="0"/>
        <w:numPr>
          <w:ilvl w:val="0"/>
          <w:numId w:val="22"/>
        </w:numPr>
        <w:spacing w:line="360" w:lineRule="auto"/>
        <w:ind w:left="425" w:leftChars="0" w:hanging="425" w:firstLineChars="0"/>
        <w:jc w:val="both"/>
        <w:rPr>
          <w:rFonts w:hint="default"/>
          <w:lang w:val="en-US" w:eastAsia="zh-CN"/>
        </w:rPr>
      </w:pPr>
      <w:r>
        <w:rPr>
          <w:rFonts w:hint="eastAsia"/>
          <w:lang w:val="en-US" w:eastAsia="zh-CN"/>
        </w:rPr>
        <w:t>业主发布招标文件时，自管ESMP的选项框没有出现，要加回来，同时承包商投标是要能看到哪些ESMP是业主负责，哪些时承包商负责。</w:t>
      </w:r>
    </w:p>
    <w:p w14:paraId="5080B9E8">
      <w:pPr>
        <w:widowControl w:val="0"/>
        <w:numPr>
          <w:ilvl w:val="0"/>
          <w:numId w:val="22"/>
        </w:numPr>
        <w:spacing w:line="360" w:lineRule="auto"/>
        <w:ind w:left="425" w:leftChars="0" w:hanging="425" w:firstLineChars="0"/>
        <w:jc w:val="both"/>
        <w:rPr>
          <w:rFonts w:hint="eastAsia"/>
          <w:lang w:val="en-US" w:eastAsia="zh-CN"/>
        </w:rPr>
      </w:pPr>
      <w:r>
        <w:rPr>
          <w:rFonts w:hint="eastAsia"/>
          <w:lang w:val="en-US" w:eastAsia="zh-CN"/>
        </w:rPr>
        <w:t>审核通过ESMP，开始施工应该出现ESG危机事件时，出现error</w:t>
      </w:r>
      <w:r>
        <w:rPr>
          <w:rFonts w:hint="default"/>
          <w:lang w:val="en-US" w:eastAsia="zh-CN"/>
        </w:rPr>
        <w:t xml:space="preserve">: </w:t>
      </w:r>
      <w:r>
        <w:rPr>
          <w:rFonts w:hint="eastAsia"/>
          <w:lang w:val="en-US" w:eastAsia="zh-CN"/>
        </w:rPr>
        <w:t>Uncaught ReferenceError: ngoNoClaimDisabled is not defined</w:t>
      </w:r>
      <w:r>
        <w:rPr>
          <w:rFonts w:hint="default"/>
          <w:lang w:val="en-US" w:eastAsia="zh-CN"/>
        </w:rPr>
        <w:t xml:space="preserve">. </w:t>
      </w:r>
      <w:r>
        <w:rPr>
          <w:rFonts w:hint="eastAsia"/>
          <w:lang w:val="en-US" w:eastAsia="zh-CN"/>
        </w:rPr>
        <w:t>ReferenceError: ngoNoClaimDisabled is not defined</w:t>
      </w:r>
    </w:p>
    <w:p w14:paraId="484A80C5">
      <w:pPr>
        <w:widowControl w:val="0"/>
        <w:numPr>
          <w:ilvl w:val="0"/>
          <w:numId w:val="22"/>
        </w:numPr>
        <w:spacing w:line="360" w:lineRule="auto"/>
        <w:ind w:left="425" w:leftChars="0" w:hanging="425" w:firstLineChars="0"/>
        <w:jc w:val="both"/>
        <w:rPr>
          <w:rFonts w:hint="default"/>
          <w:lang w:val="en-US" w:eastAsia="zh-CN"/>
        </w:rPr>
      </w:pPr>
      <w:r>
        <w:rPr>
          <w:rFonts w:hint="default"/>
          <w:lang w:val="en-US" w:eastAsia="zh-CN"/>
        </w:rPr>
        <w:t>其他没提到的地方，一定不要修改。</w:t>
      </w:r>
    </w:p>
    <w:p w14:paraId="5453CC17">
      <w:pPr>
        <w:widowControl w:val="0"/>
        <w:numPr>
          <w:ilvl w:val="0"/>
          <w:numId w:val="22"/>
        </w:numPr>
        <w:spacing w:line="360" w:lineRule="auto"/>
        <w:ind w:left="425" w:leftChars="0" w:hanging="425" w:firstLineChars="0"/>
        <w:jc w:val="both"/>
        <w:rPr>
          <w:rFonts w:hint="default"/>
          <w:lang w:val="en-US" w:eastAsia="zh-CN"/>
        </w:rPr>
      </w:pPr>
    </w:p>
    <w:p w14:paraId="257E0C90">
      <w:pPr>
        <w:widowControl w:val="0"/>
        <w:numPr>
          <w:numId w:val="0"/>
        </w:numPr>
        <w:spacing w:line="360" w:lineRule="auto"/>
        <w:jc w:val="both"/>
        <w:rPr>
          <w:rFonts w:hint="eastAsia"/>
          <w:lang w:val="en-US" w:eastAsia="zh-CN"/>
        </w:rPr>
      </w:pPr>
    </w:p>
    <w:p w14:paraId="4F822E67">
      <w:pPr>
        <w:widowControl w:val="0"/>
        <w:numPr>
          <w:numId w:val="0"/>
        </w:numPr>
        <w:spacing w:line="360" w:lineRule="auto"/>
        <w:jc w:val="both"/>
        <w:rPr>
          <w:rFonts w:hint="eastAsia"/>
          <w:lang w:val="en-US" w:eastAsia="zh-CN"/>
        </w:rPr>
      </w:pPr>
    </w:p>
    <w:p w14:paraId="7E4017DE">
      <w:pPr>
        <w:widowControl w:val="0"/>
        <w:numPr>
          <w:numId w:val="0"/>
        </w:numPr>
        <w:spacing w:line="360" w:lineRule="auto"/>
        <w:jc w:val="both"/>
        <w:rPr>
          <w:rFonts w:hint="default"/>
          <w:lang w:val="en-US" w:eastAsia="zh-CN"/>
        </w:rPr>
      </w:pPr>
    </w:p>
    <w:p w14:paraId="50346EC7">
      <w:pPr>
        <w:widowControl w:val="0"/>
        <w:numPr>
          <w:ilvl w:val="0"/>
          <w:numId w:val="22"/>
        </w:numPr>
        <w:spacing w:line="360" w:lineRule="auto"/>
        <w:ind w:left="425" w:leftChars="0" w:hanging="425" w:firstLineChars="0"/>
        <w:jc w:val="both"/>
        <w:rPr>
          <w:rFonts w:hint="default"/>
          <w:lang w:val="en-US" w:eastAsia="zh-CN"/>
        </w:rPr>
      </w:pPr>
      <w:r>
        <w:rPr>
          <w:rFonts w:hint="eastAsia"/>
          <w:lang w:val="en-US" w:eastAsia="zh-CN"/>
        </w:rPr>
        <w:t>窄屏幕的时候，首页海报“单机体验版”和“多人互动版”两个框太大了，适配屏幕尺寸（大约占屏幕尺寸的25%即可）。</w:t>
      </w:r>
    </w:p>
    <w:p w14:paraId="5CC999AB">
      <w:pPr>
        <w:widowControl w:val="0"/>
        <w:numPr>
          <w:ilvl w:val="0"/>
          <w:numId w:val="22"/>
        </w:numPr>
        <w:spacing w:line="360" w:lineRule="auto"/>
        <w:ind w:left="425" w:leftChars="0" w:hanging="425" w:firstLineChars="0"/>
        <w:jc w:val="both"/>
        <w:rPr>
          <w:rFonts w:hint="default"/>
          <w:lang w:val="en-US" w:eastAsia="zh-CN"/>
        </w:rPr>
      </w:pPr>
      <w:r>
        <w:rPr>
          <w:rFonts w:hint="eastAsia"/>
          <w:lang w:val="en-US" w:eastAsia="zh-CN"/>
        </w:rPr>
        <w:t>UI界面优化，角色导航时，每个角色卡片内的内容根据卡片的尺寸自动调整大小，尽量占满卡片尺寸的90%。手机上要把 字体放大。</w:t>
      </w:r>
    </w:p>
    <w:p w14:paraId="0B74936D">
      <w:pPr>
        <w:widowControl w:val="0"/>
        <w:numPr>
          <w:numId w:val="0"/>
        </w:numPr>
        <w:spacing w:line="360" w:lineRule="auto"/>
        <w:jc w:val="both"/>
        <w:rPr>
          <w:rFonts w:hint="eastAsia"/>
          <w:lang w:val="en-US" w:eastAsia="zh-CN"/>
        </w:rPr>
      </w:pPr>
    </w:p>
    <w:p w14:paraId="4B3800A7">
      <w:pPr>
        <w:widowControl w:val="0"/>
        <w:numPr>
          <w:numId w:val="0"/>
        </w:numPr>
        <w:spacing w:line="360" w:lineRule="auto"/>
        <w:jc w:val="both"/>
        <w:rPr>
          <w:rFonts w:hint="default"/>
          <w:lang w:val="en-US" w:eastAsia="zh-CN"/>
        </w:rPr>
      </w:pPr>
      <w:r>
        <w:rPr>
          <w:rFonts w:hint="default"/>
          <w:lang w:val="en-US" w:eastAsia="zh-CN"/>
        </w:rPr>
        <w:t>在以下方面改进，没提到的地方一定、一定不要修改。</w:t>
      </w:r>
    </w:p>
    <w:p w14:paraId="0CC66EC0">
      <w:pPr>
        <w:widowControl w:val="0"/>
        <w:numPr>
          <w:ilvl w:val="0"/>
          <w:numId w:val="23"/>
        </w:numPr>
        <w:spacing w:line="360" w:lineRule="auto"/>
        <w:ind w:left="425" w:leftChars="0" w:hanging="425" w:firstLineChars="0"/>
        <w:jc w:val="both"/>
        <w:rPr>
          <w:rFonts w:hint="default"/>
          <w:lang w:val="en-US" w:eastAsia="zh-CN"/>
        </w:rPr>
      </w:pPr>
      <w:r>
        <w:rPr>
          <w:rFonts w:hint="default"/>
          <w:lang w:val="en-US" w:eastAsia="zh-CN"/>
        </w:rPr>
        <w:t>为了防止</w:t>
      </w:r>
      <w:r>
        <w:rPr>
          <w:rFonts w:hint="eastAsia"/>
          <w:lang w:val="en-US" w:eastAsia="zh-CN"/>
        </w:rPr>
        <w:t>Lean</w:t>
      </w:r>
      <w:r>
        <w:rPr>
          <w:rFonts w:hint="default"/>
          <w:lang w:val="en-US" w:eastAsia="zh-CN"/>
        </w:rPr>
        <w:t>Cloud的 Key 很快又用完，建议修改代码，将同步频率从 1.5秒 降低到 5秒</w:t>
      </w:r>
    </w:p>
    <w:p w14:paraId="5E04B685">
      <w:pPr>
        <w:widowControl w:val="0"/>
        <w:numPr>
          <w:ilvl w:val="0"/>
          <w:numId w:val="23"/>
        </w:numPr>
        <w:spacing w:line="360" w:lineRule="auto"/>
        <w:ind w:left="425" w:leftChars="0" w:hanging="425" w:firstLineChars="0"/>
        <w:jc w:val="both"/>
        <w:rPr>
          <w:rFonts w:hint="default"/>
          <w:lang w:val="en-US" w:eastAsia="zh-CN"/>
        </w:rPr>
      </w:pPr>
      <w:r>
        <w:rPr>
          <w:rFonts w:hint="eastAsia"/>
          <w:lang w:val="en-US" w:eastAsia="zh-CN"/>
        </w:rPr>
        <w:t>S1阶段状态栏，政府和公众的资金数值还是没有发生变化，需要修复。</w:t>
      </w:r>
    </w:p>
    <w:p w14:paraId="7E76D0DC">
      <w:pPr>
        <w:widowControl w:val="0"/>
        <w:numPr>
          <w:ilvl w:val="0"/>
          <w:numId w:val="23"/>
        </w:numPr>
        <w:spacing w:line="360" w:lineRule="auto"/>
        <w:ind w:left="425" w:leftChars="0" w:hanging="425" w:firstLineChars="0"/>
        <w:jc w:val="both"/>
        <w:rPr>
          <w:rFonts w:hint="default"/>
          <w:lang w:val="en-US" w:eastAsia="zh-CN"/>
        </w:rPr>
      </w:pPr>
      <w:r>
        <w:rPr>
          <w:rFonts w:hint="eastAsia"/>
          <w:lang w:val="en-US" w:eastAsia="zh-CN"/>
        </w:rPr>
        <w:t>S2阶段状态栏，政府和多边开发银行的监督成本数值没有发生变化，需要修复。</w:t>
      </w:r>
    </w:p>
    <w:p w14:paraId="7D98D8B9">
      <w:pPr>
        <w:widowControl w:val="0"/>
        <w:numPr>
          <w:ilvl w:val="0"/>
          <w:numId w:val="23"/>
        </w:numPr>
        <w:spacing w:line="360" w:lineRule="auto"/>
        <w:ind w:left="425" w:leftChars="0" w:hanging="425" w:firstLineChars="0"/>
        <w:jc w:val="both"/>
        <w:rPr>
          <w:rFonts w:hint="default"/>
          <w:lang w:val="en-US" w:eastAsia="zh-CN"/>
        </w:rPr>
      </w:pPr>
      <w:r>
        <w:rPr>
          <w:rFonts w:hint="eastAsia"/>
          <w:lang w:val="en-US" w:eastAsia="zh-CN"/>
        </w:rPr>
        <w:t>S2阶段，“签署1500万贷款协议”按钮底部加入说明“分阶段拨付，当前支付20%”。</w:t>
      </w:r>
    </w:p>
    <w:p w14:paraId="4D175E34">
      <w:pPr>
        <w:widowControl w:val="0"/>
        <w:numPr>
          <w:ilvl w:val="0"/>
          <w:numId w:val="23"/>
        </w:numPr>
        <w:spacing w:line="360" w:lineRule="auto"/>
        <w:ind w:left="425" w:leftChars="0" w:hanging="425" w:firstLineChars="0"/>
        <w:jc w:val="both"/>
        <w:rPr>
          <w:rFonts w:hint="default"/>
          <w:lang w:val="en-US" w:eastAsia="zh-CN"/>
        </w:rPr>
      </w:pPr>
      <w:r>
        <w:rPr>
          <w:rFonts w:hint="eastAsia"/>
          <w:lang w:val="en-US" w:eastAsia="zh-CN"/>
        </w:rPr>
        <w:t>S4阶段，业主自选ESMP时，选了业主负责的ESMP，但是业主资金数值没有发生变化，而且承包商收到的ESMP责任划分表中业主选择自己负责的项被错误标注为承包商负责。需要根据业主选择自己负责的ESMP进行修复，后续EPC承包商选择执行的ESMP也需要准确识别业主负责的，并标记为不可选。</w:t>
      </w:r>
    </w:p>
    <w:p w14:paraId="764C2B9A">
      <w:pPr>
        <w:widowControl w:val="0"/>
        <w:numPr>
          <w:ilvl w:val="0"/>
          <w:numId w:val="23"/>
        </w:numPr>
        <w:spacing w:line="360" w:lineRule="auto"/>
        <w:ind w:left="425" w:leftChars="0" w:hanging="425" w:firstLineChars="0"/>
        <w:jc w:val="both"/>
        <w:rPr>
          <w:rFonts w:hint="default"/>
          <w:lang w:val="en-US" w:eastAsia="zh-CN"/>
        </w:rPr>
      </w:pPr>
      <w:r>
        <w:rPr>
          <w:rFonts w:hint="eastAsia"/>
          <w:lang w:val="en-US" w:eastAsia="zh-CN"/>
        </w:rPr>
        <w:t>S4阶段，业主责令承包商整改ESMP时，ESMP的执行成本要增长20%。</w:t>
      </w:r>
    </w:p>
    <w:p w14:paraId="78CF0849">
      <w:pPr>
        <w:widowControl w:val="0"/>
        <w:numPr>
          <w:ilvl w:val="0"/>
          <w:numId w:val="23"/>
        </w:numPr>
        <w:spacing w:line="360" w:lineRule="auto"/>
        <w:ind w:left="425" w:leftChars="0" w:hanging="425" w:firstLineChars="0"/>
        <w:jc w:val="both"/>
        <w:rPr>
          <w:rFonts w:hint="default"/>
          <w:lang w:val="en-US" w:eastAsia="zh-CN"/>
        </w:rPr>
      </w:pPr>
      <w:r>
        <w:rPr>
          <w:rFonts w:hint="eastAsia"/>
          <w:lang w:val="en-US" w:eastAsia="zh-CN"/>
        </w:rPr>
        <w:t>S4阶段，业主、承包商、公众的资金状态数值没有发生变化，需要修复。</w:t>
      </w:r>
    </w:p>
    <w:p w14:paraId="2599BD4C">
      <w:pPr>
        <w:widowControl w:val="0"/>
        <w:numPr>
          <w:ilvl w:val="0"/>
          <w:numId w:val="23"/>
        </w:numPr>
        <w:spacing w:line="360" w:lineRule="auto"/>
        <w:ind w:left="425" w:leftChars="0" w:hanging="425" w:firstLineChars="0"/>
        <w:jc w:val="both"/>
        <w:rPr>
          <w:rFonts w:hint="default"/>
          <w:lang w:val="en-US" w:eastAsia="zh-CN"/>
        </w:rPr>
      </w:pPr>
      <w:r>
        <w:rPr>
          <w:rFonts w:hint="eastAsia"/>
          <w:lang w:val="en-US" w:eastAsia="zh-CN"/>
        </w:rPr>
        <w:t>危机处理阶段，责任方（业主或承包商）的声誉-20分/项。如果进入到政府终极裁决阶段，责任方的声誉-30分</w:t>
      </w:r>
      <w:r>
        <w:rPr>
          <w:rFonts w:hint="default"/>
          <w:lang w:val="en-US" w:eastAsia="zh-CN"/>
        </w:rPr>
        <w:t>/</w:t>
      </w:r>
      <w:r>
        <w:rPr>
          <w:rFonts w:hint="eastAsia"/>
          <w:lang w:val="en-US" w:eastAsia="zh-CN"/>
        </w:rPr>
        <w:t>项。</w:t>
      </w:r>
    </w:p>
    <w:p w14:paraId="26A5F3A9">
      <w:pPr>
        <w:widowControl w:val="0"/>
        <w:numPr>
          <w:ilvl w:val="0"/>
          <w:numId w:val="23"/>
        </w:numPr>
        <w:spacing w:line="360" w:lineRule="auto"/>
        <w:ind w:left="425" w:leftChars="0" w:hanging="425" w:firstLineChars="0"/>
        <w:jc w:val="both"/>
        <w:rPr>
          <w:rFonts w:hint="default"/>
          <w:lang w:val="en-US" w:eastAsia="zh-CN"/>
        </w:rPr>
      </w:pPr>
      <w:r>
        <w:rPr>
          <w:rFonts w:hint="eastAsia"/>
          <w:lang w:val="en-US" w:eastAsia="zh-CN"/>
        </w:rPr>
        <w:t>其他没有提到的地方，一定一定不要修改，只修改以上提到的问题。</w:t>
      </w:r>
    </w:p>
    <w:p w14:paraId="5FA0D0E2">
      <w:pPr>
        <w:widowControl w:val="0"/>
        <w:numPr>
          <w:ilvl w:val="0"/>
          <w:numId w:val="0"/>
        </w:numPr>
        <w:spacing w:line="360" w:lineRule="auto"/>
        <w:jc w:val="both"/>
        <w:rPr>
          <w:rFonts w:hint="default"/>
          <w:lang w:val="en-US" w:eastAsia="zh-CN"/>
        </w:rPr>
      </w:pPr>
    </w:p>
    <w:p w14:paraId="1AC04FA7">
      <w:pPr>
        <w:widowControl w:val="0"/>
        <w:numPr>
          <w:ilvl w:val="0"/>
          <w:numId w:val="0"/>
        </w:numPr>
        <w:spacing w:line="360" w:lineRule="auto"/>
        <w:ind w:leftChars="0"/>
        <w:jc w:val="both"/>
        <w:rPr>
          <w:rFonts w:hint="default"/>
          <w:lang w:val="en-US" w:eastAsia="zh-CN"/>
        </w:rPr>
      </w:pPr>
      <w:r>
        <w:rPr>
          <w:rFonts w:hint="default"/>
          <w:lang w:val="en-US" w:eastAsia="zh-CN"/>
        </w:rPr>
        <w:t>AppID</w:t>
      </w:r>
      <w:r>
        <w:rPr>
          <w:rFonts w:hint="eastAsia"/>
          <w:lang w:val="en-US" w:eastAsia="zh-CN"/>
        </w:rPr>
        <w:t>：</w:t>
      </w:r>
      <w:r>
        <w:rPr>
          <w:rFonts w:hint="default"/>
          <w:lang w:val="en-US" w:eastAsia="zh-CN"/>
        </w:rPr>
        <w:t>qF2MJYEGKyHwyqLEHCl97Eg3-MdYXbMMI</w:t>
      </w:r>
    </w:p>
    <w:p w14:paraId="527AE24F">
      <w:pPr>
        <w:widowControl w:val="0"/>
        <w:numPr>
          <w:ilvl w:val="0"/>
          <w:numId w:val="0"/>
        </w:numPr>
        <w:spacing w:line="360" w:lineRule="auto"/>
        <w:ind w:leftChars="0"/>
        <w:jc w:val="both"/>
        <w:rPr>
          <w:rFonts w:hint="default"/>
          <w:lang w:val="en-US" w:eastAsia="zh-CN"/>
        </w:rPr>
      </w:pPr>
      <w:r>
        <w:rPr>
          <w:rFonts w:hint="default"/>
          <w:lang w:val="en-US" w:eastAsia="zh-CN"/>
        </w:rPr>
        <w:t>AppKey</w:t>
      </w:r>
      <w:r>
        <w:rPr>
          <w:rFonts w:hint="eastAsia"/>
          <w:lang w:val="en-US" w:eastAsia="zh-CN"/>
        </w:rPr>
        <w:t>：</w:t>
      </w:r>
      <w:r>
        <w:rPr>
          <w:rFonts w:hint="default"/>
          <w:lang w:val="en-US" w:eastAsia="zh-CN"/>
        </w:rPr>
        <w:t>tlsF0PzoXg78Y028DMJmtf4E</w:t>
      </w:r>
    </w:p>
    <w:p w14:paraId="55F39AD4">
      <w:pPr>
        <w:widowControl w:val="0"/>
        <w:numPr>
          <w:ilvl w:val="0"/>
          <w:numId w:val="0"/>
        </w:numPr>
        <w:spacing w:line="360" w:lineRule="auto"/>
        <w:ind w:leftChars="0"/>
        <w:jc w:val="both"/>
        <w:rPr>
          <w:rFonts w:hint="default"/>
          <w:lang w:val="en-US" w:eastAsia="zh-CN"/>
        </w:rPr>
      </w:pPr>
      <w:r>
        <w:rPr>
          <w:rFonts w:hint="default"/>
          <w:lang w:val="en-US" w:eastAsia="zh-CN"/>
        </w:rPr>
        <w:t>REST API 服务器地址</w:t>
      </w:r>
      <w:r>
        <w:rPr>
          <w:rFonts w:hint="eastAsia"/>
          <w:lang w:val="en-US" w:eastAsia="zh-CN"/>
        </w:rPr>
        <w:t xml:space="preserve"> </w:t>
      </w:r>
      <w:r>
        <w:rPr>
          <w:rFonts w:hint="default"/>
          <w:lang w:val="en-US" w:eastAsia="zh-CN"/>
        </w:rPr>
        <w:fldChar w:fldCharType="begin"/>
      </w:r>
      <w:r>
        <w:rPr>
          <w:rFonts w:hint="default"/>
          <w:lang w:val="en-US" w:eastAsia="zh-CN"/>
        </w:rPr>
        <w:instrText xml:space="preserve"> HYPERLINK "https://qf2mjyeg.api.lncldglobal.com" </w:instrText>
      </w:r>
      <w:r>
        <w:rPr>
          <w:rFonts w:hint="default"/>
          <w:lang w:val="en-US" w:eastAsia="zh-CN"/>
        </w:rPr>
        <w:fldChar w:fldCharType="separate"/>
      </w:r>
      <w:r>
        <w:rPr>
          <w:rStyle w:val="7"/>
          <w:rFonts w:hint="default"/>
          <w:lang w:val="en-US" w:eastAsia="zh-CN"/>
        </w:rPr>
        <w:t>https://qf2mjyeg.api.lncldglobal.com</w:t>
      </w:r>
      <w:r>
        <w:rPr>
          <w:rFonts w:hint="default"/>
          <w:lang w:val="en-US" w:eastAsia="zh-CN"/>
        </w:rPr>
        <w:fldChar w:fldCharType="end"/>
      </w:r>
    </w:p>
    <w:p w14:paraId="3C17C9A4">
      <w:pPr>
        <w:widowControl w:val="0"/>
        <w:numPr>
          <w:ilvl w:val="0"/>
          <w:numId w:val="0"/>
        </w:numPr>
        <w:spacing w:line="360" w:lineRule="auto"/>
        <w:ind w:leftChars="0"/>
        <w:jc w:val="both"/>
        <w:rPr>
          <w:rFonts w:hint="default"/>
          <w:lang w:val="en-US" w:eastAsia="zh-CN"/>
        </w:rPr>
      </w:pPr>
    </w:p>
    <w:p w14:paraId="57841367">
      <w:pPr>
        <w:widowControl w:val="0"/>
        <w:numPr>
          <w:ilvl w:val="0"/>
          <w:numId w:val="0"/>
        </w:numPr>
        <w:spacing w:line="360" w:lineRule="auto"/>
        <w:ind w:leftChars="0"/>
        <w:jc w:val="both"/>
        <w:rPr>
          <w:rFonts w:hint="default"/>
          <w:lang w:val="en-US" w:eastAsia="zh-CN"/>
        </w:rPr>
      </w:pPr>
    </w:p>
    <w:p w14:paraId="329D50C8">
      <w:pPr>
        <w:widowControl w:val="0"/>
        <w:numPr>
          <w:ilvl w:val="0"/>
          <w:numId w:val="0"/>
        </w:numPr>
        <w:spacing w:line="360" w:lineRule="auto"/>
        <w:ind w:leftChars="0"/>
        <w:jc w:val="both"/>
        <w:rPr>
          <w:rFonts w:hint="default"/>
          <w:lang w:val="en-US" w:eastAsia="zh-CN"/>
        </w:rPr>
      </w:pPr>
      <w:r>
        <w:rPr>
          <w:rFonts w:hint="default"/>
          <w:lang w:val="en-US" w:eastAsia="zh-CN"/>
        </w:rPr>
        <w:t>在以下方面改进，没提到的地方一定、一定不要修改。</w:t>
      </w:r>
    </w:p>
    <w:p w14:paraId="3A12160D">
      <w:pPr>
        <w:widowControl w:val="0"/>
        <w:numPr>
          <w:ilvl w:val="0"/>
          <w:numId w:val="24"/>
        </w:numPr>
        <w:spacing w:line="360" w:lineRule="auto"/>
        <w:ind w:left="425" w:leftChars="0" w:hanging="425" w:firstLineChars="0"/>
        <w:jc w:val="both"/>
        <w:rPr>
          <w:rFonts w:hint="default"/>
          <w:lang w:val="en-US" w:eastAsia="zh-CN"/>
        </w:rPr>
      </w:pPr>
      <w:r>
        <w:rPr>
          <w:rFonts w:hint="default"/>
          <w:lang w:val="en-US" w:eastAsia="zh-CN"/>
        </w:rPr>
        <w:t xml:space="preserve">为了防止LeanCloud的 Key 很快又用完，将同步频率从 1.5秒 降低到 3秒 </w:t>
      </w:r>
    </w:p>
    <w:p w14:paraId="4D1DD678">
      <w:pPr>
        <w:widowControl w:val="0"/>
        <w:numPr>
          <w:ilvl w:val="0"/>
          <w:numId w:val="24"/>
        </w:numPr>
        <w:spacing w:line="360" w:lineRule="auto"/>
        <w:ind w:left="425" w:leftChars="0" w:hanging="425" w:firstLineChars="0"/>
        <w:jc w:val="both"/>
        <w:rPr>
          <w:rFonts w:hint="default"/>
          <w:lang w:val="en-US" w:eastAsia="zh-CN"/>
        </w:rPr>
      </w:pPr>
      <w:r>
        <w:rPr>
          <w:rFonts w:hint="default"/>
          <w:lang w:val="en-US" w:eastAsia="zh-CN"/>
        </w:rPr>
        <w:t>S1阶段状态栏，政府和公众的资金数值还是没有发生变化，只出现了动画，但是数值没有发生变化，需要修复。</w:t>
      </w:r>
    </w:p>
    <w:p w14:paraId="594BFD1A">
      <w:pPr>
        <w:widowControl w:val="0"/>
        <w:numPr>
          <w:ilvl w:val="0"/>
          <w:numId w:val="24"/>
        </w:numPr>
        <w:spacing w:line="360" w:lineRule="auto"/>
        <w:ind w:left="425" w:leftChars="0" w:hanging="425" w:firstLineChars="0"/>
        <w:jc w:val="both"/>
        <w:rPr>
          <w:rFonts w:hint="default"/>
          <w:lang w:val="en-US" w:eastAsia="zh-CN"/>
        </w:rPr>
      </w:pPr>
      <w:r>
        <w:rPr>
          <w:rFonts w:hint="default"/>
          <w:lang w:val="en-US" w:eastAsia="zh-CN"/>
        </w:rPr>
        <w:t>S2阶段状态栏，政府和多边开发银行的监督成本数值没有发生变化，只出现了动画，但是数值没有发生变化，需要修复。</w:t>
      </w:r>
    </w:p>
    <w:p w14:paraId="06D8361B">
      <w:pPr>
        <w:widowControl w:val="0"/>
        <w:numPr>
          <w:ilvl w:val="0"/>
          <w:numId w:val="24"/>
        </w:numPr>
        <w:spacing w:line="360" w:lineRule="auto"/>
        <w:ind w:left="425" w:leftChars="0" w:hanging="425" w:firstLineChars="0"/>
        <w:jc w:val="both"/>
        <w:rPr>
          <w:rFonts w:hint="default"/>
          <w:lang w:val="en-US" w:eastAsia="zh-CN"/>
        </w:rPr>
      </w:pPr>
      <w:r>
        <w:rPr>
          <w:rFonts w:hint="default"/>
          <w:lang w:val="en-US" w:eastAsia="zh-CN"/>
        </w:rPr>
        <w:t>S2阶段，“签署1500万贷款协议”按钮底部加入说明“分阶段拨付，当前支付20%”。</w:t>
      </w:r>
    </w:p>
    <w:p w14:paraId="0055ED4D">
      <w:pPr>
        <w:widowControl w:val="0"/>
        <w:numPr>
          <w:ilvl w:val="0"/>
          <w:numId w:val="24"/>
        </w:numPr>
        <w:spacing w:line="360" w:lineRule="auto"/>
        <w:ind w:left="425" w:leftChars="0" w:hanging="425" w:firstLineChars="0"/>
        <w:jc w:val="both"/>
        <w:rPr>
          <w:rFonts w:hint="default"/>
          <w:lang w:val="en-US" w:eastAsia="zh-CN"/>
        </w:rPr>
      </w:pPr>
      <w:r>
        <w:rPr>
          <w:rFonts w:hint="default"/>
          <w:lang w:val="en-US" w:eastAsia="zh-CN"/>
        </w:rPr>
        <w:t>S</w:t>
      </w:r>
      <w:r>
        <w:rPr>
          <w:rFonts w:hint="eastAsia"/>
          <w:lang w:val="en-US" w:eastAsia="zh-CN"/>
        </w:rPr>
        <w:t>3</w:t>
      </w:r>
      <w:r>
        <w:rPr>
          <w:rFonts w:hint="default"/>
          <w:lang w:val="en-US" w:eastAsia="zh-CN"/>
        </w:rPr>
        <w:t>阶段，业主自选ESMP时，选了业主负责的ESMP，但是业主资金数值没有发生变化。</w:t>
      </w:r>
    </w:p>
    <w:p w14:paraId="14EAC5DE">
      <w:pPr>
        <w:widowControl w:val="0"/>
        <w:numPr>
          <w:ilvl w:val="0"/>
          <w:numId w:val="24"/>
        </w:numPr>
        <w:spacing w:line="360" w:lineRule="auto"/>
        <w:ind w:left="425" w:leftChars="0" w:hanging="425" w:firstLineChars="0"/>
        <w:jc w:val="both"/>
        <w:rPr>
          <w:rFonts w:hint="default"/>
          <w:lang w:val="en-US" w:eastAsia="zh-CN"/>
        </w:rPr>
      </w:pPr>
      <w:r>
        <w:rPr>
          <w:rFonts w:hint="eastAsia"/>
          <w:lang w:val="en-US" w:eastAsia="zh-CN"/>
        </w:rPr>
        <w:t>S4阶段，</w:t>
      </w:r>
      <w:r>
        <w:rPr>
          <w:rFonts w:hint="default"/>
          <w:lang w:val="en-US" w:eastAsia="zh-CN"/>
        </w:rPr>
        <w:t>EPC承包商选择执行的ESMP</w:t>
      </w:r>
      <w:r>
        <w:rPr>
          <w:rFonts w:hint="eastAsia"/>
          <w:lang w:val="en-US" w:eastAsia="zh-CN"/>
        </w:rPr>
        <w:t>时，业主负责的ESMP要标注出来且</w:t>
      </w:r>
      <w:r>
        <w:rPr>
          <w:rFonts w:hint="default"/>
          <w:lang w:val="en-US" w:eastAsia="zh-CN"/>
        </w:rPr>
        <w:t>为不可选。</w:t>
      </w:r>
    </w:p>
    <w:p w14:paraId="26D62677">
      <w:pPr>
        <w:widowControl w:val="0"/>
        <w:numPr>
          <w:ilvl w:val="0"/>
          <w:numId w:val="24"/>
        </w:numPr>
        <w:spacing w:line="360" w:lineRule="auto"/>
        <w:ind w:left="425" w:leftChars="0" w:hanging="425" w:firstLineChars="0"/>
        <w:jc w:val="both"/>
        <w:rPr>
          <w:rFonts w:hint="default"/>
          <w:lang w:val="en-US" w:eastAsia="zh-CN"/>
        </w:rPr>
      </w:pPr>
      <w:r>
        <w:rPr>
          <w:rFonts w:hint="default"/>
          <w:lang w:val="en-US" w:eastAsia="zh-CN"/>
        </w:rPr>
        <w:t xml:space="preserve">S4阶段，业主、承包商、公众的资金状态数值没有发生变化，需要修复。 </w:t>
      </w:r>
      <w:r>
        <w:rPr>
          <w:rFonts w:hint="eastAsia"/>
          <w:lang w:val="en-US" w:eastAsia="zh-CN"/>
        </w:rPr>
        <w:t>业主抽查ESMP的成本要在选项框下方提示业主。</w:t>
      </w:r>
    </w:p>
    <w:p w14:paraId="3E0D4B4D">
      <w:pPr>
        <w:widowControl w:val="0"/>
        <w:numPr>
          <w:ilvl w:val="0"/>
          <w:numId w:val="24"/>
        </w:numPr>
        <w:spacing w:line="360" w:lineRule="auto"/>
        <w:ind w:left="425" w:leftChars="0" w:hanging="425" w:firstLineChars="0"/>
        <w:jc w:val="both"/>
        <w:rPr>
          <w:rFonts w:hint="default"/>
          <w:lang w:val="en-US" w:eastAsia="zh-CN"/>
        </w:rPr>
      </w:pPr>
      <w:r>
        <w:rPr>
          <w:rFonts w:hint="default"/>
          <w:lang w:val="en-US" w:eastAsia="zh-CN"/>
        </w:rPr>
        <w:t>危机处理阶段，责任方（业主或承包商）的声誉-20分/项。如果进入到政府终极裁决阶段，责任方的声誉-30分/项。</w:t>
      </w:r>
    </w:p>
    <w:p w14:paraId="535A35D7">
      <w:pPr>
        <w:widowControl w:val="0"/>
        <w:numPr>
          <w:ilvl w:val="0"/>
          <w:numId w:val="24"/>
        </w:numPr>
        <w:spacing w:line="360" w:lineRule="auto"/>
        <w:ind w:left="425" w:leftChars="0" w:hanging="425" w:firstLineChars="0"/>
        <w:jc w:val="both"/>
        <w:rPr>
          <w:rFonts w:hint="default"/>
          <w:lang w:val="en-US" w:eastAsia="zh-CN"/>
        </w:rPr>
      </w:pPr>
      <w:r>
        <w:rPr>
          <w:rFonts w:hint="eastAsia"/>
          <w:lang w:val="en-US" w:eastAsia="zh-CN"/>
        </w:rPr>
        <w:t>S5支付合同比例后的提示为“</w:t>
      </w:r>
      <w:r>
        <w:rPr>
          <w:rFonts w:hint="default"/>
          <w:lang w:val="en-US" w:eastAsia="zh-CN"/>
        </w:rPr>
        <w:t>&gt;=</w:t>
      </w:r>
      <w:r>
        <w:rPr>
          <w:rFonts w:hint="eastAsia"/>
          <w:lang w:val="en-US" w:eastAsia="zh-CN"/>
        </w:rPr>
        <w:t>”已支付比例。</w:t>
      </w:r>
    </w:p>
    <w:p w14:paraId="50CED798">
      <w:pPr>
        <w:widowControl w:val="0"/>
        <w:numPr>
          <w:ilvl w:val="0"/>
          <w:numId w:val="24"/>
        </w:numPr>
        <w:spacing w:line="360" w:lineRule="auto"/>
        <w:ind w:left="425" w:leftChars="0" w:hanging="425" w:firstLineChars="0"/>
        <w:jc w:val="both"/>
        <w:rPr>
          <w:rFonts w:hint="default"/>
          <w:lang w:val="en-US" w:eastAsia="zh-CN"/>
        </w:rPr>
      </w:pPr>
      <w:r>
        <w:rPr>
          <w:rFonts w:hint="default"/>
          <w:lang w:val="en-US" w:eastAsia="zh-CN"/>
        </w:rPr>
        <w:t xml:space="preserve">严格检查所有角色的资金和声誉计算公示是否准确。 </w:t>
      </w:r>
    </w:p>
    <w:p w14:paraId="61722F3B">
      <w:pPr>
        <w:widowControl w:val="0"/>
        <w:numPr>
          <w:numId w:val="0"/>
        </w:numPr>
        <w:spacing w:line="360" w:lineRule="auto"/>
        <w:jc w:val="both"/>
        <w:rPr>
          <w:rFonts w:hint="default"/>
          <w:lang w:val="en-US" w:eastAsia="zh-CN"/>
        </w:rPr>
      </w:pPr>
    </w:p>
    <w:p w14:paraId="3D7DFF77">
      <w:pPr>
        <w:widowControl w:val="0"/>
        <w:numPr>
          <w:numId w:val="0"/>
        </w:numPr>
        <w:spacing w:line="360" w:lineRule="auto"/>
        <w:ind w:leftChars="0"/>
        <w:jc w:val="both"/>
        <w:rPr>
          <w:rFonts w:hint="default"/>
          <w:lang w:val="en-US" w:eastAsia="zh-CN"/>
        </w:rPr>
      </w:pPr>
      <w:bookmarkStart w:id="0" w:name="_GoBack"/>
      <w:r>
        <w:rPr>
          <w:rFonts w:hint="default"/>
          <w:lang w:val="en-US" w:eastAsia="zh-CN"/>
        </w:rPr>
        <w:t>已经很好了，接下来只需要</w:t>
      </w:r>
      <w:r>
        <w:rPr>
          <w:rFonts w:hint="eastAsia"/>
          <w:lang w:val="en-US" w:eastAsia="zh-CN"/>
        </w:rPr>
        <w:t>修改下面</w:t>
      </w:r>
      <w:r>
        <w:rPr>
          <w:rFonts w:hint="default"/>
          <w:lang w:val="en-US" w:eastAsia="zh-CN"/>
        </w:rPr>
        <w:t>这</w:t>
      </w:r>
      <w:r>
        <w:rPr>
          <w:rFonts w:hint="eastAsia"/>
          <w:lang w:val="en-US" w:eastAsia="zh-CN"/>
        </w:rPr>
        <w:t>2</w:t>
      </w:r>
      <w:r>
        <w:rPr>
          <w:rFonts w:hint="default"/>
          <w:lang w:val="en-US" w:eastAsia="zh-CN"/>
        </w:rPr>
        <w:t>个方面，其他地方一定不要修改，切记。</w:t>
      </w:r>
    </w:p>
    <w:p w14:paraId="1881464D">
      <w:pPr>
        <w:widowControl w:val="0"/>
        <w:numPr>
          <w:ilvl w:val="0"/>
          <w:numId w:val="25"/>
        </w:numPr>
        <w:spacing w:line="360" w:lineRule="auto"/>
        <w:ind w:left="425" w:leftChars="0" w:hanging="425" w:firstLineChars="0"/>
        <w:jc w:val="both"/>
        <w:rPr>
          <w:rFonts w:hint="default"/>
          <w:lang w:val="en-US" w:eastAsia="zh-CN"/>
        </w:rPr>
      </w:pPr>
      <w:r>
        <w:rPr>
          <w:rFonts w:hint="eastAsia"/>
          <w:lang w:val="en-US" w:eastAsia="zh-CN"/>
        </w:rPr>
        <w:t>项目简介中用彩色凸显“计划并网发电时间：24个月（游戏中1分钟代表1个月）”。</w:t>
      </w:r>
    </w:p>
    <w:p w14:paraId="4237D6B0">
      <w:pPr>
        <w:widowControl w:val="0"/>
        <w:numPr>
          <w:ilvl w:val="0"/>
          <w:numId w:val="25"/>
        </w:numPr>
        <w:spacing w:line="360" w:lineRule="auto"/>
        <w:ind w:left="425" w:leftChars="0" w:hanging="425" w:firstLineChars="0"/>
        <w:jc w:val="both"/>
        <w:rPr>
          <w:rFonts w:hint="eastAsia"/>
          <w:lang w:val="en-US" w:eastAsia="zh-CN"/>
        </w:rPr>
      </w:pPr>
      <w:r>
        <w:rPr>
          <w:rFonts w:hint="eastAsia"/>
          <w:lang w:val="en-US" w:eastAsia="zh-CN"/>
        </w:rPr>
        <w:t>知情同意书的内容替换为：</w:t>
      </w:r>
    </w:p>
    <w:p w14:paraId="7C750462">
      <w:pPr>
        <w:widowControl w:val="0"/>
        <w:numPr>
          <w:numId w:val="0"/>
        </w:numPr>
        <w:spacing w:line="360" w:lineRule="auto"/>
        <w:ind w:leftChars="0"/>
        <w:jc w:val="both"/>
        <w:rPr>
          <w:rFonts w:hint="eastAsia"/>
          <w:lang w:val="en-US" w:eastAsia="zh-CN"/>
        </w:rPr>
      </w:pPr>
      <w:r>
        <w:rPr>
          <w:rFonts w:hint="eastAsia"/>
          <w:lang w:val="en-US" w:eastAsia="zh-CN"/>
        </w:rPr>
        <w:t>您即将参与的是一项关于国际工程项目ESG管理的决策行为实验，由天津大学全球工程经营实验室开发。</w:t>
      </w:r>
    </w:p>
    <w:p w14:paraId="42DBEDD5">
      <w:pPr>
        <w:widowControl w:val="0"/>
        <w:numPr>
          <w:ilvl w:val="0"/>
          <w:numId w:val="0"/>
        </w:numPr>
        <w:spacing w:line="360" w:lineRule="auto"/>
        <w:ind w:leftChars="0"/>
        <w:jc w:val="both"/>
        <w:rPr>
          <w:rFonts w:hint="eastAsia"/>
          <w:lang w:val="en-US" w:eastAsia="zh-CN"/>
        </w:rPr>
      </w:pPr>
      <w:r>
        <w:rPr>
          <w:rFonts w:hint="eastAsia"/>
          <w:lang w:val="en-US" w:eastAsia="zh-CN"/>
        </w:rPr>
        <w:t>自愿性：参与本实验完全自愿，您有权在任何时候关闭页面退出。</w:t>
      </w:r>
    </w:p>
    <w:p w14:paraId="5AE0A434">
      <w:pPr>
        <w:widowControl w:val="0"/>
        <w:numPr>
          <w:ilvl w:val="0"/>
          <w:numId w:val="0"/>
        </w:numPr>
        <w:spacing w:line="360" w:lineRule="auto"/>
        <w:ind w:leftChars="0"/>
        <w:jc w:val="both"/>
        <w:rPr>
          <w:rFonts w:hint="eastAsia"/>
          <w:lang w:val="en-US" w:eastAsia="zh-CN"/>
        </w:rPr>
      </w:pPr>
      <w:r>
        <w:rPr>
          <w:rFonts w:hint="eastAsia"/>
          <w:lang w:val="en-US" w:eastAsia="zh-CN"/>
        </w:rPr>
        <w:t>无风险：本实验不涉及任何商业利益或个人隐私风险。</w:t>
      </w:r>
    </w:p>
    <w:p w14:paraId="61EACB28">
      <w:pPr>
        <w:widowControl w:val="0"/>
        <w:numPr>
          <w:numId w:val="0"/>
        </w:numPr>
        <w:spacing w:line="360" w:lineRule="auto"/>
        <w:ind w:leftChars="0"/>
        <w:jc w:val="both"/>
        <w:rPr>
          <w:rFonts w:hint="default"/>
          <w:lang w:val="en-US" w:eastAsia="zh-CN"/>
        </w:rPr>
      </w:pPr>
      <w:r>
        <w:rPr>
          <w:rFonts w:hint="eastAsia"/>
          <w:lang w:val="en-US" w:eastAsia="zh-CN"/>
        </w:rPr>
        <w:t xml:space="preserve">匿名性：您的所有决策都不带任何个人标识，将被严格保密。 </w:t>
      </w:r>
    </w:p>
    <w:p w14:paraId="2AA41864">
      <w:pPr>
        <w:widowControl w:val="0"/>
        <w:numPr>
          <w:ilvl w:val="0"/>
          <w:numId w:val="25"/>
        </w:numPr>
        <w:spacing w:line="360" w:lineRule="auto"/>
        <w:ind w:left="425" w:leftChars="0" w:hanging="425" w:firstLineChars="0"/>
        <w:jc w:val="both"/>
        <w:rPr>
          <w:rFonts w:hint="default"/>
          <w:lang w:val="en-US" w:eastAsia="zh-CN"/>
        </w:rPr>
      </w:pPr>
      <w:r>
        <w:rPr>
          <w:rFonts w:hint="default"/>
          <w:lang w:val="en-US" w:eastAsia="zh-CN"/>
        </w:rPr>
        <w:t>其他没有提到的地方，一定一定不要修改，</w:t>
      </w:r>
      <w:r>
        <w:rPr>
          <w:rFonts w:hint="eastAsia"/>
          <w:lang w:val="en-US" w:eastAsia="zh-CN"/>
        </w:rPr>
        <w:t>例如承包商确认签署确认合同后的过渡画面不要删除。其他没提到的一定一定不要删除，</w:t>
      </w:r>
      <w:r>
        <w:rPr>
          <w:rFonts w:hint="default"/>
          <w:lang w:val="en-US" w:eastAsia="zh-CN"/>
        </w:rPr>
        <w:t>只修改以上提到的问题。</w:t>
      </w:r>
    </w:p>
    <w:p w14:paraId="4A03CDE1">
      <w:pPr>
        <w:widowControl w:val="0"/>
        <w:numPr>
          <w:ilvl w:val="0"/>
          <w:numId w:val="0"/>
        </w:numPr>
        <w:spacing w:line="360" w:lineRule="auto"/>
        <w:ind w:leftChars="0"/>
        <w:jc w:val="both"/>
        <w:rPr>
          <w:rFonts w:hint="default"/>
          <w:lang w:val="en-US" w:eastAsia="zh-CN"/>
        </w:rPr>
      </w:pPr>
      <w:r>
        <w:rPr>
          <w:rFonts w:hint="default"/>
          <w:lang w:val="en-US" w:eastAsia="zh-CN"/>
        </w:rPr>
        <w:t> </w:t>
      </w:r>
    </w:p>
    <w:bookmarkEnd w:id="0"/>
    <w:p w14:paraId="22641917">
      <w:pPr>
        <w:widowControl w:val="0"/>
        <w:numPr>
          <w:ilvl w:val="0"/>
          <w:numId w:val="0"/>
        </w:numPr>
        <w:spacing w:line="360" w:lineRule="auto"/>
        <w:ind w:leftChars="0"/>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Menlo">
    <w:panose1 w:val="020B0609030804020204"/>
    <w:charset w:val="00"/>
    <w:family w:val="auto"/>
    <w:pitch w:val="default"/>
    <w:sig w:usb0="E60022FF" w:usb1="D200F9FB" w:usb2="02000028" w:usb3="00000000" w:csb0="600001DF" w:csb1="FFD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7D530"/>
    <w:multiLevelType w:val="singleLevel"/>
    <w:tmpl w:val="97F7D530"/>
    <w:lvl w:ilvl="0" w:tentative="0">
      <w:start w:val="1"/>
      <w:numFmt w:val="decimal"/>
      <w:lvlText w:val="%1."/>
      <w:lvlJc w:val="left"/>
      <w:pPr>
        <w:ind w:left="425" w:hanging="425"/>
      </w:pPr>
      <w:rPr>
        <w:rFonts w:hint="default"/>
      </w:rPr>
    </w:lvl>
  </w:abstractNum>
  <w:abstractNum w:abstractNumId="1">
    <w:nsid w:val="9B0F5DEE"/>
    <w:multiLevelType w:val="multilevel"/>
    <w:tmpl w:val="9B0F5DE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9EEEBFF8"/>
    <w:multiLevelType w:val="multilevel"/>
    <w:tmpl w:val="9EEEBFF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AC5EDDC8"/>
    <w:multiLevelType w:val="multilevel"/>
    <w:tmpl w:val="AC5EDDC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AFFE664F"/>
    <w:multiLevelType w:val="singleLevel"/>
    <w:tmpl w:val="AFFE664F"/>
    <w:lvl w:ilvl="0" w:tentative="0">
      <w:start w:val="1"/>
      <w:numFmt w:val="decimal"/>
      <w:lvlText w:val="%1."/>
      <w:lvlJc w:val="left"/>
      <w:pPr>
        <w:ind w:left="425" w:hanging="425"/>
      </w:pPr>
      <w:rPr>
        <w:rFonts w:hint="default"/>
      </w:rPr>
    </w:lvl>
  </w:abstractNum>
  <w:abstractNum w:abstractNumId="5">
    <w:nsid w:val="B7769BA1"/>
    <w:multiLevelType w:val="multilevel"/>
    <w:tmpl w:val="B7769BA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BEFFD186"/>
    <w:multiLevelType w:val="multilevel"/>
    <w:tmpl w:val="BEFFD18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BFB5BEDF"/>
    <w:multiLevelType w:val="multilevel"/>
    <w:tmpl w:val="BFB5BEDF"/>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BFE7450B"/>
    <w:multiLevelType w:val="multilevel"/>
    <w:tmpl w:val="BFE7450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BFFE5C2F"/>
    <w:multiLevelType w:val="multilevel"/>
    <w:tmpl w:val="BFFE5C2F"/>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FA63C29"/>
    <w:multiLevelType w:val="multilevel"/>
    <w:tmpl w:val="DFA63C29"/>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1">
    <w:nsid w:val="E63352EB"/>
    <w:multiLevelType w:val="multilevel"/>
    <w:tmpl w:val="E63352E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EDCF8060"/>
    <w:multiLevelType w:val="multilevel"/>
    <w:tmpl w:val="EDCF806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
    <w:nsid w:val="F6FFB94D"/>
    <w:multiLevelType w:val="multilevel"/>
    <w:tmpl w:val="F6FFB94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FBD6871B"/>
    <w:multiLevelType w:val="multilevel"/>
    <w:tmpl w:val="FBD6871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FBEFC45D"/>
    <w:multiLevelType w:val="multilevel"/>
    <w:tmpl w:val="FBEFC45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6">
    <w:nsid w:val="FBFEE717"/>
    <w:multiLevelType w:val="multilevel"/>
    <w:tmpl w:val="FBFEE71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7">
    <w:nsid w:val="FE8AF34E"/>
    <w:multiLevelType w:val="multilevel"/>
    <w:tmpl w:val="FE8AF34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FFF67047"/>
    <w:multiLevelType w:val="multilevel"/>
    <w:tmpl w:val="FFF6704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9">
    <w:nsid w:val="2EFF22BF"/>
    <w:multiLevelType w:val="singleLevel"/>
    <w:tmpl w:val="2EFF22BF"/>
    <w:lvl w:ilvl="0" w:tentative="0">
      <w:start w:val="1"/>
      <w:numFmt w:val="decimal"/>
      <w:lvlText w:val="%1."/>
      <w:lvlJc w:val="left"/>
      <w:pPr>
        <w:ind w:left="425" w:hanging="425"/>
      </w:pPr>
      <w:rPr>
        <w:rFonts w:hint="default"/>
      </w:rPr>
    </w:lvl>
  </w:abstractNum>
  <w:abstractNum w:abstractNumId="20">
    <w:nsid w:val="3F7AC403"/>
    <w:multiLevelType w:val="multilevel"/>
    <w:tmpl w:val="3F7AC403"/>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1">
    <w:nsid w:val="5DF77C31"/>
    <w:multiLevelType w:val="multilevel"/>
    <w:tmpl w:val="5DF77C3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2">
    <w:nsid w:val="637F8326"/>
    <w:multiLevelType w:val="multilevel"/>
    <w:tmpl w:val="637F832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3">
    <w:nsid w:val="6FFD0A60"/>
    <w:multiLevelType w:val="multilevel"/>
    <w:tmpl w:val="6FFD0A6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4">
    <w:nsid w:val="77EDF198"/>
    <w:multiLevelType w:val="singleLevel"/>
    <w:tmpl w:val="77EDF198"/>
    <w:lvl w:ilvl="0" w:tentative="0">
      <w:start w:val="1"/>
      <w:numFmt w:val="decimal"/>
      <w:lvlText w:val="%1."/>
      <w:lvlJc w:val="left"/>
      <w:pPr>
        <w:ind w:left="425" w:hanging="425"/>
      </w:pPr>
      <w:rPr>
        <w:rFonts w:hint="default"/>
      </w:rPr>
    </w:lvl>
  </w:abstractNum>
  <w:num w:numId="1">
    <w:abstractNumId w:val="19"/>
  </w:num>
  <w:num w:numId="2">
    <w:abstractNumId w:val="0"/>
  </w:num>
  <w:num w:numId="3">
    <w:abstractNumId w:val="24"/>
  </w:num>
  <w:num w:numId="4">
    <w:abstractNumId w:val="4"/>
  </w:num>
  <w:num w:numId="5">
    <w:abstractNumId w:val="13"/>
  </w:num>
  <w:num w:numId="6">
    <w:abstractNumId w:val="10"/>
  </w:num>
  <w:num w:numId="7">
    <w:abstractNumId w:val="2"/>
  </w:num>
  <w:num w:numId="8">
    <w:abstractNumId w:val="8"/>
  </w:num>
  <w:num w:numId="9">
    <w:abstractNumId w:val="5"/>
  </w:num>
  <w:num w:numId="10">
    <w:abstractNumId w:val="9"/>
  </w:num>
  <w:num w:numId="11">
    <w:abstractNumId w:val="7"/>
  </w:num>
  <w:num w:numId="12">
    <w:abstractNumId w:val="3"/>
  </w:num>
  <w:num w:numId="13">
    <w:abstractNumId w:val="17"/>
  </w:num>
  <w:num w:numId="14">
    <w:abstractNumId w:val="12"/>
  </w:num>
  <w:num w:numId="15">
    <w:abstractNumId w:val="6"/>
  </w:num>
  <w:num w:numId="16">
    <w:abstractNumId w:val="1"/>
  </w:num>
  <w:num w:numId="17">
    <w:abstractNumId w:val="22"/>
  </w:num>
  <w:num w:numId="18">
    <w:abstractNumId w:val="14"/>
  </w:num>
  <w:num w:numId="19">
    <w:abstractNumId w:val="21"/>
  </w:num>
  <w:num w:numId="20">
    <w:abstractNumId w:val="20"/>
  </w:num>
  <w:num w:numId="21">
    <w:abstractNumId w:val="11"/>
  </w:num>
  <w:num w:numId="22">
    <w:abstractNumId w:val="16"/>
  </w:num>
  <w:num w:numId="23">
    <w:abstractNumId w:val="18"/>
  </w:num>
  <w:num w:numId="24">
    <w:abstractNumId w:val="23"/>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7DDC180"/>
    <w:rsid w:val="57F73BB9"/>
    <w:rsid w:val="6F57A828"/>
    <w:rsid w:val="6F7D93F6"/>
    <w:rsid w:val="6FD564EE"/>
    <w:rsid w:val="7ACB6A91"/>
    <w:rsid w:val="7E8E7FD8"/>
    <w:rsid w:val="7FF626E0"/>
    <w:rsid w:val="96FD9EE8"/>
    <w:rsid w:val="AB3B72A4"/>
    <w:rsid w:val="AF8FE11A"/>
    <w:rsid w:val="AFE32752"/>
    <w:rsid w:val="BDFF120F"/>
    <w:rsid w:val="D2CFF359"/>
    <w:rsid w:val="D7DDC180"/>
    <w:rsid w:val="DF3D029D"/>
    <w:rsid w:val="E5B5057D"/>
    <w:rsid w:val="E97558B1"/>
    <w:rsid w:val="E9F14F4A"/>
    <w:rsid w:val="EFF9E1DA"/>
    <w:rsid w:val="FC5F0932"/>
    <w:rsid w:val="FFB72D40"/>
    <w:rsid w:val="FFF79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0" w:firstLineChars="200"/>
      <w:jc w:val="both"/>
    </w:pPr>
    <w:rPr>
      <w:rFonts w:asciiTheme="minorAscii" w:hAnsiTheme="minorAscii" w:eastAsiaTheme="minorEastAsia" w:cstheme="minorBidi"/>
      <w:kern w:val="2"/>
      <w:sz w:val="24"/>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 w:type="character" w:styleId="8">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474</TotalTime>
  <ScaleCrop>false</ScaleCrop>
  <LinksUpToDate>false</LinksUpToDate>
  <CharactersWithSpaces>0</CharactersWithSpaces>
  <Application>WPS Office_12.9.0.20513_F1E327BC-269C-435d-A152-05C5408002CA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2025-12-02T18:18:00Z</dcterms:created>
  <dc:creator>傅永程</dc:creator>
  <cp:lastModifiedBy>傅永程</cp:lastModifiedBy>
  <dcterms:modified xsi:type="dcterms:W3CDTF">2025-12-05T11:05:12Z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2052-12.9.0.20513</vt:lpwstr>
  </property>
  <property fmtid="{D5CDD505-2E9C-101B-9397-08002B2CF9AE}" pid="3" name="ICV">
    <vt:lpwstr>F3B04B2DFC6DC3AA7A4C2E69906F0868_41</vt:lpwstr>
  </property>
</Properties>
</file>