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C2201">
      <w:pPr>
        <w:pStyle w:val="2"/>
        <w:jc w:val="center"/>
      </w:pPr>
      <w:r>
        <w:rPr>
          <w:rFonts w:hint="eastAsia"/>
        </w:rPr>
        <w:t>（一）实训教学虚拟仿真低代码平台</w:t>
      </w:r>
    </w:p>
    <w:p w14:paraId="2CF1787A">
      <w:pPr>
        <w:pStyle w:val="3"/>
      </w:pPr>
      <w:r>
        <w:rPr>
          <w:rFonts w:hint="eastAsia"/>
        </w:rPr>
        <w:t>系统背景</w:t>
      </w:r>
    </w:p>
    <w:p w14:paraId="2BF2E440">
      <w:pPr>
        <w:ind w:firstLine="420"/>
        <w:rPr>
          <w:sz w:val="24"/>
          <w:szCs w:val="24"/>
        </w:rPr>
      </w:pPr>
      <w:r>
        <w:rPr>
          <w:rFonts w:hint="eastAsia"/>
          <w:sz w:val="24"/>
          <w:szCs w:val="24"/>
        </w:rPr>
        <w:t>在传统职业技术实训教学过程中暴露出“高投入、高损耗、高风险及难实施、难观摩、难再现”等一系列痛点和难点问题。实训教学难点不仅增加了职业教育机构的运营成本，还限制了教学效果的提升与教学方法的推广。</w:t>
      </w:r>
    </w:p>
    <w:p w14:paraId="202B2F36">
      <w:pPr>
        <w:ind w:firstLine="420"/>
        <w:rPr>
          <w:sz w:val="24"/>
          <w:szCs w:val="24"/>
        </w:rPr>
      </w:pPr>
      <w:r>
        <w:rPr>
          <w:rFonts w:hint="eastAsia"/>
          <w:sz w:val="24"/>
          <w:szCs w:val="24"/>
        </w:rPr>
        <w:t>虚拟现实技术被广泛认为是解决上述“三高三难”问题的有效途径之一。2021年9月10日，教育部发布了《职业教育示范性虚拟仿真实训基地建设指南》，并立项建设了215个职业教育示范性虚拟仿真实训基地培育项目，使得构建虚拟仿真教育生态系统成为职业教育领域的重点项目。然而，当前虚拟仿真实训系统的开发仍然面临诸多挑战与问题。Unity在现阶段是开发虚拟现实系统的主流图形引擎，在虚拟仿真系统开发中占据重要地位。然而，Unity支撑的虚拟仿真系统开发流程复杂、开发周期长，成为了阻碍虚拟仿真系统推广的主要瓶颈之一。特别是虚拟仿真技术作为一个相对新兴的领域，尚缺乏成熟的开发标准与行业规范因此虚拟仿真系统难以高效落地并实现规模化应用。</w:t>
      </w:r>
    </w:p>
    <w:p w14:paraId="4626F895">
      <w:pPr>
        <w:ind w:firstLine="420"/>
        <w:rPr>
          <w:rFonts w:hint="eastAsia"/>
          <w:sz w:val="24"/>
          <w:szCs w:val="24"/>
        </w:rPr>
      </w:pPr>
      <w:r>
        <w:rPr>
          <w:rFonts w:hint="eastAsia"/>
          <w:sz w:val="24"/>
          <w:szCs w:val="24"/>
        </w:rPr>
        <w:t>为应对上述挑战，开发一个基于Unity的实训虚拟仿真低代码开发平台是一个可行的解决方案。该平台旨在帮助开发者规范虚拟仿真系统的开发流程，通过提供多种功能组件和低代码特性，显著提升开发效率，缩短开发周期并降低开发难度。这将为职业教育中虚拟仿真系统的建设提供强有力的技术支持，推动现代职业教育高质量发展增效赋能。</w:t>
      </w:r>
    </w:p>
    <w:p w14:paraId="70A1E551">
      <w:pPr>
        <w:pStyle w:val="3"/>
      </w:pPr>
      <w:r>
        <w:rPr>
          <w:rFonts w:hint="eastAsia"/>
        </w:rPr>
        <w:t>主要功能</w:t>
      </w:r>
    </w:p>
    <w:p w14:paraId="0DE75A07">
      <w:pPr>
        <w:ind w:firstLine="420"/>
        <w:rPr>
          <w:sz w:val="24"/>
          <w:szCs w:val="24"/>
        </w:rPr>
      </w:pPr>
      <w:r>
        <w:rPr>
          <w:rFonts w:hint="eastAsia"/>
          <w:sz w:val="24"/>
          <w:szCs w:val="24"/>
        </w:rPr>
        <w:t>实训教学虚拟仿真低代码平台的主要目的是利用</w:t>
      </w:r>
      <w:r>
        <w:rPr>
          <w:sz w:val="24"/>
          <w:szCs w:val="24"/>
        </w:rPr>
        <w:t>VR</w:t>
      </w:r>
      <w:r>
        <w:rPr>
          <w:rFonts w:hint="eastAsia"/>
          <w:sz w:val="24"/>
          <w:szCs w:val="24"/>
        </w:rPr>
        <w:t>技术进行工业操作训练，主要功能模块包括低代码编辑，虚拟训练和实时指导三大模块。</w:t>
      </w:r>
    </w:p>
    <w:p w14:paraId="7F756CEC">
      <w:pPr>
        <w:rPr>
          <w:sz w:val="24"/>
          <w:szCs w:val="24"/>
        </w:rPr>
      </w:pPr>
      <w:r>
        <w:rPr>
          <w:rFonts w:hint="eastAsia"/>
          <w:sz w:val="24"/>
          <w:szCs w:val="24"/>
        </w:rPr>
        <w:t>（1）低代码开发</w:t>
      </w:r>
    </w:p>
    <w:p w14:paraId="56E08448">
      <w:pPr>
        <w:ind w:firstLine="420" w:firstLineChars="0"/>
        <w:rPr>
          <w:sz w:val="24"/>
          <w:szCs w:val="24"/>
        </w:rPr>
      </w:pPr>
      <w:r>
        <w:rPr>
          <w:rFonts w:hint="eastAsia"/>
          <w:sz w:val="24"/>
          <w:szCs w:val="24"/>
        </w:rPr>
        <w:t>允许以工业操作为主要技能的工业专业人士通过界面进行可视化编辑，根据需求生成虚拟装配训练过程和指导界面。</w:t>
      </w:r>
    </w:p>
    <w:p w14:paraId="7E3FA362">
      <w:pPr>
        <w:rPr>
          <w:sz w:val="24"/>
          <w:szCs w:val="24"/>
        </w:rPr>
      </w:pPr>
      <w:r>
        <w:rPr>
          <w:rFonts w:hint="eastAsia"/>
          <w:sz w:val="24"/>
          <w:szCs w:val="24"/>
        </w:rPr>
        <w:t>（2）操作仿真</w:t>
      </w:r>
    </w:p>
    <w:p w14:paraId="6A6BCFA6">
      <w:pPr>
        <w:ind w:firstLine="420" w:firstLineChars="0"/>
        <w:rPr>
          <w:sz w:val="24"/>
          <w:szCs w:val="24"/>
        </w:rPr>
      </w:pPr>
      <w:r>
        <w:rPr>
          <w:sz w:val="24"/>
          <w:szCs w:val="24"/>
        </w:rPr>
        <w:t>在</w:t>
      </w:r>
      <w:r>
        <w:rPr>
          <w:rFonts w:hint="eastAsia"/>
          <w:sz w:val="24"/>
          <w:szCs w:val="24"/>
        </w:rPr>
        <w:t>V</w:t>
      </w:r>
      <w:r>
        <w:rPr>
          <w:sz w:val="24"/>
          <w:szCs w:val="24"/>
        </w:rPr>
        <w:t>R环境模拟工业装配操作，操作者可通过此过程了解和操作工业零件，提供提示模式和自由操作模式。</w:t>
      </w:r>
    </w:p>
    <w:p w14:paraId="450A069F">
      <w:pPr>
        <w:rPr>
          <w:sz w:val="24"/>
          <w:szCs w:val="24"/>
        </w:rPr>
      </w:pPr>
      <w:r>
        <w:rPr>
          <w:rFonts w:hint="eastAsia"/>
          <w:sz w:val="24"/>
          <w:szCs w:val="24"/>
        </w:rPr>
        <w:t>（3）实时指导</w:t>
      </w:r>
    </w:p>
    <w:p w14:paraId="7BD3B2BF">
      <w:pPr>
        <w:ind w:firstLine="420" w:firstLineChars="0"/>
        <w:rPr>
          <w:rFonts w:hint="eastAsia"/>
          <w:sz w:val="24"/>
          <w:szCs w:val="24"/>
        </w:rPr>
      </w:pPr>
      <w:r>
        <w:rPr>
          <w:sz w:val="24"/>
          <w:szCs w:val="24"/>
        </w:rPr>
        <w:t>操作者可随时打开指导</w:t>
      </w:r>
      <w:r>
        <w:rPr>
          <w:rFonts w:hint="eastAsia"/>
          <w:sz w:val="24"/>
          <w:szCs w:val="24"/>
        </w:rPr>
        <w:t>U</w:t>
      </w:r>
      <w:r>
        <w:rPr>
          <w:sz w:val="24"/>
          <w:szCs w:val="24"/>
        </w:rPr>
        <w:t>I和指导语音，了解下一步装配操作，确保快速上手。</w:t>
      </w:r>
    </w:p>
    <w:p w14:paraId="037D4A44">
      <w:pPr>
        <w:pStyle w:val="3"/>
      </w:pPr>
      <w:r>
        <w:rPr>
          <w:rFonts w:hint="eastAsia"/>
        </w:rPr>
        <w:t>开发</w:t>
      </w:r>
      <w:r>
        <w:rPr>
          <w:rFonts w:hint="eastAsia"/>
          <w:lang w:eastAsia="zh-CN"/>
        </w:rPr>
        <w:t>环境</w:t>
      </w:r>
    </w:p>
    <w:p w14:paraId="4CD56C0E">
      <w:pPr>
        <w:rPr>
          <w:sz w:val="24"/>
          <w:szCs w:val="24"/>
        </w:rPr>
      </w:pPr>
      <w:r>
        <w:rPr>
          <w:rFonts w:hint="eastAsia"/>
          <w:sz w:val="24"/>
          <w:szCs w:val="24"/>
        </w:rPr>
        <w:t>操作系统及版本：windows 11</w:t>
      </w:r>
    </w:p>
    <w:p w14:paraId="0B95C710">
      <w:pPr>
        <w:rPr>
          <w:rFonts w:hint="eastAsia" w:asciiTheme="minorEastAsia" w:hAnsiTheme="minorEastAsia"/>
          <w:sz w:val="24"/>
          <w:szCs w:val="24"/>
        </w:rPr>
      </w:pPr>
      <w:r>
        <w:rPr>
          <w:rFonts w:hint="eastAsia"/>
          <w:sz w:val="24"/>
          <w:szCs w:val="24"/>
        </w:rPr>
        <w:t>支撑软件及版本：Unity 2022.3.13f1c1 &lt;DX11&gt;, Visual Studio 2022</w:t>
      </w:r>
    </w:p>
    <w:p w14:paraId="5E2B27BC">
      <w:pPr>
        <w:pStyle w:val="3"/>
        <w:rPr>
          <w:bCs/>
          <w:szCs w:val="24"/>
        </w:rPr>
      </w:pPr>
      <w:r>
        <w:rPr>
          <w:rFonts w:hint="eastAsia"/>
        </w:rPr>
        <w:t>基本的架构体系</w:t>
      </w:r>
      <w:bookmarkStart w:id="0" w:name="_GoBack"/>
      <w:bookmarkEnd w:id="0"/>
    </w:p>
    <w:p w14:paraId="38A049CA">
      <w:pPr>
        <w:jc w:val="center"/>
        <w:rPr>
          <w:rFonts w:hint="default"/>
          <w:lang w:val="en-US"/>
        </w:rPr>
      </w:pPr>
      <w:r>
        <w:rPr>
          <w:rFonts w:hint="default"/>
          <w:lang w:val="en-US"/>
        </w:rPr>
        <w:drawing>
          <wp:inline distT="0" distB="0" distL="114300" distR="114300">
            <wp:extent cx="5260340" cy="2530475"/>
            <wp:effectExtent l="0" t="0" r="6985" b="3175"/>
            <wp:docPr id="2" name="图片 2" descr="57f15aac165dba8e1ef02b006172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7f15aac165dba8e1ef02b006172e8f"/>
                    <pic:cNvPicPr>
                      <a:picLocks noChangeAspect="1"/>
                    </pic:cNvPicPr>
                  </pic:nvPicPr>
                  <pic:blipFill>
                    <a:blip r:embed="rId4"/>
                    <a:stretch>
                      <a:fillRect/>
                    </a:stretch>
                  </pic:blipFill>
                  <pic:spPr>
                    <a:xfrm>
                      <a:off x="0" y="0"/>
                      <a:ext cx="5260340" cy="2530475"/>
                    </a:xfrm>
                    <a:prstGeom prst="rect">
                      <a:avLst/>
                    </a:prstGeom>
                  </pic:spPr>
                </pic:pic>
              </a:graphicData>
            </a:graphic>
          </wp:inline>
        </w:drawing>
      </w:r>
    </w:p>
    <w:p w14:paraId="783B92D6">
      <w:pPr>
        <w:pStyle w:val="5"/>
        <w:jc w:val="center"/>
        <w:rPr>
          <w:rFonts w:hint="eastAsia" w:ascii="黑体" w:hAnsi="黑体"/>
          <w:szCs w:val="21"/>
        </w:rPr>
      </w:pPr>
      <w:r>
        <w:rPr>
          <w:rFonts w:hint="eastAsia" w:ascii="黑体" w:hAnsi="黑体"/>
          <w:szCs w:val="21"/>
        </w:rPr>
        <w:t>图</w:t>
      </w:r>
      <w:r>
        <w:rPr>
          <w:rFonts w:ascii="黑体" w:hAnsi="黑体"/>
          <w:szCs w:val="21"/>
        </w:rPr>
        <w:t xml:space="preserve">1 </w:t>
      </w:r>
      <w:r>
        <w:rPr>
          <w:rFonts w:hint="eastAsia" w:ascii="黑体" w:hAnsi="黑体"/>
          <w:szCs w:val="21"/>
        </w:rPr>
        <w:t>实训教学虚拟仿真低代码平台功能结构图</w:t>
      </w:r>
    </w:p>
    <w:p w14:paraId="12188A1F"/>
    <w:p w14:paraId="207D0E62">
      <w:pPr>
        <w:rPr>
          <w:sz w:val="24"/>
          <w:szCs w:val="24"/>
        </w:rPr>
      </w:pPr>
      <w:r>
        <w:rPr>
          <w:rFonts w:hint="eastAsia"/>
          <w:sz w:val="24"/>
          <w:szCs w:val="24"/>
        </w:rPr>
        <w:t>低代码开发：</w:t>
      </w:r>
      <w:r>
        <w:rPr>
          <w:sz w:val="24"/>
          <w:szCs w:val="24"/>
        </w:rPr>
        <w:t>可通过引导界面创建训练场景，放置零件模型，设置零件关系，自动生成场景和资源文件，可编辑装配操作步骤和提示。</w:t>
      </w:r>
    </w:p>
    <w:p w14:paraId="789D9C24">
      <w:pPr>
        <w:rPr>
          <w:sz w:val="24"/>
          <w:szCs w:val="24"/>
        </w:rPr>
      </w:pPr>
      <w:r>
        <w:rPr>
          <w:rFonts w:hint="eastAsia"/>
          <w:sz w:val="24"/>
          <w:szCs w:val="24"/>
        </w:rPr>
        <w:t>操作仿真：操作者可模拟双手握持零件和工具，零件会根据装配关系显示发光提示，可模拟拼接，分离，加固等基础操作。</w:t>
      </w:r>
    </w:p>
    <w:p w14:paraId="1E81F68F">
      <w:pPr>
        <w:rPr>
          <w:rFonts w:hint="eastAsia"/>
          <w:sz w:val="24"/>
          <w:szCs w:val="24"/>
        </w:rPr>
      </w:pPr>
      <w:r>
        <w:rPr>
          <w:rFonts w:hint="eastAsia"/>
          <w:sz w:val="24"/>
          <w:szCs w:val="24"/>
        </w:rPr>
        <w:t>实时指导：操作者可随时查看手柄操作提示，界面操作提示，零件装配步骤提示，并伴有语音指导。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4D"/>
    <w:multiLevelType w:val="multilevel"/>
    <w:tmpl w:val="0000004D"/>
    <w:lvl w:ilvl="0" w:tentative="0">
      <w:start w:val="1"/>
      <w:numFmt w:val="decimal"/>
      <w:lvlText w:val="第%1章"/>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suff w:val="nothing"/>
      <w:lvlText w:val="%1.%2 "/>
      <w:lvlJc w:val="left"/>
      <w:pPr>
        <w:ind w:left="0" w:firstLine="0"/>
      </w:pPr>
      <w:rPr>
        <w:rFonts w:hint="eastAsia"/>
      </w:rPr>
    </w:lvl>
    <w:lvl w:ilvl="2" w:tentative="0">
      <w:start w:val="1"/>
      <w:numFmt w:val="decimal"/>
      <w:suff w:val="nothing"/>
      <w:lvlText w:val="%1.%2.%3 "/>
      <w:lvlJc w:val="left"/>
      <w:pPr>
        <w:ind w:left="2836" w:firstLine="0"/>
      </w:pPr>
      <w:rPr>
        <w:rFonts w:hint="eastAsia"/>
      </w:rPr>
    </w:lvl>
    <w:lvl w:ilvl="3" w:tentative="0">
      <w:start w:val="1"/>
      <w:numFmt w:val="decimal"/>
      <w:suff w:val="nothing"/>
      <w:lvlText w:val="%1.%2.%3.%4 "/>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4D0A334B"/>
    <w:multiLevelType w:val="multilevel"/>
    <w:tmpl w:val="4D0A33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ViYzU3ZDhlODFjZDQ0ZGM2MmVjNTlhMGQ2MmVhM2IifQ=="/>
  </w:docVars>
  <w:rsids>
    <w:rsidRoot w:val="00A77AF8"/>
    <w:rsid w:val="00024908"/>
    <w:rsid w:val="00025D81"/>
    <w:rsid w:val="000957A5"/>
    <w:rsid w:val="000B131D"/>
    <w:rsid w:val="000E7DEC"/>
    <w:rsid w:val="0012343A"/>
    <w:rsid w:val="00143AF3"/>
    <w:rsid w:val="001552A5"/>
    <w:rsid w:val="00173755"/>
    <w:rsid w:val="00193FE7"/>
    <w:rsid w:val="001B2C9D"/>
    <w:rsid w:val="00245B36"/>
    <w:rsid w:val="0028202E"/>
    <w:rsid w:val="002934C6"/>
    <w:rsid w:val="002D17CD"/>
    <w:rsid w:val="002F6266"/>
    <w:rsid w:val="00316FF7"/>
    <w:rsid w:val="00321EEF"/>
    <w:rsid w:val="003500BE"/>
    <w:rsid w:val="00352B94"/>
    <w:rsid w:val="00382708"/>
    <w:rsid w:val="00382C33"/>
    <w:rsid w:val="003840DE"/>
    <w:rsid w:val="003C110E"/>
    <w:rsid w:val="00453461"/>
    <w:rsid w:val="004934F9"/>
    <w:rsid w:val="00497C9A"/>
    <w:rsid w:val="004B5C9E"/>
    <w:rsid w:val="004C44AD"/>
    <w:rsid w:val="004C5062"/>
    <w:rsid w:val="004D273A"/>
    <w:rsid w:val="004E51B0"/>
    <w:rsid w:val="00535AD5"/>
    <w:rsid w:val="00586DC6"/>
    <w:rsid w:val="005D13BC"/>
    <w:rsid w:val="005D70A1"/>
    <w:rsid w:val="005E3C92"/>
    <w:rsid w:val="005F5E9B"/>
    <w:rsid w:val="0069097B"/>
    <w:rsid w:val="006927E2"/>
    <w:rsid w:val="006A120C"/>
    <w:rsid w:val="006B104F"/>
    <w:rsid w:val="006B6642"/>
    <w:rsid w:val="006F3089"/>
    <w:rsid w:val="007873DC"/>
    <w:rsid w:val="007A57B6"/>
    <w:rsid w:val="007C425D"/>
    <w:rsid w:val="007C4D4B"/>
    <w:rsid w:val="007F1E88"/>
    <w:rsid w:val="008136BF"/>
    <w:rsid w:val="00834075"/>
    <w:rsid w:val="008466F9"/>
    <w:rsid w:val="008801A3"/>
    <w:rsid w:val="00881B31"/>
    <w:rsid w:val="008C4CC6"/>
    <w:rsid w:val="008C51DD"/>
    <w:rsid w:val="009071E3"/>
    <w:rsid w:val="009200CF"/>
    <w:rsid w:val="00920EDE"/>
    <w:rsid w:val="00940AEA"/>
    <w:rsid w:val="009776B9"/>
    <w:rsid w:val="009B29B6"/>
    <w:rsid w:val="00A515AF"/>
    <w:rsid w:val="00A575A1"/>
    <w:rsid w:val="00A70F3C"/>
    <w:rsid w:val="00A77AF8"/>
    <w:rsid w:val="00A836C6"/>
    <w:rsid w:val="00AD4D9C"/>
    <w:rsid w:val="00B00C9A"/>
    <w:rsid w:val="00B319AE"/>
    <w:rsid w:val="00B77C86"/>
    <w:rsid w:val="00B80659"/>
    <w:rsid w:val="00B93B18"/>
    <w:rsid w:val="00BC2A0E"/>
    <w:rsid w:val="00C036A9"/>
    <w:rsid w:val="00C3254A"/>
    <w:rsid w:val="00C45BEE"/>
    <w:rsid w:val="00C7570E"/>
    <w:rsid w:val="00C8148C"/>
    <w:rsid w:val="00C928FB"/>
    <w:rsid w:val="00CA3C30"/>
    <w:rsid w:val="00CF0029"/>
    <w:rsid w:val="00D147B0"/>
    <w:rsid w:val="00D33F91"/>
    <w:rsid w:val="00D35E0B"/>
    <w:rsid w:val="00D65D9D"/>
    <w:rsid w:val="00D748B0"/>
    <w:rsid w:val="00DB3C5A"/>
    <w:rsid w:val="00DD543C"/>
    <w:rsid w:val="00DD7271"/>
    <w:rsid w:val="00DE033E"/>
    <w:rsid w:val="00E0618C"/>
    <w:rsid w:val="00E85C84"/>
    <w:rsid w:val="00EB5298"/>
    <w:rsid w:val="00F66AD5"/>
    <w:rsid w:val="00F922CB"/>
    <w:rsid w:val="00F9688A"/>
    <w:rsid w:val="00FD6C3D"/>
    <w:rsid w:val="00FD7BED"/>
    <w:rsid w:val="00FE3ADF"/>
    <w:rsid w:val="201C198C"/>
    <w:rsid w:val="297968A8"/>
    <w:rsid w:val="2E3266BD"/>
    <w:rsid w:val="474262D8"/>
    <w:rsid w:val="790A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numPr>
        <w:ilvl w:val="1"/>
        <w:numId w:val="1"/>
      </w:numPr>
      <w:spacing w:before="260" w:after="260" w:line="413" w:lineRule="auto"/>
      <w:outlineLvl w:val="1"/>
    </w:pPr>
    <w:rPr>
      <w:rFonts w:ascii="Cambria" w:hAnsi="Cambria" w:eastAsia="宋体" w:cs="Times New Roman"/>
      <w:b/>
      <w:bCs/>
      <w:sz w:val="32"/>
      <w:szCs w:val="32"/>
      <w:lang w:val="zh-CN" w:eastAsia="zh-CN"/>
    </w:rPr>
  </w:style>
  <w:style w:type="paragraph" w:styleId="4">
    <w:name w:val="heading 3"/>
    <w:basedOn w:val="1"/>
    <w:next w:val="1"/>
    <w:link w:val="14"/>
    <w:qFormat/>
    <w:uiPriority w:val="0"/>
    <w:pPr>
      <w:keepNext/>
      <w:keepLines/>
      <w:numPr>
        <w:ilvl w:val="2"/>
        <w:numId w:val="2"/>
      </w:numPr>
      <w:spacing w:before="260" w:after="260" w:line="413" w:lineRule="auto"/>
      <w:outlineLvl w:val="2"/>
    </w:pPr>
    <w:rPr>
      <w:rFonts w:ascii="Calibri" w:hAnsi="Calibri" w:eastAsia="宋体" w:cs="Times New Roman"/>
      <w:b/>
      <w:bCs/>
      <w:sz w:val="30"/>
      <w:szCs w:val="32"/>
      <w:lang w:val="zh-CN"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link w:val="15"/>
    <w:qFormat/>
    <w:uiPriority w:val="0"/>
    <w:rPr>
      <w:rFonts w:ascii="Cambria" w:hAnsi="Cambria" w:eastAsia="黑体"/>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Paragraph"/>
    <w:basedOn w:val="1"/>
    <w:qFormat/>
    <w:uiPriority w:val="34"/>
    <w:pPr>
      <w:ind w:firstLine="420" w:firstLineChars="200"/>
    </w:pPr>
  </w:style>
  <w:style w:type="character" w:customStyle="1" w:styleId="11">
    <w:name w:val="页眉 字符"/>
    <w:basedOn w:val="9"/>
    <w:link w:val="7"/>
    <w:qFormat/>
    <w:uiPriority w:val="99"/>
    <w:rPr>
      <w:sz w:val="18"/>
      <w:szCs w:val="18"/>
    </w:rPr>
  </w:style>
  <w:style w:type="character" w:customStyle="1" w:styleId="12">
    <w:name w:val="页脚 字符"/>
    <w:basedOn w:val="9"/>
    <w:link w:val="6"/>
    <w:qFormat/>
    <w:uiPriority w:val="99"/>
    <w:rPr>
      <w:sz w:val="18"/>
      <w:szCs w:val="18"/>
    </w:rPr>
  </w:style>
  <w:style w:type="character" w:customStyle="1" w:styleId="13">
    <w:name w:val="标题 2 字符"/>
    <w:basedOn w:val="9"/>
    <w:link w:val="3"/>
    <w:qFormat/>
    <w:uiPriority w:val="0"/>
    <w:rPr>
      <w:rFonts w:ascii="Cambria" w:hAnsi="Cambria" w:eastAsia="宋体" w:cs="Times New Roman"/>
      <w:b/>
      <w:bCs/>
      <w:sz w:val="32"/>
      <w:szCs w:val="32"/>
      <w:lang w:val="zh-CN" w:eastAsia="zh-CN"/>
    </w:rPr>
  </w:style>
  <w:style w:type="character" w:customStyle="1" w:styleId="14">
    <w:name w:val="标题 3 字符"/>
    <w:basedOn w:val="9"/>
    <w:link w:val="4"/>
    <w:qFormat/>
    <w:uiPriority w:val="0"/>
    <w:rPr>
      <w:rFonts w:ascii="Calibri" w:hAnsi="Calibri" w:eastAsia="宋体" w:cs="Times New Roman"/>
      <w:b/>
      <w:bCs/>
      <w:sz w:val="30"/>
      <w:szCs w:val="32"/>
      <w:lang w:val="zh-CN" w:eastAsia="zh-CN"/>
    </w:rPr>
  </w:style>
  <w:style w:type="character" w:customStyle="1" w:styleId="15">
    <w:name w:val="题注 字符"/>
    <w:link w:val="5"/>
    <w:qFormat/>
    <w:uiPriority w:val="0"/>
    <w:rPr>
      <w:rFonts w:ascii="Cambria" w:hAnsi="Cambria" w:eastAsia="黑体"/>
    </w:rPr>
  </w:style>
  <w:style w:type="character" w:customStyle="1" w:styleId="16">
    <w:name w:val="正文1 Char Char"/>
    <w:link w:val="17"/>
    <w:qFormat/>
    <w:uiPriority w:val="0"/>
    <w:rPr>
      <w:sz w:val="24"/>
    </w:rPr>
  </w:style>
  <w:style w:type="paragraph" w:customStyle="1" w:styleId="17">
    <w:name w:val="正文1"/>
    <w:basedOn w:val="1"/>
    <w:link w:val="16"/>
    <w:qFormat/>
    <w:uiPriority w:val="0"/>
    <w:pPr>
      <w:spacing w:line="440" w:lineRule="exact"/>
      <w:ind w:firstLine="480" w:firstLineChars="200"/>
    </w:pPr>
    <w:rPr>
      <w:sz w:val="24"/>
    </w:rPr>
  </w:style>
  <w:style w:type="character" w:customStyle="1" w:styleId="18">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9A69B-C6D6-4954-A017-265298A41AE1}">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997</Words>
  <Characters>1064</Characters>
  <Lines>7</Lines>
  <Paragraphs>2</Paragraphs>
  <TotalTime>125</TotalTime>
  <ScaleCrop>false</ScaleCrop>
  <LinksUpToDate>false</LinksUpToDate>
  <CharactersWithSpaces>1072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2017-03-29T02:43:00Z</dcterms:created>
  <dc:creator>TDJ</dc:creator>
  <cp:lastModifiedBy>清凉的夏日</cp:lastModifiedBy>
  <dcterms:modified xsi:type="dcterms:W3CDTF">2024-10-16T07:04:44Z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2711DDDC3D234688A7DB7258B6667C70_12</vt:lpwstr>
  </property>
</Properties>
</file>