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AFCEB">
      <w:pPr>
        <w:spacing w:line="360" w:lineRule="auto"/>
        <w:jc w:val="center"/>
        <w:rPr>
          <w:rFonts w:ascii="宋体" w:hAnsi="宋体"/>
          <w:sz w:val="52"/>
          <w:szCs w:val="52"/>
        </w:rPr>
      </w:pPr>
    </w:p>
    <w:p w14:paraId="6D5B2E68">
      <w:pPr>
        <w:spacing w:line="360" w:lineRule="auto"/>
        <w:jc w:val="center"/>
        <w:rPr>
          <w:rFonts w:ascii="宋体" w:hAnsi="宋体"/>
          <w:b/>
          <w:bCs/>
          <w:sz w:val="52"/>
          <w:szCs w:val="52"/>
        </w:rPr>
      </w:pPr>
      <w:bookmarkStart w:id="0" w:name="_Hlk32843039"/>
      <w:r>
        <w:rPr>
          <w:rFonts w:hint="eastAsia" w:ascii="宋体" w:hAnsi="宋体"/>
          <w:b/>
          <w:bCs/>
          <w:sz w:val="52"/>
          <w:szCs w:val="52"/>
        </w:rPr>
        <w:t>联合三车间</w:t>
      </w:r>
      <w:bookmarkEnd w:id="0"/>
    </w:p>
    <w:p w14:paraId="5F380AC8">
      <w:pPr>
        <w:spacing w:line="360" w:lineRule="auto"/>
        <w:jc w:val="center"/>
        <w:rPr>
          <w:rFonts w:hint="eastAsia"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</w:rPr>
        <w:t>制氢装置重整氢系统</w:t>
      </w:r>
    </w:p>
    <w:p w14:paraId="2FE6826B">
      <w:pPr>
        <w:spacing w:line="360" w:lineRule="auto"/>
        <w:jc w:val="center"/>
        <w:rPr>
          <w:rFonts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  <w:lang w:val="en-US" w:eastAsia="zh-CN"/>
        </w:rPr>
        <w:t>停工</w:t>
      </w:r>
      <w:r>
        <w:rPr>
          <w:rFonts w:hint="eastAsia" w:ascii="宋体" w:hAnsi="宋体"/>
          <w:b/>
          <w:bCs/>
          <w:sz w:val="52"/>
          <w:szCs w:val="52"/>
        </w:rPr>
        <w:t>方案</w:t>
      </w:r>
    </w:p>
    <w:p w14:paraId="51999239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</w:p>
    <w:p w14:paraId="4019DED1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</w:p>
    <w:p w14:paraId="3638AC89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</w:p>
    <w:p w14:paraId="760D0FC0">
      <w:pPr>
        <w:spacing w:line="360" w:lineRule="auto"/>
        <w:ind w:firstLine="2991" w:firstLineChars="931"/>
        <w:rPr>
          <w:rFonts w:ascii="宋体" w:hAnsi="宋体"/>
          <w:b/>
          <w:sz w:val="32"/>
          <w:szCs w:val="32"/>
        </w:rPr>
      </w:pPr>
    </w:p>
    <w:p w14:paraId="6529A702">
      <w:pPr>
        <w:spacing w:line="360" w:lineRule="auto"/>
        <w:ind w:firstLine="2991" w:firstLineChars="931"/>
        <w:rPr>
          <w:rFonts w:ascii="宋体" w:hAnsi="宋体"/>
          <w:b/>
          <w:sz w:val="32"/>
          <w:szCs w:val="32"/>
        </w:rPr>
      </w:pPr>
    </w:p>
    <w:p w14:paraId="769CC85B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</w:p>
    <w:p w14:paraId="57A0F5F4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 w:cs="宋体"/>
          <w:kern w:val="0"/>
          <w:sz w:val="44"/>
          <w:szCs w:val="44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2980690</wp:posOffset>
            </wp:positionH>
            <wp:positionV relativeFrom="page">
              <wp:posOffset>4556125</wp:posOffset>
            </wp:positionV>
            <wp:extent cx="1600200" cy="1572260"/>
            <wp:effectExtent l="0" t="0" r="0" b="889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960169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</w:p>
    <w:p w14:paraId="370CC1FC">
      <w:pPr>
        <w:jc w:val="both"/>
        <w:rPr>
          <w:rFonts w:hint="eastAsia" w:ascii="宋体" w:hAnsi="宋体"/>
          <w:sz w:val="44"/>
          <w:szCs w:val="44"/>
        </w:rPr>
      </w:pPr>
    </w:p>
    <w:p w14:paraId="02BDEF97">
      <w:pPr>
        <w:ind w:firstLine="2891" w:firstLineChars="800"/>
        <w:jc w:val="both"/>
        <w:rPr>
          <w:rFonts w:hint="eastAsia" w:ascii="宋体" w:hAnsi="宋体"/>
          <w:b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sz w:val="36"/>
          <w:szCs w:val="36"/>
          <w:lang w:val="en-US" w:eastAsia="zh-CN"/>
        </w:rPr>
        <w:t>编制：田东</w:t>
      </w:r>
    </w:p>
    <w:p w14:paraId="52C6B94E">
      <w:pPr>
        <w:ind w:firstLine="2891" w:firstLineChars="800"/>
        <w:jc w:val="both"/>
        <w:rPr>
          <w:rFonts w:hint="eastAsia" w:ascii="宋体" w:hAnsi="宋体"/>
          <w:b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sz w:val="36"/>
          <w:szCs w:val="36"/>
          <w:lang w:val="en-US" w:eastAsia="zh-CN"/>
        </w:rPr>
        <w:t>审核：</w:t>
      </w:r>
    </w:p>
    <w:p w14:paraId="1DBBCDDE">
      <w:pPr>
        <w:ind w:firstLine="2891" w:firstLineChars="800"/>
        <w:jc w:val="both"/>
        <w:rPr>
          <w:rFonts w:hint="eastAsia" w:ascii="宋体" w:hAnsi="宋体"/>
          <w:b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sz w:val="36"/>
          <w:szCs w:val="36"/>
          <w:lang w:val="en-US" w:eastAsia="zh-CN"/>
        </w:rPr>
        <w:t>审批：</w:t>
      </w:r>
    </w:p>
    <w:p w14:paraId="4FE67368">
      <w:pPr>
        <w:ind w:firstLine="2891" w:firstLineChars="800"/>
        <w:jc w:val="both"/>
        <w:rPr>
          <w:rFonts w:hint="eastAsia" w:ascii="宋体" w:hAnsi="宋体"/>
          <w:b/>
          <w:sz w:val="36"/>
          <w:szCs w:val="36"/>
          <w:lang w:val="en-US" w:eastAsia="zh-CN"/>
        </w:rPr>
      </w:pPr>
    </w:p>
    <w:p w14:paraId="02C92BD5">
      <w:pPr>
        <w:ind w:firstLine="2891" w:firstLineChars="800"/>
        <w:jc w:val="both"/>
        <w:rPr>
          <w:rFonts w:hint="eastAsia" w:ascii="宋体" w:hAnsi="宋体"/>
          <w:b/>
          <w:sz w:val="36"/>
          <w:szCs w:val="36"/>
          <w:lang w:val="en-US" w:eastAsia="zh-CN"/>
        </w:rPr>
      </w:pPr>
    </w:p>
    <w:p w14:paraId="17CC3119">
      <w:pPr>
        <w:jc w:val="center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联合三车间</w:t>
      </w:r>
    </w:p>
    <w:p w14:paraId="41393DEB">
      <w:pPr>
        <w:jc w:val="center"/>
        <w:rPr>
          <w:rFonts w:hint="eastAsia"/>
          <w:b/>
          <w:sz w:val="44"/>
          <w:szCs w:val="44"/>
        </w:rPr>
      </w:pPr>
      <w:r>
        <w:rPr>
          <w:rFonts w:hint="eastAsia" w:ascii="宋体" w:hAnsi="宋体"/>
          <w:b/>
          <w:sz w:val="36"/>
          <w:szCs w:val="36"/>
        </w:rPr>
        <w:t>202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>6</w:t>
      </w:r>
      <w:r>
        <w:rPr>
          <w:rFonts w:hint="eastAsia" w:ascii="宋体" w:hAnsi="宋体"/>
          <w:b/>
          <w:sz w:val="36"/>
          <w:szCs w:val="36"/>
        </w:rPr>
        <w:t>年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 xml:space="preserve">  </w:t>
      </w:r>
      <w:r>
        <w:rPr>
          <w:rFonts w:hint="eastAsia" w:ascii="宋体" w:hAnsi="宋体"/>
          <w:b/>
          <w:sz w:val="36"/>
          <w:szCs w:val="36"/>
        </w:rPr>
        <w:t>月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 xml:space="preserve">  </w:t>
      </w:r>
      <w:r>
        <w:rPr>
          <w:rFonts w:hint="eastAsia" w:ascii="宋体" w:hAnsi="宋体"/>
          <w:b/>
          <w:sz w:val="36"/>
          <w:szCs w:val="36"/>
        </w:rPr>
        <w:t>日</w:t>
      </w:r>
    </w:p>
    <w:p w14:paraId="0D0BC8C6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制氢装置重整氢系统停工方案</w:t>
      </w:r>
    </w:p>
    <w:p w14:paraId="2BF82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76D75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一、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组织机构</w:t>
      </w:r>
    </w:p>
    <w:p w14:paraId="3ABF0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为了确保2026年大检修顺利完成，车间特成立组织机构。</w:t>
      </w:r>
    </w:p>
    <w:p w14:paraId="0B0F7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组 长：宁云锋</w:t>
      </w:r>
    </w:p>
    <w:p w14:paraId="7C0BE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副组长：高晓斌 李宝强 </w:t>
      </w:r>
      <w:r>
        <w:rPr>
          <w:rFonts w:hint="eastAsia" w:ascii="宋体" w:hAnsi="宋体" w:cs="宋体"/>
          <w:sz w:val="28"/>
          <w:szCs w:val="28"/>
          <w:lang w:val="en-US" w:eastAsia="zh-CN"/>
        </w:rPr>
        <w:t>李杰</w:t>
      </w:r>
      <w:bookmarkStart w:id="1" w:name="_GoBack"/>
      <w:bookmarkEnd w:id="1"/>
    </w:p>
    <w:p w14:paraId="2CD59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成 员：</w:t>
      </w:r>
      <w:r>
        <w:rPr>
          <w:rFonts w:hint="eastAsia" w:ascii="宋体" w:hAnsi="宋体" w:cs="宋体"/>
          <w:sz w:val="28"/>
          <w:szCs w:val="28"/>
          <w:lang w:val="en-US" w:eastAsia="zh-CN"/>
        </w:rPr>
        <w:t>田东 刘华 高敏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cs="宋体"/>
          <w:sz w:val="28"/>
          <w:szCs w:val="28"/>
          <w:lang w:val="en-US" w:eastAsia="zh-CN"/>
        </w:rPr>
        <w:t>朱文涛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党明斐 贺国华</w:t>
      </w:r>
      <w:r>
        <w:rPr>
          <w:rFonts w:hint="eastAsia" w:ascii="宋体" w:hAnsi="宋体" w:eastAsia="宋体" w:cs="宋体"/>
          <w:sz w:val="28"/>
          <w:szCs w:val="28"/>
        </w:rPr>
        <w:t xml:space="preserve"> 各班班组长</w:t>
      </w:r>
    </w:p>
    <w:p w14:paraId="04E5C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组长全面负责停工期间的组织协调、对外联系工作。</w:t>
      </w:r>
    </w:p>
    <w:p w14:paraId="320DD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副组长具体负责停工期间逝世过程控制及安全管理工作。</w:t>
      </w:r>
    </w:p>
    <w:p w14:paraId="15914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3.各专业分别负责停工期间本专业的安全、进度、质量。</w:t>
      </w:r>
    </w:p>
    <w:p w14:paraId="67CD7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、停工准备及要求</w:t>
      </w:r>
    </w:p>
    <w:p w14:paraId="7FE52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1.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制定详细的停工方案，审批后组织培训并考核合格。</w:t>
      </w:r>
    </w:p>
    <w:p w14:paraId="0B1A4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2.接调度停工指令。</w:t>
      </w:r>
    </w:p>
    <w:p w14:paraId="6F1EA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、停工步骤</w:t>
      </w:r>
    </w:p>
    <w:p w14:paraId="650B5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1.接调度通知停K6401。</w:t>
      </w:r>
    </w:p>
    <w:p w14:paraId="4E329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2.关闭重整氢进出装置阀门。</w:t>
      </w:r>
    </w:p>
    <w:p w14:paraId="6D2FE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、吹扫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、置换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（密闭吹扫）</w:t>
      </w:r>
    </w:p>
    <w:p w14:paraId="6CBDCE8E">
      <w:pPr>
        <w:ind w:firstLine="560" w:firstLineChars="200"/>
        <w:rPr>
          <w:rFonts w:hint="eastAsia"/>
          <w:sz w:val="24"/>
        </w:rPr>
      </w:pPr>
      <w:r>
        <w:rPr>
          <w:rFonts w:hint="eastAsia" w:ascii="宋体" w:hAnsi="宋体" w:cs="仿宋"/>
          <w:color w:val="000000"/>
          <w:sz w:val="28"/>
          <w:szCs w:val="28"/>
        </w:rPr>
        <w:t>202</w:t>
      </w:r>
      <w:r>
        <w:rPr>
          <w:rFonts w:hint="eastAsia" w:ascii="宋体" w:hAnsi="宋体" w:cs="仿宋"/>
          <w:color w:val="000000"/>
          <w:sz w:val="28"/>
          <w:szCs w:val="28"/>
          <w:lang w:val="en-US" w:eastAsia="zh-CN"/>
        </w:rPr>
        <w:t>6</w:t>
      </w:r>
      <w:r>
        <w:rPr>
          <w:rFonts w:hint="eastAsia" w:ascii="宋体" w:hAnsi="宋体" w:cs="仿宋"/>
          <w:color w:val="000000"/>
          <w:sz w:val="28"/>
          <w:szCs w:val="28"/>
        </w:rPr>
        <w:t>年检修</w:t>
      </w:r>
      <w:r>
        <w:rPr>
          <w:rFonts w:hint="eastAsia" w:ascii="宋体" w:hAnsi="宋体"/>
          <w:color w:val="000000"/>
          <w:sz w:val="28"/>
          <w:szCs w:val="28"/>
        </w:rPr>
        <w:t>吹扫见单独</w:t>
      </w:r>
      <w:r>
        <w:rPr>
          <w:rFonts w:hint="eastAsia" w:ascii="宋体" w:hAnsi="宋体" w:cs="仿宋"/>
          <w:color w:val="000000"/>
          <w:sz w:val="28"/>
          <w:szCs w:val="28"/>
        </w:rPr>
        <w:t>方案（后附）。</w:t>
      </w:r>
    </w:p>
    <w:p w14:paraId="4E2CB517">
      <w:pPr>
        <w:spacing w:line="400" w:lineRule="exact"/>
        <w:ind w:firstLine="2640" w:firstLineChars="1100"/>
        <w:jc w:val="both"/>
        <w:rPr>
          <w:rFonts w:hint="eastAsia"/>
          <w:sz w:val="24"/>
        </w:rPr>
      </w:pPr>
    </w:p>
    <w:p w14:paraId="482B1145">
      <w:pPr>
        <w:spacing w:line="400" w:lineRule="exact"/>
        <w:jc w:val="both"/>
        <w:rPr>
          <w:rFonts w:hint="eastAsia"/>
          <w:sz w:val="24"/>
        </w:rPr>
      </w:pPr>
    </w:p>
    <w:p w14:paraId="4AE7297D">
      <w:pPr>
        <w:spacing w:line="400" w:lineRule="exact"/>
        <w:ind w:firstLine="2640" w:firstLineChars="1100"/>
        <w:jc w:val="both"/>
        <w:rPr>
          <w:rFonts w:hint="eastAsia"/>
          <w:sz w:val="24"/>
        </w:rPr>
      </w:pPr>
    </w:p>
    <w:p w14:paraId="44AD3655">
      <w:pPr>
        <w:spacing w:line="400" w:lineRule="exact"/>
        <w:ind w:firstLine="2640" w:firstLineChars="1100"/>
        <w:jc w:val="both"/>
        <w:rPr>
          <w:rFonts w:hint="eastAsia"/>
          <w:sz w:val="24"/>
        </w:rPr>
      </w:pPr>
    </w:p>
    <w:p w14:paraId="6BD2DACF">
      <w:pPr>
        <w:spacing w:line="400" w:lineRule="exact"/>
        <w:ind w:firstLine="2640" w:firstLineChars="1100"/>
        <w:jc w:val="both"/>
        <w:rPr>
          <w:rFonts w:hint="eastAsia"/>
          <w:sz w:val="24"/>
        </w:rPr>
      </w:pPr>
    </w:p>
    <w:p w14:paraId="7243D6A1">
      <w:pPr>
        <w:spacing w:line="400" w:lineRule="exact"/>
        <w:jc w:val="both"/>
        <w:rPr>
          <w:rFonts w:hint="eastAsia"/>
          <w:sz w:val="24"/>
        </w:rPr>
      </w:pPr>
    </w:p>
    <w:p w14:paraId="64FE4226">
      <w:pPr>
        <w:spacing w:line="400" w:lineRule="exact"/>
        <w:jc w:val="both"/>
        <w:rPr>
          <w:rFonts w:hint="eastAsia"/>
          <w:sz w:val="24"/>
        </w:rPr>
      </w:pPr>
    </w:p>
    <w:p w14:paraId="3B2C3A0E">
      <w:pPr>
        <w:spacing w:line="400" w:lineRule="exact"/>
        <w:jc w:val="both"/>
        <w:rPr>
          <w:rFonts w:hint="eastAsia"/>
          <w:sz w:val="24"/>
        </w:rPr>
      </w:pPr>
    </w:p>
    <w:p w14:paraId="162A199C">
      <w:pPr>
        <w:spacing w:line="400" w:lineRule="exact"/>
        <w:jc w:val="both"/>
        <w:rPr>
          <w:rFonts w:hint="eastAsia"/>
          <w:sz w:val="24"/>
        </w:rPr>
      </w:pPr>
    </w:p>
    <w:p w14:paraId="537584F0">
      <w:pPr>
        <w:spacing w:line="400" w:lineRule="exact"/>
        <w:ind w:firstLine="2640" w:firstLineChars="110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/>
          <w:sz w:val="24"/>
        </w:rPr>
        <w:t>表</w:t>
      </w:r>
      <w:r>
        <w:rPr>
          <w:sz w:val="24"/>
        </w:rPr>
        <w:t>1</w:t>
      </w:r>
      <w:r>
        <w:rPr>
          <w:rFonts w:hint="eastAsia"/>
          <w:sz w:val="24"/>
        </w:rPr>
        <w:t>：停工盲板状态</w:t>
      </w:r>
      <w:r>
        <w:rPr>
          <w:rFonts w:hint="eastAsia"/>
          <w:sz w:val="24"/>
          <w:lang w:val="en-US" w:eastAsia="zh-CN"/>
        </w:rPr>
        <w:t>四级</w:t>
      </w:r>
      <w:r>
        <w:rPr>
          <w:rFonts w:hint="eastAsia"/>
          <w:sz w:val="24"/>
        </w:rPr>
        <w:t>确认表</w:t>
      </w:r>
    </w:p>
    <w:tbl>
      <w:tblPr>
        <w:tblStyle w:val="5"/>
        <w:tblW w:w="93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2267"/>
        <w:gridCol w:w="812"/>
        <w:gridCol w:w="823"/>
        <w:gridCol w:w="891"/>
        <w:gridCol w:w="955"/>
        <w:gridCol w:w="750"/>
        <w:gridCol w:w="1126"/>
        <w:gridCol w:w="993"/>
      </w:tblGrid>
      <w:tr w14:paraId="62139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8B0E49">
            <w:pPr>
              <w:widowControl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CF8A14">
            <w:pPr>
              <w:widowControl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位置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4DFF83">
            <w:pPr>
              <w:widowControl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尺寸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ECE15A">
            <w:pPr>
              <w:widowControl/>
              <w:jc w:val="center"/>
              <w:rPr>
                <w:rFonts w:hint="eastAsia" w:ascii="宋体" w:hAnsi="宋体" w:eastAsia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压力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DE793E">
            <w:pPr>
              <w:widowControl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状态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05E282">
            <w:pPr>
              <w:widowControl/>
              <w:jc w:val="left"/>
              <w:rPr>
                <w:rFonts w:hint="eastAsia" w:ascii="宋体" w:hAnsi="宋体" w:eastAsia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操作工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9B9FFB">
            <w:pPr>
              <w:widowControl/>
              <w:jc w:val="left"/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班长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F1FB6E">
            <w:pPr>
              <w:widowControl/>
              <w:jc w:val="left"/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工程师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C7B5AD">
            <w:pPr>
              <w:widowControl/>
              <w:ind w:firstLine="210" w:firstLineChars="100"/>
              <w:jc w:val="left"/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分管副主任</w:t>
            </w:r>
          </w:p>
        </w:tc>
      </w:tr>
      <w:tr w14:paraId="377D1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E8603B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1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353D78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0.7MPa氮气进装置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0B0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0D1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42860D">
            <w:pPr>
              <w:widowControl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31929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B0495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ED64E1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54B93D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5DDF8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40042D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2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62A0C6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2.5MPa氮气进装置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B70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CFC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11BA2711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74FA10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6B9DEF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CDD2FF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2F1C2A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72959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04ED03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1BF287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重整氢至燃料气管网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648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EE1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29943997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8C101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4F88DD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037050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5DD4D5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13753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AEE538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16C743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重整氢至燃料气管网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626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8E4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565D5915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F8DC1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790482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4A2857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BE97F0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34FDF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FA0EC5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A7C56E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天然气进装置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AB9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3F0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36456F91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846F7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DB25A1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7CAE40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751188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798C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6658F6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80EF75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污油出装置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48B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AB2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3E80920C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CA62A8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 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1600DC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 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1D7105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7B2FFB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57DFB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DD8EAE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80571E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净化水出装置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A84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50B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01240ADB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F0DADF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3B825F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B2C67E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009795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3671C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3ACFE9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C34B49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重整PSA产品氢气出装置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D06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C90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6AF5B1A6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752CC1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809A60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386399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AD4891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0F863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26921E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144AC7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净化风自界区外来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3C9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67E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5AE1EDE8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691C13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D18EBB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71379E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E21FE3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4E66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04FAC8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</w:t>
            </w: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0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984729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3.5MPa蒸汽进装置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68A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FE2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433A8291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944BD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24EED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91EB0A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14C34C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12138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C84E66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</w:t>
            </w: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A2825F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3.5MPa蒸汽进装置小跨线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DBB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342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35930255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B13F80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CEBE0D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7F1356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2F8302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4C974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615F79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4BE14E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1.0MPa蒸汽进装置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41F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8B3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2125CA38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6BD750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80F72D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E8C28F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56E9C3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062E1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605119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</w:t>
            </w: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21D0C2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重整氢进装置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2BC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2EB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4F04C45D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00EF67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F0B2EE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AA23FA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10409D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3ED26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4AC6DC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F9FCD5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非净化风进装置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055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351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44803122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670E4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6D89D4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F02C7C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6ECC51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325C2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838F4B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94E792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火炬线出装置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6B5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833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07A68D26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ECE050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F26E5D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3668D9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111E81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3C5E3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879748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C397A5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DMDS进装置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2E1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683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5B58BA52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1A1907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B01730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CB52F2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B4430C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6D97E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1B598E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B77228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DMDS出装置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FD2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ED9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495CFF61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8F428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F6A332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A3F072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A9A582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72126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00BDDB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BCA2BF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轻烃进装置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F91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730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4614E1F8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3ABD3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9F277D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C8CBAC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684795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1C9FB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63BBD2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551D1A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凝结水出装置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11B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27C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5D5E6F6B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03068E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33BE25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41F53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2513A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6DBB4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F6DE50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9474FA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制氢PSA产品氢气出装置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99B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425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16829BE2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43A2A5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42D50B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14E329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58ED52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76E40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CDEF57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1CED65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瓦斯进装置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935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8D3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528343E9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46EF5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BFD9BC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4EDF5B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E7BFE1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01597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22554F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96D9EA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脱氧水进装置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A74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981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31DC52EA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520B1D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242703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065CDC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3C5C04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7B2AB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E3C83B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358843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氢气自加氢来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311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610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6BEC1B65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62857D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36E62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BFCA33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FD6EB3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18C6E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F8C2AE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7200D1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重整PSA尾气出装置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777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B13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2C28F50C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47C1F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767ED3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364117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240ABE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26DC9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176F9E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86A1D5">
            <w:pPr>
              <w:widowControl/>
              <w:jc w:val="center"/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K6401A密闭排放1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65F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1FC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2AFD1763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390FCC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999CD1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BCFA15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7BE42C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2BD56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1C4D21">
            <w:pPr>
              <w:jc w:val="center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9C5835">
            <w:pPr>
              <w:widowControl/>
              <w:jc w:val="center"/>
              <w:rPr>
                <w:rFonts w:hint="default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K6401B密闭排放1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279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20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3D4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776970E0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6194F7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4FB413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E11B2E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DB240B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01865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177DFA">
            <w:pPr>
              <w:jc w:val="center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27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DE1489">
            <w:pPr>
              <w:widowControl/>
              <w:jc w:val="center"/>
              <w:rPr>
                <w:rFonts w:hint="default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K6401A密闭排放2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AB2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20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08C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6F27390D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EC6362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AE731D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FBDFAA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A8BA83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73BF7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2598B7">
            <w:pPr>
              <w:jc w:val="center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28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2B2DDA">
            <w:pPr>
              <w:widowControl/>
              <w:jc w:val="center"/>
              <w:rPr>
                <w:rFonts w:hint="default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K6401B密闭排放2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0AD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20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D79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7AEFA548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82C86B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C77314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D780AC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574827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1878C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9093AF">
            <w:pPr>
              <w:jc w:val="center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29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70F000">
            <w:pPr>
              <w:widowControl/>
              <w:jc w:val="center"/>
              <w:rPr>
                <w:rFonts w:hint="default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K6402A密闭排放1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CC2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20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55C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140B79D8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8A3AEF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CF609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DED14E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69D3FA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77FA6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854485">
            <w:pPr>
              <w:jc w:val="center"/>
              <w:rPr>
                <w:rFonts w:hint="default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30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6A9A13">
            <w:pPr>
              <w:widowControl/>
              <w:jc w:val="center"/>
              <w:rPr>
                <w:rFonts w:hint="default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K6402B密闭排放1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C59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20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93E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7677A98B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B57424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3097E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E62AB2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CBCB05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51D34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97641E">
            <w:pPr>
              <w:jc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31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0564F4">
            <w:pPr>
              <w:widowControl/>
              <w:jc w:val="center"/>
              <w:rPr>
                <w:rFonts w:hint="default" w:ascii="宋体" w:hAnsi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K6402A密闭排放2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C7A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25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931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3B8E2A17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90619E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37E780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C1B012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ADF067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46EA8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778C4E">
            <w:pPr>
              <w:jc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32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C694AF">
            <w:pPr>
              <w:widowControl/>
              <w:jc w:val="center"/>
              <w:rPr>
                <w:rFonts w:hint="default" w:ascii="宋体" w:hAnsi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K6402B密闭排放2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852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25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AF7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729ADEAA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C4EEB2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9BE54F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5731C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82036A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3CAFE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86A5D3">
            <w:pPr>
              <w:jc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33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066871">
            <w:pPr>
              <w:widowControl/>
              <w:jc w:val="center"/>
              <w:rPr>
                <w:rFonts w:hint="default" w:ascii="宋体" w:hAnsi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分析小屋密闭排放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021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F7D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185B5AA0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184A6A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C058E0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43C3A9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2D0432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499B2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88504F">
            <w:pPr>
              <w:jc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34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292D5C">
            <w:pPr>
              <w:widowControl/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分析小屋减压箱密闭排放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ECB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15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049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10D71696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FF8DA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70B907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271AF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DE158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1877C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081FD5">
            <w:pPr>
              <w:jc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35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36A152">
            <w:pPr>
              <w:widowControl/>
              <w:jc w:val="center"/>
              <w:rPr>
                <w:rFonts w:hint="default" w:ascii="宋体" w:hAnsi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重整PSA密闭排放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6ED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80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962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2078F22E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25F83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056B2F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ABB731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484855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099E2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7214AB">
            <w:pPr>
              <w:jc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36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467FC3">
            <w:pPr>
              <w:widowControl/>
              <w:jc w:val="center"/>
              <w:rPr>
                <w:rFonts w:hint="default" w:ascii="宋体" w:hAnsi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D6404密闭排放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9CF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50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973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7C6B4545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CA72AC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C2C3CD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21999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3FD42C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549D3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4E7221">
            <w:pPr>
              <w:jc w:val="center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37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7DD1ED">
            <w:pPr>
              <w:widowControl/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D6102密闭排放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20F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40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7C6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1CAAE4E0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6C1232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B5818E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40EDD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E5899E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61FE5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F714B7">
            <w:pPr>
              <w:jc w:val="center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38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89C5EC">
            <w:pPr>
              <w:widowControl/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D6108密闭排放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F09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50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447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54B7180D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6B46F7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21C829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D17D9A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766B19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</w:tbl>
    <w:p w14:paraId="68D4E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3FA66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0B454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09AFD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1F86A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2A5B9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883" w:firstLineChars="200"/>
        <w:jc w:val="left"/>
        <w:textAlignment w:val="auto"/>
        <w:rPr>
          <w:rFonts w:hint="eastAsia"/>
          <w:b/>
          <w:sz w:val="44"/>
          <w:szCs w:val="44"/>
        </w:rPr>
      </w:pPr>
    </w:p>
    <w:p w14:paraId="1D234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883" w:firstLineChars="200"/>
        <w:jc w:val="left"/>
        <w:textAlignment w:val="auto"/>
        <w:rPr>
          <w:rFonts w:hint="eastAsia"/>
          <w:b/>
          <w:sz w:val="44"/>
          <w:szCs w:val="44"/>
        </w:rPr>
      </w:pPr>
    </w:p>
    <w:p w14:paraId="43B78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883" w:firstLineChars="200"/>
        <w:jc w:val="left"/>
        <w:textAlignment w:val="auto"/>
        <w:rPr>
          <w:rFonts w:hint="eastAsia"/>
          <w:b/>
          <w:sz w:val="44"/>
          <w:szCs w:val="44"/>
        </w:rPr>
      </w:pPr>
    </w:p>
    <w:p w14:paraId="3A158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883" w:firstLineChars="200"/>
        <w:jc w:val="left"/>
        <w:textAlignment w:val="auto"/>
        <w:rPr>
          <w:rFonts w:hint="eastAsia"/>
          <w:b/>
          <w:sz w:val="44"/>
          <w:szCs w:val="44"/>
        </w:rPr>
      </w:pPr>
    </w:p>
    <w:p w14:paraId="24BB5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883" w:firstLineChars="200"/>
        <w:jc w:val="left"/>
        <w:textAlignment w:val="auto"/>
        <w:rPr>
          <w:rFonts w:hint="eastAsia"/>
          <w:b/>
          <w:sz w:val="44"/>
          <w:szCs w:val="44"/>
        </w:rPr>
      </w:pPr>
    </w:p>
    <w:p w14:paraId="4B4A0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883" w:firstLineChars="200"/>
        <w:jc w:val="left"/>
        <w:textAlignment w:val="auto"/>
        <w:rPr>
          <w:rFonts w:hint="eastAsia"/>
          <w:b/>
          <w:sz w:val="44"/>
          <w:szCs w:val="44"/>
        </w:rPr>
      </w:pPr>
    </w:p>
    <w:p w14:paraId="5495B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883" w:firstLineChars="200"/>
        <w:jc w:val="left"/>
        <w:textAlignment w:val="auto"/>
        <w:rPr>
          <w:rFonts w:hint="eastAsia"/>
          <w:b/>
          <w:sz w:val="44"/>
          <w:szCs w:val="44"/>
        </w:rPr>
      </w:pPr>
    </w:p>
    <w:p w14:paraId="753F4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883" w:firstLineChars="200"/>
        <w:jc w:val="left"/>
        <w:textAlignment w:val="auto"/>
        <w:rPr>
          <w:rFonts w:hint="eastAsia"/>
          <w:b/>
          <w:sz w:val="44"/>
          <w:szCs w:val="44"/>
        </w:rPr>
      </w:pPr>
    </w:p>
    <w:p w14:paraId="018B6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883" w:firstLineChars="200"/>
        <w:jc w:val="left"/>
        <w:textAlignment w:val="auto"/>
        <w:rPr>
          <w:rFonts w:hint="eastAsia"/>
          <w:b/>
          <w:sz w:val="44"/>
          <w:szCs w:val="44"/>
        </w:rPr>
      </w:pPr>
    </w:p>
    <w:p w14:paraId="157BB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883" w:firstLineChars="200"/>
        <w:jc w:val="left"/>
        <w:textAlignment w:val="auto"/>
        <w:rPr>
          <w:rFonts w:hint="eastAsia"/>
          <w:b/>
          <w:sz w:val="44"/>
          <w:szCs w:val="44"/>
        </w:rPr>
      </w:pPr>
    </w:p>
    <w:p w14:paraId="2A5E3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883" w:firstLineChars="200"/>
        <w:jc w:val="left"/>
        <w:textAlignment w:val="auto"/>
        <w:rPr>
          <w:rFonts w:hint="eastAsia"/>
          <w:b/>
          <w:sz w:val="44"/>
          <w:szCs w:val="44"/>
        </w:rPr>
      </w:pPr>
    </w:p>
    <w:p w14:paraId="08181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883" w:firstLineChars="200"/>
        <w:jc w:val="left"/>
        <w:textAlignment w:val="auto"/>
        <w:rPr>
          <w:rFonts w:hint="eastAsia"/>
          <w:b/>
          <w:sz w:val="44"/>
          <w:szCs w:val="44"/>
        </w:rPr>
      </w:pPr>
    </w:p>
    <w:p w14:paraId="60BF4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883" w:firstLineChars="200"/>
        <w:jc w:val="left"/>
        <w:textAlignment w:val="auto"/>
        <w:rPr>
          <w:rFonts w:hint="eastAsia"/>
          <w:b/>
          <w:sz w:val="44"/>
          <w:szCs w:val="44"/>
        </w:rPr>
      </w:pPr>
    </w:p>
    <w:p w14:paraId="50494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883" w:firstLineChars="200"/>
        <w:jc w:val="left"/>
        <w:textAlignment w:val="auto"/>
        <w:rPr>
          <w:rFonts w:hint="eastAsia"/>
          <w:b/>
          <w:sz w:val="44"/>
          <w:szCs w:val="44"/>
        </w:rPr>
      </w:pPr>
    </w:p>
    <w:p w14:paraId="04733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883" w:firstLineChars="200"/>
        <w:jc w:val="left"/>
        <w:textAlignment w:val="auto"/>
        <w:rPr>
          <w:rFonts w:hint="eastAsia"/>
          <w:b/>
          <w:sz w:val="44"/>
          <w:szCs w:val="44"/>
        </w:rPr>
      </w:pPr>
    </w:p>
    <w:p w14:paraId="79D03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883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/>
          <w:b/>
          <w:sz w:val="44"/>
          <w:szCs w:val="44"/>
        </w:rPr>
        <w:t>制氢装置重整氢系统</w:t>
      </w:r>
      <w:r>
        <w:rPr>
          <w:rFonts w:hint="eastAsia"/>
          <w:b/>
          <w:sz w:val="44"/>
          <w:szCs w:val="44"/>
          <w:lang w:val="en-US" w:eastAsia="zh-CN"/>
        </w:rPr>
        <w:t>吹扫置换</w:t>
      </w:r>
      <w:r>
        <w:rPr>
          <w:rFonts w:hint="eastAsia"/>
          <w:b/>
          <w:sz w:val="44"/>
          <w:szCs w:val="44"/>
        </w:rPr>
        <w:t>方案</w:t>
      </w:r>
    </w:p>
    <w:p w14:paraId="10314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3C58B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一、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吹扫</w:t>
      </w:r>
      <w:r>
        <w:rPr>
          <w:rFonts w:hint="eastAsia" w:ascii="宋体" w:hAnsi="宋体" w:eastAsia="宋体" w:cs="宋体"/>
          <w:sz w:val="28"/>
          <w:szCs w:val="28"/>
        </w:rPr>
        <w:t>准备及要求</w:t>
      </w:r>
    </w:p>
    <w:p w14:paraId="502AC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1.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制定详细的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吹扫置换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方案，审批后组织培训并考核合格。</w:t>
      </w:r>
    </w:p>
    <w:p w14:paraId="2242E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2.接调度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吹扫置换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指令。</w:t>
      </w:r>
    </w:p>
    <w:p w14:paraId="7D82E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二</w:t>
      </w:r>
      <w:r>
        <w:rPr>
          <w:rFonts w:hint="eastAsia" w:ascii="宋体" w:hAnsi="宋体" w:eastAsia="宋体" w:cs="宋体"/>
          <w:sz w:val="28"/>
          <w:szCs w:val="28"/>
        </w:rPr>
        <w:t>、吹扫目的</w:t>
      </w:r>
    </w:p>
    <w:p w14:paraId="59066BFC"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装置停用后，检查、检修人员进入塔、罐等做好安全保障；其次，吹扫的目的是装置检修项目中的部分动焊项目，能够达到动火作业前提准备。</w:t>
      </w:r>
    </w:p>
    <w:p w14:paraId="4C4CE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三、吹扫介质</w:t>
      </w:r>
    </w:p>
    <w:p w14:paraId="08256635">
      <w:pPr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1.0MPa蒸汽、 </w:t>
      </w:r>
      <w:r>
        <w:rPr>
          <w:sz w:val="28"/>
          <w:szCs w:val="28"/>
        </w:rPr>
        <w:t>0.7</w:t>
      </w:r>
      <w:r>
        <w:rPr>
          <w:rFonts w:hint="eastAsia"/>
          <w:sz w:val="28"/>
          <w:szCs w:val="28"/>
        </w:rPr>
        <w:t xml:space="preserve"> MPa氮气</w:t>
      </w:r>
    </w:p>
    <w:p w14:paraId="0921C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四、本装置吹扫要求：</w:t>
      </w:r>
    </w:p>
    <w:p w14:paraId="38FE6F8D">
      <w:pPr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1.技术员停工之前对每位操作工及班长认真培训本吹扫方案，并有培训记录。</w:t>
      </w:r>
    </w:p>
    <w:p w14:paraId="3785742F">
      <w:pPr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2.给汽原则：给汽时先微开暖管，过汽为原则，等最终的排放点过汽（测温枪，触碰，听）后，沿流程开导淋排凝，无凝液后，慢慢开大给汽阀，防止水击，拉裂部分管线焊缝等。</w:t>
      </w:r>
    </w:p>
    <w:p w14:paraId="7D64FE21">
      <w:pPr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3.吹扫时，先吹主干线、主管合格后，再吹各支管。吹扫经过调节阀处，调节阀全开，副线间隔开。污染物密闭吹扫24h后，确认无明油并经调度同意后可改为现场直排。吹扫中，要将盲头、导淋、仪表引压管、分析取样管等进行彻底吹扫，防止出现死角，吹扫液相介质全部进地下污油罐。</w:t>
      </w:r>
    </w:p>
    <w:p w14:paraId="6EC34E60">
      <w:pPr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4.系统吹扫给汽后，微开所有密闭排放至地下污油系统（目的排管线或罐里积液，微开以过介质为原则），全进密闭系统。</w:t>
      </w:r>
    </w:p>
    <w:p w14:paraId="09EE64F1">
      <w:pPr>
        <w:ind w:firstLine="560" w:firstLineChars="200"/>
        <w:jc w:val="left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  <w:lang w:val="en-US" w:eastAsia="zh-CN"/>
        </w:rPr>
        <w:t>5</w:t>
      </w:r>
      <w:r>
        <w:rPr>
          <w:rFonts w:hint="eastAsia"/>
          <w:color w:val="000000"/>
          <w:sz w:val="28"/>
          <w:szCs w:val="28"/>
        </w:rPr>
        <w:t>.吹扫48小时后，通知仪表吹扫仪表引压线；卸现场压力表，打开压力表根部阀吹扫；卸现场液位计上下堵头吹扫。</w:t>
      </w:r>
    </w:p>
    <w:p w14:paraId="12419577">
      <w:pPr>
        <w:ind w:firstLine="560" w:firstLineChars="200"/>
        <w:jc w:val="left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  <w:lang w:val="en-US" w:eastAsia="zh-CN"/>
        </w:rPr>
        <w:t>6</w:t>
      </w:r>
      <w:r>
        <w:rPr>
          <w:rFonts w:hint="eastAsia"/>
          <w:color w:val="000000"/>
          <w:sz w:val="28"/>
          <w:szCs w:val="28"/>
        </w:rPr>
        <w:t>.冷换设备吹扫时，将循环水出口导淋打开，防止换热器憋漏。</w:t>
      </w:r>
    </w:p>
    <w:p w14:paraId="501DAE38">
      <w:pPr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.给汽前8小时确定实施及监护人，专人实施吹扫工作并监护，给汽后实施人保持在随时检查，确保吹扫通畅。检查标准：</w:t>
      </w:r>
    </w:p>
    <w:p w14:paraId="28FDA31B">
      <w:pPr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（1）测量密闭排放管线吹扫温度是否介于100℃至200℃之间。小于100℃时，说明管线吹扫不通畅，存在盲点，及时进行疏通；大于200℃时，排查管线是否存在吹扫蒸汽短路情况。</w:t>
      </w:r>
    </w:p>
    <w:p w14:paraId="78E0A245">
      <w:pPr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（2）所有高点排放口打开后，以观察到出蒸汽为标准。</w:t>
      </w:r>
    </w:p>
    <w:p w14:paraId="4E5D7D96">
      <w:pPr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（3）吹扫时各处压力不得大于正常操作压力。</w:t>
      </w:r>
    </w:p>
    <w:p w14:paraId="31D15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五、吹扫前准备工作：</w:t>
      </w:r>
    </w:p>
    <w:p w14:paraId="165183F4">
      <w:pPr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1.制定吹扫实施人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检查人四</w:t>
      </w:r>
      <w:r>
        <w:rPr>
          <w:rFonts w:hint="eastAsia"/>
          <w:sz w:val="28"/>
          <w:szCs w:val="28"/>
        </w:rPr>
        <w:t>级确认表，谁干活，谁签字，谁负责。</w:t>
      </w:r>
    </w:p>
    <w:p w14:paraId="4E1B9D1E">
      <w:pPr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</w:rPr>
        <w:t>.给汽吹扫前汇报调度并和动力车间沟通，沟通协调到位后方可给汽。</w:t>
      </w:r>
    </w:p>
    <w:p w14:paraId="3A660BF9">
      <w:pPr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>.全面给汽后以见汽为准，不能过大，防止汽量浪费及噪音过大。</w:t>
      </w:r>
    </w:p>
    <w:p w14:paraId="601D3B02">
      <w:pPr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.给汽吹扫前确认所有安全阀处于投用状态。</w:t>
      </w:r>
    </w:p>
    <w:p w14:paraId="1AC60F56">
      <w:pPr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.冷换设备吹扫前切除水冷线，高点放空及循环水出口导淋打开。</w:t>
      </w:r>
    </w:p>
    <w:p w14:paraId="784A52C1"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.确认各低点排不出物料。</w:t>
      </w:r>
    </w:p>
    <w:p w14:paraId="420DC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b w:val="0"/>
          <w:bCs/>
          <w:sz w:val="28"/>
          <w:szCs w:val="28"/>
          <w:lang w:val="en-US" w:eastAsia="zh-CN"/>
        </w:rPr>
        <w:t>六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、吹扫步骤</w:t>
      </w:r>
    </w:p>
    <w:p w14:paraId="62CDA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重整氢压缩机系统（K-6401）</w:t>
      </w:r>
    </w:p>
    <w:p w14:paraId="14C9D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联合一重整氢管线给氮气→</w:t>
      </w:r>
      <w:r>
        <w:rPr>
          <w:rFonts w:hint="eastAsia" w:ascii="宋体" w:hAnsi="宋体" w:eastAsia="宋体" w:cs="宋体"/>
          <w:sz w:val="28"/>
          <w:szCs w:val="28"/>
        </w:rPr>
        <w:t>D-6401</w:t>
      </w:r>
      <w:r>
        <w:rPr>
          <w:rFonts w:hint="eastAsia" w:ascii="宋体" w:hAnsi="宋体" w:cs="宋体"/>
          <w:sz w:val="28"/>
          <w:szCs w:val="28"/>
          <w:lang w:val="en-US" w:eastAsia="zh-CN"/>
        </w:rPr>
        <w:t>→压机进出口→</w:t>
      </w:r>
      <w:r>
        <w:rPr>
          <w:rFonts w:hint="eastAsia" w:ascii="宋体" w:hAnsi="宋体" w:eastAsia="宋体" w:cs="宋体"/>
          <w:sz w:val="28"/>
          <w:szCs w:val="28"/>
        </w:rPr>
        <w:t>D-6402罐顶安全阀副线泄压至0.2MPa，重复5次；</w:t>
      </w:r>
    </w:p>
    <w:p w14:paraId="393B7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重整氢压缩机入口低压氮气线</w:t>
      </w:r>
      <w:r>
        <w:rPr>
          <w:rFonts w:hint="eastAsia" w:ascii="宋体" w:hAnsi="宋体" w:cs="宋体"/>
          <w:sz w:val="28"/>
          <w:szCs w:val="28"/>
          <w:lang w:val="en-US" w:eastAsia="zh-CN"/>
        </w:rPr>
        <w:t>→</w:t>
      </w:r>
      <w:r>
        <w:rPr>
          <w:rFonts w:hint="eastAsia" w:ascii="宋体" w:hAnsi="宋体" w:eastAsia="宋体" w:cs="宋体"/>
          <w:sz w:val="28"/>
          <w:szCs w:val="28"/>
        </w:rPr>
        <w:t>D-6401</w:t>
      </w:r>
      <w:r>
        <w:rPr>
          <w:rFonts w:hint="eastAsia" w:ascii="宋体" w:hAnsi="宋体" w:cs="宋体"/>
          <w:sz w:val="28"/>
          <w:szCs w:val="28"/>
          <w:lang w:val="en-US" w:eastAsia="zh-CN"/>
        </w:rPr>
        <w:t>→压机进出口→</w:t>
      </w:r>
      <w:r>
        <w:rPr>
          <w:rFonts w:hint="eastAsia" w:ascii="宋体" w:hAnsi="宋体" w:eastAsia="宋体" w:cs="宋体"/>
          <w:sz w:val="28"/>
          <w:szCs w:val="28"/>
        </w:rPr>
        <w:t>D-6402</w:t>
      </w:r>
      <w:r>
        <w:rPr>
          <w:rFonts w:hint="eastAsia" w:ascii="宋体" w:hAnsi="宋体" w:cs="宋体"/>
          <w:sz w:val="28"/>
          <w:szCs w:val="28"/>
          <w:lang w:val="en-US" w:eastAsia="zh-CN"/>
        </w:rPr>
        <w:t>→</w:t>
      </w:r>
      <w:r>
        <w:rPr>
          <w:rFonts w:hint="eastAsia" w:ascii="宋体" w:hAnsi="宋体" w:eastAsia="宋体" w:cs="宋体"/>
          <w:sz w:val="28"/>
          <w:szCs w:val="28"/>
        </w:rPr>
        <w:t>重整氢出装置边界</w:t>
      </w:r>
      <w:r>
        <w:rPr>
          <w:rFonts w:hint="eastAsia" w:ascii="宋体" w:hAnsi="宋体" w:cs="宋体"/>
          <w:sz w:val="28"/>
          <w:szCs w:val="28"/>
          <w:lang w:val="en-US" w:eastAsia="zh-CN"/>
        </w:rPr>
        <w:t>至柴油加氢、汽油精制装置</w:t>
      </w:r>
    </w:p>
    <w:p w14:paraId="02A79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整氢压缩机入口低压氮气线</w:t>
      </w:r>
      <w:r>
        <w:rPr>
          <w:rFonts w:hint="eastAsia" w:ascii="宋体" w:hAnsi="宋体" w:cs="宋体"/>
          <w:sz w:val="28"/>
          <w:szCs w:val="28"/>
          <w:lang w:val="en-US" w:eastAsia="zh-CN"/>
        </w:rPr>
        <w:t>→</w:t>
      </w:r>
      <w:r>
        <w:rPr>
          <w:rFonts w:hint="eastAsia" w:ascii="宋体" w:hAnsi="宋体" w:eastAsia="宋体" w:cs="宋体"/>
          <w:sz w:val="28"/>
          <w:szCs w:val="28"/>
        </w:rPr>
        <w:t>D-6401</w:t>
      </w:r>
      <w:r>
        <w:rPr>
          <w:rFonts w:hint="eastAsia" w:ascii="宋体" w:hAnsi="宋体" w:cs="宋体"/>
          <w:sz w:val="28"/>
          <w:szCs w:val="28"/>
          <w:lang w:val="en-US" w:eastAsia="zh-CN"/>
        </w:rPr>
        <w:t>→压机进出口→</w:t>
      </w:r>
      <w:r>
        <w:rPr>
          <w:rFonts w:hint="eastAsia" w:ascii="宋体" w:hAnsi="宋体" w:eastAsia="宋体" w:cs="宋体"/>
          <w:sz w:val="28"/>
          <w:szCs w:val="28"/>
        </w:rPr>
        <w:t>D-6402</w:t>
      </w:r>
      <w:r>
        <w:rPr>
          <w:rFonts w:hint="eastAsia" w:ascii="宋体" w:hAnsi="宋体" w:cs="宋体"/>
          <w:sz w:val="28"/>
          <w:szCs w:val="28"/>
          <w:lang w:val="en-US" w:eastAsia="zh-CN"/>
        </w:rPr>
        <w:t>→</w:t>
      </w:r>
      <w:r>
        <w:rPr>
          <w:rFonts w:hint="eastAsia" w:ascii="宋体" w:hAnsi="宋体" w:eastAsia="宋体" w:cs="宋体"/>
          <w:sz w:val="28"/>
          <w:szCs w:val="28"/>
        </w:rPr>
        <w:t>重整氢至燃料气边界至火炬系统吹扫直至合格为止（氢/烃含量不大于0.5%）。</w:t>
      </w:r>
    </w:p>
    <w:p w14:paraId="3C924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火炬系统</w:t>
      </w:r>
    </w:p>
    <w:p w14:paraId="477F6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E-6104处火炬线末端</w:t>
      </w:r>
      <w:r>
        <w:rPr>
          <w:rFonts w:hint="eastAsia" w:ascii="宋体" w:hAnsi="宋体" w:cs="宋体"/>
          <w:sz w:val="28"/>
          <w:szCs w:val="28"/>
          <w:lang w:val="en-US" w:eastAsia="zh-CN"/>
        </w:rPr>
        <w:t>给</w:t>
      </w:r>
      <w:r>
        <w:rPr>
          <w:rFonts w:hint="eastAsia" w:ascii="宋体" w:hAnsi="宋体" w:eastAsia="宋体" w:cs="宋体"/>
          <w:sz w:val="28"/>
          <w:szCs w:val="28"/>
        </w:rPr>
        <w:t>蒸汽</w:t>
      </w:r>
      <w:r>
        <w:rPr>
          <w:rFonts w:hint="eastAsia" w:ascii="宋体" w:hAnsi="宋体" w:cs="宋体"/>
          <w:sz w:val="28"/>
          <w:szCs w:val="28"/>
          <w:lang w:val="en-US" w:eastAsia="zh-CN"/>
        </w:rPr>
        <w:t>→放空罐→放空线出装置</w:t>
      </w:r>
    </w:p>
    <w:p w14:paraId="0958D1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3.污油系统：</w:t>
      </w:r>
    </w:p>
    <w:p w14:paraId="626A59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 末端给蒸汽→污油罐→放空罐</w:t>
      </w:r>
    </w:p>
    <w:p w14:paraId="3C44FD1A">
      <w:pPr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.污水系统水冲洗</w:t>
      </w:r>
    </w:p>
    <w:p w14:paraId="12BB3BF8">
      <w:pPr>
        <w:ind w:firstLine="560" w:firstLineChars="200"/>
        <w:jc w:val="left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/>
          <w:sz w:val="28"/>
          <w:szCs w:val="28"/>
        </w:rPr>
        <w:t>在吹扫结束后，经调度同意，对污水井井壁进行水洗，水洗完成无油气味后，沙袋封边界，井盖封土。</w:t>
      </w:r>
    </w:p>
    <w:p w14:paraId="3FC4F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55C54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6A619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33140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04434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200"/>
        <w:textAlignment w:val="auto"/>
        <w:rPr>
          <w:rFonts w:hint="eastAsia"/>
          <w:b/>
          <w:sz w:val="44"/>
          <w:szCs w:val="44"/>
        </w:rPr>
      </w:pPr>
    </w:p>
    <w:p w14:paraId="426C4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sz w:val="44"/>
          <w:szCs w:val="4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ZiMDhmNDkxMGU0ODdjZWVhOGExNWJmNDI0ZDgzMGMifQ=="/>
  </w:docVars>
  <w:rsids>
    <w:rsidRoot w:val="000E36B1"/>
    <w:rsid w:val="00050054"/>
    <w:rsid w:val="000E36B1"/>
    <w:rsid w:val="001853D4"/>
    <w:rsid w:val="001E0F29"/>
    <w:rsid w:val="0022114A"/>
    <w:rsid w:val="00366DF2"/>
    <w:rsid w:val="00385BCE"/>
    <w:rsid w:val="003C76A0"/>
    <w:rsid w:val="003E68F5"/>
    <w:rsid w:val="00405E2F"/>
    <w:rsid w:val="004160BE"/>
    <w:rsid w:val="00431607"/>
    <w:rsid w:val="004411D0"/>
    <w:rsid w:val="004421FD"/>
    <w:rsid w:val="00473031"/>
    <w:rsid w:val="004B00CA"/>
    <w:rsid w:val="00507D27"/>
    <w:rsid w:val="0053375D"/>
    <w:rsid w:val="00541B4B"/>
    <w:rsid w:val="005951A4"/>
    <w:rsid w:val="005D44AD"/>
    <w:rsid w:val="0062684C"/>
    <w:rsid w:val="00747850"/>
    <w:rsid w:val="00785ADF"/>
    <w:rsid w:val="0091297D"/>
    <w:rsid w:val="0095665B"/>
    <w:rsid w:val="00AE6075"/>
    <w:rsid w:val="00AF4BDA"/>
    <w:rsid w:val="00B16FCA"/>
    <w:rsid w:val="00B615C5"/>
    <w:rsid w:val="00B71378"/>
    <w:rsid w:val="00BC3935"/>
    <w:rsid w:val="00BC6984"/>
    <w:rsid w:val="00C01EBC"/>
    <w:rsid w:val="00C13499"/>
    <w:rsid w:val="00C275E7"/>
    <w:rsid w:val="00D415FC"/>
    <w:rsid w:val="00D92CBD"/>
    <w:rsid w:val="00DE0A7E"/>
    <w:rsid w:val="00DE1CBE"/>
    <w:rsid w:val="00E624B7"/>
    <w:rsid w:val="00E822E2"/>
    <w:rsid w:val="00EC6EF6"/>
    <w:rsid w:val="00F60759"/>
    <w:rsid w:val="01832C01"/>
    <w:rsid w:val="040556DD"/>
    <w:rsid w:val="048E7480"/>
    <w:rsid w:val="07A25161"/>
    <w:rsid w:val="0DDE102D"/>
    <w:rsid w:val="0FA67D74"/>
    <w:rsid w:val="115F6E1B"/>
    <w:rsid w:val="11787392"/>
    <w:rsid w:val="117D4B05"/>
    <w:rsid w:val="1470437D"/>
    <w:rsid w:val="14AA2B25"/>
    <w:rsid w:val="16E01DBE"/>
    <w:rsid w:val="19D916E7"/>
    <w:rsid w:val="1C0D4CD7"/>
    <w:rsid w:val="1DC37D43"/>
    <w:rsid w:val="1E9B1949"/>
    <w:rsid w:val="1EA03176"/>
    <w:rsid w:val="2790513A"/>
    <w:rsid w:val="29F86FC6"/>
    <w:rsid w:val="2C9546AB"/>
    <w:rsid w:val="2DC7118A"/>
    <w:rsid w:val="2E6F305D"/>
    <w:rsid w:val="44D36742"/>
    <w:rsid w:val="45F92AA0"/>
    <w:rsid w:val="479003E6"/>
    <w:rsid w:val="4C0A0812"/>
    <w:rsid w:val="4DF44AF1"/>
    <w:rsid w:val="55A50D73"/>
    <w:rsid w:val="564D687E"/>
    <w:rsid w:val="5CB5471F"/>
    <w:rsid w:val="60035A67"/>
    <w:rsid w:val="61EF4230"/>
    <w:rsid w:val="648C7BE9"/>
    <w:rsid w:val="692423E8"/>
    <w:rsid w:val="6A99742E"/>
    <w:rsid w:val="6F291BC7"/>
    <w:rsid w:val="73F27BAF"/>
    <w:rsid w:val="771F0CBB"/>
    <w:rsid w:val="78973E18"/>
    <w:rsid w:val="78B813C8"/>
    <w:rsid w:val="7AAB2866"/>
    <w:rsid w:val="7E3E411D"/>
    <w:rsid w:val="7F1B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qFormat/>
    <w:uiPriority w:val="0"/>
    <w:pPr>
      <w:widowControl/>
    </w:pPr>
    <w:rPr>
      <w:rFonts w:eastAsia="楷体_GB2312"/>
      <w:kern w:val="0"/>
      <w:sz w:val="32"/>
      <w:szCs w:val="20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日期 字符"/>
    <w:basedOn w:val="6"/>
    <w:link w:val="2"/>
    <w:qFormat/>
    <w:uiPriority w:val="0"/>
    <w:rPr>
      <w:rFonts w:ascii="Times New Roman" w:hAnsi="Times New Roman" w:eastAsia="楷体_GB2312" w:cs="Times New Roman"/>
      <w:kern w:val="0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1709</Words>
  <Characters>1989</Characters>
  <Lines>13</Lines>
  <Paragraphs>3</Paragraphs>
  <TotalTime>3</TotalTime>
  <ScaleCrop>false</ScaleCrop>
  <LinksUpToDate>false</LinksUpToDate>
  <CharactersWithSpaces>2021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2020-02-20T03:16:00Z</dcterms:created>
  <dc:creator>王 何伟</dc:creator>
  <cp:lastModifiedBy>　　　　</cp:lastModifiedBy>
  <cp:lastPrinted>2026-07-13T08:55:38Z</cp:lastPrinted>
  <dcterms:modified xsi:type="dcterms:W3CDTF">2026-07-13T09:01:06Z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AD342E21765A490799D3FD264452478E</vt:lpwstr>
  </property>
  <property fmtid="{D5CDD505-2E9C-101B-9397-08002B2CF9AE}" pid="4" name="KSOTemplateDocerSaveRecord">
    <vt:lpwstr>eyJoZGlkIjoiOWJmMTBjNWFhOWE4ODQ5MzhlZWY3NTFlZjJlYjQ0YjMiLCJ1c2VySWQiOiI1OTAwMzYwNzYifQ==</vt:lpwstr>
  </property>
</Properties>
</file>