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2"/>
      </w:pPr>
      <w:bookmarkStart w:id="0" w:name="_GoBack"/>
      <w:bookmarkEnd w:id="0"/>
      <w:r>
        <w:rPr>
          <w:rFonts w:hint="eastAsia"/>
        </w:rPr>
        <w:t>一次加工装置</w:t>
      </w:r>
    </w:p>
    <w:p>
      <w:pPr>
        <w:pStyle w:val="44"/>
      </w:pPr>
      <w:r>
        <w:rPr>
          <w:rFonts w:hint="eastAsia"/>
        </w:rPr>
        <w:t>CDU侧线流量</w:t>
      </w:r>
    </w:p>
    <w:p>
      <w:r>
        <w:t>该约束用于</w:t>
      </w:r>
      <w:r>
        <w:rPr>
          <w:b/>
          <w:bCs/>
        </w:rPr>
        <w:t>计算CDU装置各侧线流量</w:t>
      </w:r>
      <w:r>
        <w:t>。在每个时间周期</w:t>
      </w:r>
      <m:oMath>
        <m:r>
          <m:rPr/>
          <w:rPr>
            <w:rFonts w:ascii="Cambria Math" w:hAnsi="Cambria Math"/>
          </w:rPr>
          <m:t>n</m:t>
        </m:r>
      </m:oMath>
      <w:r>
        <w:t>，</w:t>
      </w:r>
      <w:r>
        <w:rPr>
          <w:rFonts w:hint="eastAsia"/>
        </w:rPr>
        <w:t>出料</w:t>
      </w:r>
      <m:oMath>
        <m:r>
          <m:rPr/>
          <w:rPr>
            <w:rFonts w:ascii="Cambria Math" w:hAnsi="Cambria Math"/>
          </w:rPr>
          <m:t>s</m:t>
        </m:r>
      </m:oMath>
      <w:r>
        <w:t>的流量由</w:t>
      </w:r>
      <w:r>
        <w:rPr>
          <w:rFonts w:hint="eastAsia"/>
        </w:rPr>
        <w:t>该CDU装置</w:t>
      </w:r>
      <m:oMath>
        <m:r>
          <m:rPr/>
          <w:rPr>
            <w:rFonts w:ascii="Cambria Math" w:hAnsi="Cambria Math"/>
          </w:rPr>
          <m:t>u</m:t>
        </m:r>
      </m:oMath>
      <w:r>
        <w:t>各进料油种的进料量与对应侧线收率加权求和得到。</w:t>
      </w:r>
    </w:p>
    <w:p>
      <w:r>
        <w:t>其中，侧线收率不仅包括该侧线对应的固定收率，还包含来自</w:t>
      </w:r>
      <w:commentRangeStart w:id="0"/>
      <w:r>
        <w:rPr>
          <w:b/>
          <w:bCs/>
        </w:rPr>
        <w:t>悬摆流股</w:t>
      </w:r>
      <w:commentRangeEnd w:id="0"/>
      <w:r>
        <w:rPr>
          <w:rStyle w:val="23"/>
          <w:sz w:val="22"/>
          <w:szCs w:val="24"/>
        </w:rPr>
        <w:commentReference w:id="0"/>
      </w:r>
      <w:r>
        <w:t>的分流贡献。悬摆位于相邻两个侧线之间，可以在</w:t>
      </w:r>
      <w:r>
        <w:rPr>
          <w:highlight w:val="yellow"/>
        </w:rPr>
        <w:t>轻质侧线</w:t>
      </w:r>
      <w:r>
        <w:t>（</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upper</m:t>
            </m:r>
            <m:ctrlPr>
              <w:rPr>
                <w:rFonts w:ascii="Cambria Math" w:hAnsi="Cambria Math"/>
              </w:rPr>
            </m:ctrlPr>
          </m:sub>
        </m:sSub>
      </m:oMath>
      <w:r>
        <w:t>）和</w:t>
      </w:r>
      <w:r>
        <w:rPr>
          <w:highlight w:val="yellow"/>
        </w:rPr>
        <w:t>重质侧线</w:t>
      </w:r>
      <w:r>
        <w:t>（</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lower</m:t>
            </m:r>
            <m:ctrlPr>
              <w:rPr>
                <w:rFonts w:ascii="Cambria Math" w:hAnsi="Cambria Math"/>
              </w:rPr>
            </m:ctrlPr>
          </m:sub>
        </m:sSub>
      </m:oMath>
      <w:r>
        <w:t>）之间进行分配。该分配关系通过连续变量</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,n</m:t>
            </m:r>
            <m:ctrlPr>
              <w:rPr>
                <w:rFonts w:ascii="Cambria Math" w:hAnsi="Cambria Math"/>
              </w:rPr>
            </m:ctrlPr>
          </m:sub>
        </m:sSub>
      </m:oMath>
      <w:r>
        <w:t>表征，其中</w:t>
      </w:r>
      <m:oMath>
        <m:r>
          <m:rPr/>
          <w:rPr>
            <w:rFonts w:ascii="Cambria Math" w:hAnsi="Cambria Math"/>
          </w:rPr>
          <m:t>θ</m:t>
        </m:r>
      </m:oMath>
      <w:r>
        <w:t>表示分配至轻质侧线的比例，</w:t>
      </w:r>
      <m:oMath>
        <m:r>
          <m:rPr/>
          <w:rPr>
            <w:rFonts w:ascii="Cambria Math" w:hAnsi="Cambria Math"/>
          </w:rPr>
          <m:t>1−θ</m:t>
        </m:r>
      </m:oMath>
      <w:r>
        <w:t>表示分配至重质侧线的比例。</w:t>
      </w:r>
    </w:p>
    <w:p>
      <w:r>
        <w:t>因此，对于给定侧线，其流量由三部分组成：</w:t>
      </w:r>
    </w:p>
    <w:p>
      <w:pPr>
        <w:pStyle w:val="37"/>
        <w:numPr>
          <w:ilvl w:val="0"/>
          <w:numId w:val="5"/>
        </w:numPr>
      </w:pPr>
      <w:r>
        <w:t>该侧线的固定收率贡献；</w:t>
      </w:r>
    </w:p>
    <w:p>
      <w:pPr>
        <w:pStyle w:val="37"/>
        <w:numPr>
          <w:ilvl w:val="0"/>
          <w:numId w:val="5"/>
        </w:numPr>
      </w:pPr>
      <w:r>
        <w:t>来自与其相邻、向其分配的悬摆流股中“偏向轻</w:t>
      </w:r>
      <w:r>
        <w:rPr>
          <w:rFonts w:hint="eastAsia"/>
        </w:rPr>
        <w:t>质</w:t>
      </w:r>
      <w:r>
        <w:t>”的分流贡献；</w:t>
      </w:r>
    </w:p>
    <w:p>
      <w:pPr>
        <w:pStyle w:val="37"/>
        <w:numPr>
          <w:ilvl w:val="0"/>
          <w:numId w:val="5"/>
        </w:numPr>
      </w:pPr>
      <w:r>
        <w:t>来自相邻悬摆流股中“偏向重</w:t>
      </w:r>
      <w:r>
        <w:rPr>
          <w:rFonts w:hint="eastAsia"/>
        </w:rPr>
        <w:t>质</w:t>
      </w:r>
      <w:r>
        <w:t>”的分流贡献。</w:t>
      </w:r>
    </w:p>
    <w:p>
      <w:r>
        <w:t>约束中主要变量与参数含义如下：</w:t>
      </w:r>
    </w:p>
    <w:p>
      <w:r>
        <w:rPr>
          <w:b/>
          <w:bCs/>
        </w:rPr>
        <w:t>变量：</w:t>
      </w:r>
    </w:p>
    <w:p>
      <w:pPr>
        <w:numPr>
          <w:ilvl w:val="0"/>
          <w:numId w:val="6"/>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 xml:space="preserve">：表示在时间周期 </w:t>
      </w:r>
      <m:oMath>
        <m:r>
          <m:rPr/>
          <w:rPr>
            <w:rFonts w:ascii="Cambria Math" w:hAnsi="Cambria Math"/>
          </w:rPr>
          <m:t>n</m:t>
        </m:r>
      </m:oMath>
      <w:r>
        <w:t xml:space="preserve">内，侧线 </w:t>
      </w:r>
      <m:oMath>
        <m:r>
          <m:rPr/>
          <w:rPr>
            <w:rFonts w:ascii="Cambria Math" w:hAnsi="Cambria Math"/>
          </w:rPr>
          <m:t>s</m:t>
        </m:r>
      </m:oMath>
      <w:r>
        <w:t xml:space="preserve">的产出流量，反映CDU侧线产品的实际产出量。 </w:t>
      </w:r>
    </w:p>
    <w:p>
      <w:pPr>
        <w:numPr>
          <w:ilvl w:val="0"/>
          <w:numId w:val="6"/>
        </w:numPr>
      </w:pPr>
      <m:oMath>
        <m:r>
          <m:rPr/>
          <w:rPr>
            <w:rFonts w:ascii="Cambria Math" w:hAnsi="Cambria Math"/>
          </w:rPr>
          <m:t>FEE</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u,o,n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 xml:space="preserve">加工油种 </w:t>
      </w:r>
      <m:oMath>
        <m:r>
          <m:rPr/>
          <w:rPr>
            <w:rFonts w:ascii="Cambria Math" w:hAnsi="Cambria Math"/>
          </w:rPr>
          <m:t>o</m:t>
        </m:r>
      </m:oMath>
      <w:r>
        <w:t xml:space="preserve">的进料流量，为侧线产出的来源。 </w:t>
      </w:r>
    </w:p>
    <w:p>
      <w:pPr>
        <w:numPr>
          <w:ilvl w:val="0"/>
          <w:numId w:val="6"/>
        </w:numPr>
      </w:pP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 xml:space="preserve">中悬摆流股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oMath>
      <w:r>
        <w:t>向轻质侧线分配的比例</w:t>
      </w:r>
      <m:oMath>
        <m:r>
          <m:rPr/>
          <w:rPr>
            <w:rFonts w:ascii="Cambria Math" w:hAnsi="Cambria Math"/>
          </w:rPr>
          <m:t>θ∈[0,1]</m:t>
        </m:r>
      </m:oMath>
      <w:r>
        <w:t>。其中，</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,n</m:t>
            </m:r>
            <m:ctrlPr>
              <w:rPr>
                <w:rFonts w:ascii="Cambria Math" w:hAnsi="Cambria Math"/>
              </w:rPr>
            </m:ctrlPr>
          </m:sub>
        </m:sSub>
        <m:r>
          <m:rPr/>
          <w:rPr>
            <w:rFonts w:ascii="Cambria Math" w:hAnsi="Cambria Math"/>
          </w:rPr>
          <m:t>=1</m:t>
        </m:r>
      </m:oMath>
      <w:r>
        <w:t xml:space="preserve"> 表示全部流向轻质侧线，</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,n</m:t>
            </m:r>
            <m:ctrlPr>
              <w:rPr>
                <w:rFonts w:ascii="Cambria Math" w:hAnsi="Cambria Math"/>
              </w:rPr>
            </m:ctrlPr>
          </m:sub>
        </m:sSub>
        <m:r>
          <m:rPr/>
          <w:rPr>
            <w:rFonts w:ascii="Cambria Math" w:hAnsi="Cambria Math"/>
          </w:rPr>
          <m:t>=0</m:t>
        </m:r>
      </m:oMath>
      <w:r>
        <w:t xml:space="preserve"> 表示全部流向重质侧线。 </w:t>
      </w:r>
    </w:p>
    <w:p>
      <w:r>
        <w:rPr>
          <w:b/>
          <w:bCs/>
        </w:rPr>
        <w:t>参数：</w:t>
      </w:r>
    </w:p>
    <w:p>
      <w:pPr>
        <w:numPr>
          <w:ilvl w:val="0"/>
          <w:numId w:val="7"/>
        </w:numPr>
      </w:pPr>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u,k,o</m:t>
            </m:r>
            <m:ctrlPr>
              <w:rPr>
                <w:rFonts w:ascii="Cambria Math" w:hAnsi="Cambria Math"/>
              </w:rPr>
            </m:ctrlPr>
          </m:sub>
          <m:sup>
            <m:r>
              <m:rPr/>
              <w:rPr>
                <w:rFonts w:ascii="Cambria Math" w:hAnsi="Cambria Math"/>
              </w:rPr>
              <m:t>cdu</m:t>
            </m:r>
            <m:ctrlPr>
              <w:rPr>
                <w:rFonts w:ascii="Cambria Math" w:hAnsi="Cambria Math"/>
              </w:rPr>
            </m:ctrlPr>
          </m:sup>
        </m:sSubSup>
      </m:oMath>
      <w:r>
        <w:t xml:space="preserve">：表示装置 </w:t>
      </w:r>
      <m:oMath>
        <m:r>
          <m:rPr/>
          <w:rPr>
            <w:rFonts w:ascii="Cambria Math" w:hAnsi="Cambria Math"/>
          </w:rPr>
          <m:t>u</m:t>
        </m:r>
      </m:oMath>
      <w:r>
        <w:t xml:space="preserve">中，油种 </w:t>
      </w:r>
      <m:oMath>
        <m:r>
          <m:rPr/>
          <w:rPr>
            <w:rFonts w:ascii="Cambria Math" w:hAnsi="Cambria Math"/>
          </w:rPr>
          <m:t>o</m:t>
        </m:r>
      </m:oMath>
      <w:r>
        <w:t xml:space="preserve">在固定侧线 </w:t>
      </w:r>
      <m:oMath>
        <m:r>
          <m:rPr/>
          <w:rPr>
            <w:rFonts w:ascii="Cambria Math" w:hAnsi="Cambria Math"/>
          </w:rPr>
          <m:t>k</m:t>
        </m:r>
      </m:oMath>
      <w:r>
        <w:t xml:space="preserve">上的收率 </w:t>
      </w:r>
    </w:p>
    <w:p>
      <w:pPr>
        <w:numPr>
          <w:ilvl w:val="0"/>
          <w:numId w:val="7"/>
        </w:numPr>
      </w:pPr>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,o</m:t>
            </m:r>
            <m:ctrlPr>
              <w:rPr>
                <w:rFonts w:ascii="Cambria Math" w:hAnsi="Cambria Math"/>
              </w:rPr>
            </m:ctrlPr>
          </m:sub>
          <m:sup>
            <m:r>
              <m:rPr/>
              <w:rPr>
                <w:rFonts w:ascii="Cambria Math" w:hAnsi="Cambria Math"/>
              </w:rPr>
              <m:t>cdu</m:t>
            </m:r>
            <m:ctrlPr>
              <w:rPr>
                <w:rFonts w:ascii="Cambria Math" w:hAnsi="Cambria Math"/>
              </w:rPr>
            </m:ctrlPr>
          </m:sup>
        </m:sSubSup>
      </m:oMath>
      <w:r>
        <w:t xml:space="preserve">：表示装置 </w:t>
      </w:r>
      <m:oMath>
        <m:r>
          <m:rPr/>
          <w:rPr>
            <w:rFonts w:ascii="Cambria Math" w:hAnsi="Cambria Math"/>
          </w:rPr>
          <m:t>u</m:t>
        </m:r>
      </m:oMath>
      <w:r>
        <w:t xml:space="preserve">中，油种 </w:t>
      </w:r>
      <m:oMath>
        <m:r>
          <m:rPr/>
          <w:rPr>
            <w:rFonts w:ascii="Cambria Math" w:hAnsi="Cambria Math"/>
          </w:rPr>
          <m:t>o</m:t>
        </m:r>
      </m:oMath>
      <w:r>
        <w:t xml:space="preserve">在悬摆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oMath>
      <w:r>
        <w:t>上的收率系数</w:t>
      </w:r>
    </w:p>
    <w:p>
      <w:r>
        <w:rPr>
          <w:b/>
          <w:bCs/>
        </w:rPr>
        <w:t>集合与索引：</w:t>
      </w:r>
    </w:p>
    <w:p>
      <w:pPr>
        <w:numPr>
          <w:ilvl w:val="0"/>
          <w:numId w:val="8"/>
        </w:numPr>
      </w:pPr>
      <m:oMath>
        <m:r>
          <m:rPr/>
          <w:rPr>
            <w:rFonts w:ascii="Cambria Math" w:hAnsi="Cambria Math"/>
          </w:rPr>
          <m:t>N</m:t>
        </m:r>
      </m:oMath>
      <w:r>
        <w:t xml:space="preserve">：时间周期集合，索引为 </w:t>
      </w:r>
      <m:oMath>
        <m:r>
          <m:rPr/>
          <w:rPr>
            <w:rFonts w:ascii="Cambria Math" w:hAnsi="Cambria Math"/>
          </w:rPr>
          <m:t>n</m:t>
        </m:r>
      </m:oMath>
      <w:r>
        <w:t xml:space="preserve">。每一个 </w:t>
      </w:r>
      <m:oMath>
        <m:r>
          <m:rPr/>
          <w:rPr>
            <w:rFonts w:ascii="Cambria Math" w:hAnsi="Cambria Math"/>
          </w:rPr>
          <m:t>n</m:t>
        </m:r>
      </m:oMath>
      <w:r>
        <w:t xml:space="preserve">表示一个离散调度时段，其时间尺度可根据问题设定为天、周等。 </w:t>
      </w:r>
    </w:p>
    <w:p>
      <w:pPr>
        <w:numPr>
          <w:ilvl w:val="0"/>
          <w:numId w:val="8"/>
        </w:numPr>
      </w:pPr>
      <m:oMath>
        <m:r>
          <m:rPr/>
          <w:rPr>
            <w:rFonts w:ascii="Cambria Math" w:hAnsi="Cambria Math"/>
          </w:rPr>
          <m:t>U</m:t>
        </m:r>
      </m:oMath>
      <w:r>
        <w:t xml:space="preserve">：装置集合，索引为 </w:t>
      </w:r>
      <m:oMath>
        <m:r>
          <m:rPr/>
          <w:rPr>
            <w:rFonts w:ascii="Cambria Math" w:hAnsi="Cambria Math"/>
          </w:rPr>
          <m:t>u</m:t>
        </m:r>
      </m:oMath>
      <w:r>
        <w:t>。</w:t>
      </w:r>
    </w:p>
    <w:p>
      <w:pPr>
        <w:numPr>
          <w:ilvl w:val="0"/>
          <w:numId w:val="8"/>
        </w:numPr>
      </w:pPr>
      <m:oMath>
        <m:r>
          <m:rPr/>
          <w:rPr>
            <w:rFonts w:ascii="Cambria Math" w:hAnsi="Cambria Math"/>
          </w:rPr>
          <m:t>S</m:t>
        </m:r>
      </m:oMath>
      <w:r>
        <w:t xml:space="preserve">：侧线（产品流股）集合，索引为 </w:t>
      </w:r>
      <m:oMath>
        <m:r>
          <m:rPr/>
          <w:rPr>
            <w:rFonts w:ascii="Cambria Math" w:hAnsi="Cambria Math"/>
          </w:rPr>
          <m:t>s</m:t>
        </m:r>
      </m:oMath>
      <w:r>
        <w:t xml:space="preserve">。 </w:t>
      </w:r>
    </w:p>
    <w:p>
      <w:pPr>
        <w:numPr>
          <w:ilvl w:val="0"/>
          <w:numId w:val="8"/>
        </w:numPr>
      </w:pPr>
      <m:oMath>
        <m:r>
          <m:rPr/>
          <w:rPr>
            <w:rFonts w:ascii="Cambria Math" w:hAnsi="Cambria Math"/>
          </w:rPr>
          <m:t>O</m:t>
        </m:r>
      </m:oMath>
      <w:r>
        <w:t xml:space="preserve">：原料油种集合，索引为 </w:t>
      </w:r>
      <m:oMath>
        <m:r>
          <m:rPr/>
          <w:rPr>
            <w:rFonts w:ascii="Cambria Math" w:hAnsi="Cambria Math"/>
          </w:rPr>
          <m:t>o</m:t>
        </m:r>
      </m:oMath>
      <w:r>
        <w:t xml:space="preserve">。 </w:t>
      </w:r>
    </w:p>
    <w:p>
      <w:pPr>
        <w:numPr>
          <w:ilvl w:val="0"/>
          <w:numId w:val="8"/>
        </w:numPr>
      </w:pPr>
      <m:oMath>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sk</m:t>
            </m:r>
            <m:ctrlPr>
              <w:rPr>
                <w:rFonts w:ascii="Cambria Math" w:hAnsi="Cambria Math"/>
              </w:rPr>
            </m:ctrlPr>
          </m:sub>
        </m:sSub>
      </m:oMath>
      <w:r>
        <w:t xml:space="preserve">：侧线与切割编号的关联集合，其元素为 </w:t>
      </w:r>
      <m:oMath>
        <m:d>
          <m:dPr>
            <m:ctrlPr>
              <w:rPr>
                <w:rFonts w:ascii="Cambria Math" w:hAnsi="Cambria Math"/>
                <w:i/>
              </w:rPr>
            </m:ctrlPr>
          </m:dPr>
          <m:e>
            <m:r>
              <m:rPr/>
              <w:rPr>
                <w:rFonts w:ascii="Cambria Math" w:hAnsi="Cambria Math"/>
              </w:rPr>
              <m:t>u,</m:t>
            </m:r>
            <m:r>
              <m:rPr/>
              <w:rPr>
                <w:rFonts w:hint="eastAsia" w:ascii="Cambria Math" w:hAnsi="Cambria Math"/>
              </w:rPr>
              <m:t>s</m:t>
            </m:r>
            <m:r>
              <m:rPr/>
              <w:rPr>
                <w:rFonts w:ascii="Cambria Math" w:hAnsi="Cambria Math"/>
              </w:rPr>
              <m:t>,k</m:t>
            </m:r>
            <m:ctrlPr>
              <w:rPr>
                <w:rFonts w:ascii="Cambria Math" w:hAnsi="Cambria Math"/>
                <w:i/>
              </w:rPr>
            </m:ctrlPr>
          </m:e>
        </m:d>
      </m:oMath>
      <w:r>
        <w:t xml:space="preserve">，表示在装置 </w:t>
      </w:r>
      <m:oMath>
        <m:r>
          <m:rPr/>
          <w:rPr>
            <w:rFonts w:ascii="Cambria Math" w:hAnsi="Cambria Math"/>
          </w:rPr>
          <m:t>u</m:t>
        </m:r>
      </m:oMath>
      <w:r>
        <w:t>中，</w:t>
      </w:r>
      <w:r>
        <w:rPr>
          <w:rFonts w:hint="eastAsia"/>
        </w:rPr>
        <w:t>出料流股</w:t>
      </w:r>
      <m:oMath>
        <m:r>
          <m:rPr/>
          <w:rPr>
            <w:rFonts w:ascii="Cambria Math" w:hAnsi="Cambria Math"/>
          </w:rPr>
          <m:t>s</m:t>
        </m:r>
      </m:oMath>
      <w:r>
        <w:t>对应</w:t>
      </w:r>
      <w:r>
        <w:rPr>
          <w:rFonts w:hint="eastAsia"/>
        </w:rPr>
        <w:t>侧线</w:t>
      </w:r>
      <m:oMath>
        <m:r>
          <m:rPr/>
          <w:rPr>
            <w:rFonts w:ascii="Cambria Math" w:hAnsi="Cambria Math"/>
          </w:rPr>
          <m:t>k</m:t>
        </m:r>
      </m:oMath>
      <w:r>
        <w:t xml:space="preserve">。 </w:t>
      </w:r>
    </w:p>
    <w:p>
      <w:pPr>
        <w:numPr>
          <w:ilvl w:val="0"/>
          <w:numId w:val="8"/>
        </w:numPr>
      </w:pPr>
      <m:oMath>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m:sty m:val="p"/>
              </m:rPr>
              <w:rPr>
                <w:rFonts w:ascii="Cambria Math" w:hAnsi="Cambria Math"/>
              </w:rPr>
              <m:t>swing_k_ma</m:t>
            </m:r>
            <m:r>
              <m:rPr>
                <m:sty m:val="p"/>
              </m:rPr>
              <w:rPr>
                <w:rFonts w:hint="eastAsia" w:ascii="Cambria Math"/>
              </w:rPr>
              <m:t>p</m:t>
            </m:r>
            <m:ctrlPr>
              <w:rPr>
                <w:rFonts w:ascii="Cambria Math" w:hAnsi="Cambria Math"/>
              </w:rPr>
            </m:ctrlPr>
          </m:sub>
        </m:sSub>
      </m:oMath>
      <w:r>
        <w:t xml:space="preserve">：悬摆流股映射集合，其元素为四元组 </w:t>
      </w:r>
      <m:oMath>
        <m:d>
          <m:dPr>
            <m:ctrlPr>
              <w:rPr>
                <w:rFonts w:ascii="Cambria Math" w:hAnsi="Cambria Math"/>
                <w:i/>
              </w:rPr>
            </m:ctrlPr>
          </m:dPr>
          <m:e>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upper</m:t>
                </m:r>
                <m:ctrlPr>
                  <w:rPr>
                    <w:rFonts w:ascii="Cambria Math" w:hAnsi="Cambria Math"/>
                  </w:rPr>
                </m:ctrlPr>
              </m:sub>
            </m:sSub>
            <m:r>
              <m:rPr/>
              <w:rPr>
                <w:rFonts w:ascii="Cambria Math" w:hAnsi="Cambria Math"/>
              </w:rPr>
              <m:t>,k</m:t>
            </m:r>
            <m:ctrlPr>
              <w:rPr>
                <w:rFonts w:ascii="Cambria Math" w:hAnsi="Cambria Math"/>
                <w:i/>
              </w:rPr>
            </m:ctrlPr>
          </m:e>
        </m:d>
      </m:oMath>
      <w:r>
        <w:t xml:space="preserve">，表示在装置 </w:t>
      </w:r>
      <m:oMath>
        <m:r>
          <m:rPr/>
          <w:rPr>
            <w:rFonts w:ascii="Cambria Math" w:hAnsi="Cambria Math"/>
          </w:rPr>
          <m:t>u</m:t>
        </m:r>
      </m:oMath>
      <w:r>
        <w:t xml:space="preserve">中，悬摆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oMath>
      <w:r>
        <w:t xml:space="preserve">位于轻质侧线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upper</m:t>
            </m:r>
            <m:ctrlPr>
              <w:rPr>
                <w:rFonts w:ascii="Cambria Math" w:hAnsi="Cambria Math"/>
              </w:rPr>
            </m:ctrlPr>
          </m:sub>
        </m:sSub>
      </m:oMath>
      <w:r>
        <w:t xml:space="preserve">与重质侧线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lower</m:t>
            </m:r>
            <m:ctrlPr>
              <w:rPr>
                <w:rFonts w:ascii="Cambria Math" w:hAnsi="Cambria Math"/>
              </w:rPr>
            </m:ctrlPr>
          </m:sub>
        </m:sSub>
      </m:oMath>
      <w:r>
        <w:t xml:space="preserve">之间，并可在二者之间进行分流。 </w:t>
      </w:r>
    </w:p>
    <w:p>
      <w:pPr>
        <w:pStyle w:val="44"/>
      </w:pPr>
      <w:r>
        <w:rPr>
          <w:rFonts w:hint="eastAsia"/>
        </w:rPr>
        <w:t>CDU侧线性质</w:t>
      </w:r>
    </w:p>
    <w:p>
      <w:pPr>
        <w:rPr>
          <w:iCs/>
        </w:rPr>
      </w:pPr>
      <w:r>
        <w:rPr>
          <w:iCs/>
        </w:rPr>
        <w:t>该约束用于计算CDU装置各侧线的性质指标。根据性质指标的计算方式不同，分为</w:t>
      </w:r>
      <w:commentRangeStart w:id="1"/>
      <w:r>
        <w:rPr>
          <w:b/>
          <w:bCs/>
          <w:iCs/>
        </w:rPr>
        <w:t>质量型性质约束</w:t>
      </w:r>
      <w:r>
        <w:rPr>
          <w:iCs/>
        </w:rPr>
        <w:t>与</w:t>
      </w:r>
      <w:r>
        <w:rPr>
          <w:b/>
          <w:bCs/>
          <w:iCs/>
        </w:rPr>
        <w:t>体积型性质约束</w:t>
      </w:r>
      <w:commentRangeEnd w:id="1"/>
      <w:r>
        <w:rPr>
          <w:rStyle w:val="23"/>
          <w:iCs/>
          <w:sz w:val="22"/>
          <w:szCs w:val="24"/>
        </w:rPr>
        <w:commentReference w:id="1"/>
      </w:r>
      <w:r>
        <w:rPr>
          <w:iCs/>
        </w:rPr>
        <w:t xml:space="preserve">。在每个时间周期 </w:t>
      </w:r>
      <m:oMath>
        <m:r>
          <m:rPr>
            <m:sty m:val="p"/>
          </m:rPr>
          <w:rPr>
            <w:rFonts w:ascii="Cambria Math" w:hAnsi="Cambria Math"/>
          </w:rPr>
          <m:t>n</m:t>
        </m:r>
      </m:oMath>
      <w:r>
        <w:rPr>
          <w:iCs/>
        </w:rPr>
        <w:t xml:space="preserve">，侧线 </w:t>
      </w:r>
      <m:oMath>
        <m:r>
          <m:rPr>
            <m:sty m:val="p"/>
          </m:rPr>
          <w:rPr>
            <w:rFonts w:ascii="Cambria Math" w:hAnsi="Cambria Math"/>
          </w:rPr>
          <m:t>s</m:t>
        </m:r>
      </m:oMath>
      <w:r>
        <w:rPr>
          <w:iCs/>
        </w:rPr>
        <w:t>的性质由各进料油种的进料量、对应收率以及性质参数加权计算得到。</w:t>
      </w:r>
    </w:p>
    <w:p>
      <w:pPr>
        <w:rPr>
          <w:iCs/>
        </w:rPr>
      </w:pPr>
      <w:r>
        <w:rPr>
          <w:iCs/>
        </w:rPr>
        <w:t xml:space="preserve">对于质量型性质，侧线性质与侧线流量的乘积 </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s,n</m:t>
            </m:r>
            <m:ctrlPr>
              <w:rPr>
                <w:rFonts w:ascii="Cambria Math" w:hAnsi="Cambria Math"/>
                <w:i/>
              </w:rPr>
            </m:ctrlPr>
          </m:sub>
        </m:sSub>
        <m:r>
          <m:rPr/>
          <w:rPr>
            <w:rFonts w:ascii="Cambria Math" w:hAnsi="Cambria Math"/>
          </w:rPr>
          <m:t>⋅f</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s,q,n</m:t>
            </m:r>
            <m:ctrlPr>
              <w:rPr>
                <w:rFonts w:ascii="Cambria Math" w:hAnsi="Cambria Math"/>
                <w:i/>
              </w:rPr>
            </m:ctrlPr>
          </m:sub>
        </m:sSub>
      </m:oMath>
      <w:r>
        <w:rPr>
          <w:iCs/>
        </w:rPr>
        <w:t>等于各进料贡献的加权和，即各进料在不同侧线（包括固定侧线及悬摆流股分流部分）上的产出量与其对应性质参数的乘积之和。</w:t>
      </w:r>
    </w:p>
    <w:p>
      <w:pPr>
        <w:rPr>
          <w:iCs/>
        </w:rPr>
      </w:pPr>
      <w:r>
        <w:rPr>
          <w:iCs/>
        </w:rPr>
        <w:t>对于体积型性质（当前仅考虑密度SPG），侧线性质</w:t>
      </w:r>
      <w:r>
        <w:rPr>
          <w:i/>
        </w:rPr>
        <w:t xml:space="preserve"> </w:t>
      </w:r>
      <m:oMath>
        <m:r>
          <m:rPr/>
          <w:rPr>
            <w:rFonts w:ascii="Cambria Math" w:hAnsi="Cambria Math"/>
          </w:rPr>
          <m:t>f</m:t>
        </m:r>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s,q,n</m:t>
            </m:r>
            <m:ctrlPr>
              <w:rPr>
                <w:rFonts w:ascii="Cambria Math" w:hAnsi="Cambria Math"/>
                <w:i/>
              </w:rPr>
            </m:ctrlPr>
          </m:sub>
        </m:sSub>
      </m:oMath>
      <w:r>
        <w:rPr>
          <w:iCs/>
        </w:rPr>
        <w:t xml:space="preserve">基于体积加权关系计算，即通过密度参数 </w:t>
      </w:r>
      <m:oMath>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u,k,o,q</m:t>
            </m:r>
            <m:ctrlPr>
              <w:rPr>
                <w:rFonts w:ascii="Cambria Math" w:hAnsi="Cambria Math"/>
                <w:i/>
              </w:rPr>
            </m:ctrlPr>
          </m:sub>
          <m:sup>
            <m:r>
              <m:rPr/>
              <w:rPr>
                <w:rFonts w:ascii="Cambria Math" w:hAnsi="Cambria Math"/>
              </w:rPr>
              <m:t>cdu</m:t>
            </m:r>
            <m:ctrlPr>
              <w:rPr>
                <w:rFonts w:ascii="Cambria Math" w:hAnsi="Cambria Math"/>
                <w:i/>
              </w:rPr>
            </m:ctrlPr>
          </m:sup>
        </m:sSubSup>
      </m:oMath>
      <w:r>
        <w:rPr>
          <w:iCs/>
        </w:rPr>
        <w:t>将质量产出转换为体积后进行加权平均，从而反映侧线整体的体积平均密度。</w:t>
      </w:r>
    </w:p>
    <w:p>
      <w:pPr>
        <w:rPr>
          <w:iCs/>
        </w:rPr>
      </w:pPr>
      <w:r>
        <w:rPr>
          <w:iCs/>
        </w:rPr>
        <w:t>与侧线流量约束类似，侧线性质同样考虑了</w:t>
      </w:r>
      <w:r>
        <w:rPr>
          <w:b/>
          <w:bCs/>
          <w:iCs/>
        </w:rPr>
        <w:t>悬摆流股（</w:t>
      </w:r>
      <m:oMath>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sw</m:t>
            </m:r>
            <m:ctrlPr>
              <w:rPr>
                <w:rFonts w:ascii="Cambria Math" w:hAnsi="Cambria Math"/>
                <w:i/>
              </w:rPr>
            </m:ctrlPr>
          </m:sub>
        </m:sSub>
      </m:oMath>
      <w:r>
        <w:rPr>
          <w:b/>
          <w:bCs/>
          <w:iCs/>
        </w:rPr>
        <w:t>）的分流影响</w:t>
      </w:r>
      <w:r>
        <w:rPr>
          <w:iCs/>
        </w:rPr>
        <w:t>。</w:t>
      </w:r>
    </w:p>
    <w:p>
      <w:pPr>
        <w:rPr>
          <w:iCs/>
        </w:rPr>
      </w:pPr>
      <w:r>
        <w:rPr>
          <w:iCs/>
        </w:rPr>
        <w:t xml:space="preserve">因此，对于给定侧线 </w:t>
      </w:r>
      <m:oMath>
        <m:r>
          <m:rPr>
            <m:sty m:val="p"/>
          </m:rPr>
          <w:rPr>
            <w:rFonts w:ascii="Cambria Math" w:hAnsi="Cambria Math"/>
          </w:rPr>
          <m:t>s</m:t>
        </m:r>
      </m:oMath>
      <w:r>
        <w:rPr>
          <w:iCs/>
        </w:rPr>
        <w:t>，其性质由以下几部分共同决定：</w:t>
      </w:r>
    </w:p>
    <w:p>
      <w:pPr>
        <w:pStyle w:val="37"/>
        <w:numPr>
          <w:ilvl w:val="0"/>
          <w:numId w:val="9"/>
        </w:numPr>
        <w:rPr>
          <w:iCs/>
        </w:rPr>
      </w:pPr>
      <w:r>
        <w:rPr>
          <w:iCs/>
        </w:rPr>
        <w:t xml:space="preserve">固定侧线 </w:t>
      </w:r>
      <m:oMath>
        <m:r>
          <m:rPr>
            <m:sty m:val="p"/>
          </m:rPr>
          <w:rPr>
            <w:rFonts w:ascii="Cambria Math" w:hAnsi="Cambria Math"/>
          </w:rPr>
          <m:t>k</m:t>
        </m:r>
      </m:oMath>
      <w:r>
        <w:rPr>
          <w:iCs/>
        </w:rPr>
        <w:t>对应的性质贡献；</w:t>
      </w:r>
    </w:p>
    <w:p>
      <w:pPr>
        <w:pStyle w:val="37"/>
        <w:numPr>
          <w:ilvl w:val="0"/>
          <w:numId w:val="9"/>
        </w:numPr>
        <w:rPr>
          <w:iCs/>
        </w:rPr>
      </w:pPr>
      <w:r>
        <w:rPr>
          <w:iCs/>
        </w:rPr>
        <w:t>来自满足</w:t>
      </w:r>
      <m:oMath>
        <m:r>
          <m:rPr>
            <m:nor/>
            <m:sty m:val="p"/>
          </m:rPr>
          <m:t> </m:t>
        </m:r>
        <m:d>
          <m:dPr>
            <m:ctrlPr>
              <w:rPr>
                <w:rFonts w:ascii="Cambria Math" w:hAnsi="Cambria Math"/>
                <w:i/>
              </w:rPr>
            </m:ctrlPr>
          </m:dPr>
          <m:e>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,k,</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lower</m:t>
                </m:r>
                <m:ctrlPr>
                  <w:rPr>
                    <w:rFonts w:ascii="Cambria Math" w:hAnsi="Cambria Math"/>
                  </w:rPr>
                </m:ctrlPr>
              </m:sub>
            </m:sSub>
            <m:ctrlPr>
              <w:rPr>
                <w:rFonts w:ascii="Cambria Math" w:hAnsi="Cambria Math"/>
                <w:i/>
              </w:rPr>
            </m:ctrlPr>
          </m:e>
        </m:d>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swing</m:t>
            </m:r>
            <m:r>
              <m:rPr>
                <m:sty m:val="p"/>
              </m:rPr>
              <w:rPr>
                <w:rFonts w:ascii="Cambria Math" w:hAnsi="Cambria Math"/>
              </w:rPr>
              <m:t>_</m:t>
            </m:r>
            <m:r>
              <m:rPr/>
              <w:rPr>
                <w:rFonts w:ascii="Cambria Math" w:hAnsi="Cambria Math"/>
              </w:rPr>
              <m:t>k</m:t>
            </m:r>
            <m:r>
              <m:rPr>
                <m:sty m:val="p"/>
              </m:rPr>
              <w:rPr>
                <w:rFonts w:ascii="Cambria Math" w:hAnsi="Cambria Math"/>
              </w:rPr>
              <m:t>_</m:t>
            </m:r>
            <m:r>
              <m:rPr/>
              <w:rPr>
                <w:rFonts w:ascii="Cambria Math" w:hAnsi="Cambria Math"/>
              </w:rPr>
              <m:t>map</m:t>
            </m:r>
            <m:ctrlPr>
              <w:rPr>
                <w:rFonts w:ascii="Cambria Math" w:hAnsi="Cambria Math"/>
              </w:rPr>
            </m:ctrlPr>
          </m:sub>
        </m:sSub>
      </m:oMath>
      <w:r>
        <w:rPr>
          <w:iCs/>
        </w:rPr>
        <w:t xml:space="preserve">的悬摆流股中按比例 </w:t>
      </w:r>
      <m:oMath>
        <m:sSub>
          <m:sSubPr>
            <m:ctrlPr>
              <w:rPr>
                <w:rFonts w:ascii="Cambria Math" w:hAnsi="Cambria Math"/>
                <w:iCs/>
              </w:rPr>
            </m:ctrlPr>
          </m:sSubPr>
          <m:e>
            <m:r>
              <m:rPr>
                <m:sty m:val="p"/>
              </m:rPr>
              <w:rPr>
                <w:rFonts w:ascii="Cambria Math" w:hAnsi="Cambria Math"/>
              </w:rPr>
              <m:t>θ</m:t>
            </m:r>
            <m:ctrlPr>
              <w:rPr>
                <w:rFonts w:ascii="Cambria Math" w:hAnsi="Cambria Math"/>
                <w:iCs/>
              </w:rPr>
            </m:ctrlPr>
          </m:e>
          <m:sub>
            <m:r>
              <m:rPr>
                <m:sty m:val="p"/>
              </m:rPr>
              <w:rPr>
                <w:rFonts w:ascii="Cambria Math" w:hAnsi="Cambria Math"/>
              </w:rPr>
              <m:t>u,</m:t>
            </m:r>
            <m:sSub>
              <m:sSubPr>
                <m:ctrlPr>
                  <w:rPr>
                    <w:rFonts w:ascii="Cambria Math" w:hAnsi="Cambria Math"/>
                    <w:iCs/>
                  </w:rPr>
                </m:ctrlPr>
              </m:sSubPr>
              <m:e>
                <m:r>
                  <m:rPr>
                    <m:sty m:val="p"/>
                  </m:rPr>
                  <w:rPr>
                    <w:rFonts w:ascii="Cambria Math" w:hAnsi="Cambria Math"/>
                  </w:rPr>
                  <m:t>k</m:t>
                </m:r>
                <m:ctrlPr>
                  <w:rPr>
                    <w:rFonts w:ascii="Cambria Math" w:hAnsi="Cambria Math"/>
                    <w:iCs/>
                  </w:rPr>
                </m:ctrlPr>
              </m:e>
              <m:sub>
                <m:r>
                  <m:rPr>
                    <m:sty m:val="p"/>
                  </m:rPr>
                  <w:rPr>
                    <w:rFonts w:ascii="Cambria Math" w:hAnsi="Cambria Math"/>
                  </w:rPr>
                  <m:t>sw</m:t>
                </m:r>
                <m:ctrlPr>
                  <w:rPr>
                    <w:rFonts w:ascii="Cambria Math" w:hAnsi="Cambria Math"/>
                    <w:iCs/>
                  </w:rPr>
                </m:ctrlPr>
              </m:sub>
            </m:sSub>
            <m:r>
              <m:rPr>
                <m:sty m:val="p"/>
              </m:rPr>
              <w:rPr>
                <w:rFonts w:ascii="Cambria Math" w:hAnsi="Cambria Math"/>
              </w:rPr>
              <m:t>,n</m:t>
            </m:r>
            <m:ctrlPr>
              <w:rPr>
                <w:rFonts w:ascii="Cambria Math" w:hAnsi="Cambria Math"/>
                <w:iCs/>
              </w:rPr>
            </m:ctrlPr>
          </m:sub>
        </m:sSub>
      </m:oMath>
      <w:r>
        <w:rPr>
          <w:iCs/>
        </w:rPr>
        <w:t>分配至该侧线的性质贡献；</w:t>
      </w:r>
    </w:p>
    <w:p>
      <w:pPr>
        <w:pStyle w:val="37"/>
        <w:numPr>
          <w:ilvl w:val="0"/>
          <w:numId w:val="9"/>
        </w:numPr>
        <w:rPr>
          <w:iCs/>
        </w:rPr>
      </w:pPr>
      <w:r>
        <w:rPr>
          <w:iCs/>
        </w:rPr>
        <w:t>来自满足</w:t>
      </w:r>
      <m:oMath>
        <m:r>
          <m:rPr>
            <m:nor/>
            <m:sty m:val="p"/>
          </m:rPr>
          <m:t> </m:t>
        </m:r>
        <m:d>
          <m:dPr>
            <m:ctrlPr>
              <w:rPr>
                <w:rFonts w:ascii="Cambria Math" w:hAnsi="Cambria Math"/>
                <w:i/>
              </w:rPr>
            </m:ctrlPr>
          </m:dPr>
          <m:e>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,k,</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lower</m:t>
                </m:r>
                <m:ctrlPr>
                  <w:rPr>
                    <w:rFonts w:ascii="Cambria Math" w:hAnsi="Cambria Math"/>
                  </w:rPr>
                </m:ctrlPr>
              </m:sub>
            </m:sSub>
            <m:ctrlPr>
              <w:rPr>
                <w:rFonts w:ascii="Cambria Math" w:hAnsi="Cambria Math"/>
                <w:i/>
              </w:rPr>
            </m:ctrlPr>
          </m:e>
        </m:d>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swing</m:t>
            </m:r>
            <m:r>
              <m:rPr>
                <m:sty m:val="p"/>
              </m:rPr>
              <w:rPr>
                <w:rFonts w:ascii="Cambria Math" w:hAnsi="Cambria Math"/>
              </w:rPr>
              <m:t>_</m:t>
            </m:r>
            <m:r>
              <m:rPr/>
              <w:rPr>
                <w:rFonts w:ascii="Cambria Math" w:hAnsi="Cambria Math"/>
              </w:rPr>
              <m:t>k</m:t>
            </m:r>
            <m:r>
              <m:rPr>
                <m:sty m:val="p"/>
              </m:rPr>
              <w:rPr>
                <w:rFonts w:ascii="Cambria Math" w:hAnsi="Cambria Math"/>
              </w:rPr>
              <m:t>_</m:t>
            </m:r>
            <m:r>
              <m:rPr/>
              <w:rPr>
                <w:rFonts w:ascii="Cambria Math" w:hAnsi="Cambria Math"/>
              </w:rPr>
              <m:t>map</m:t>
            </m:r>
            <m:ctrlPr>
              <w:rPr>
                <w:rFonts w:ascii="Cambria Math" w:hAnsi="Cambria Math"/>
              </w:rPr>
            </m:ctrlPr>
          </m:sub>
        </m:sSub>
      </m:oMath>
      <w:r>
        <w:rPr>
          <w:iCs/>
        </w:rPr>
        <w:t xml:space="preserve">的悬摆流股中按比例 </w:t>
      </w:r>
      <m:oMath>
        <m:r>
          <m:rPr>
            <m:sty m:val="p"/>
          </m:rPr>
          <w:rPr>
            <w:rFonts w:ascii="Cambria Math" w:hAnsi="Cambria Math"/>
          </w:rPr>
          <m:t>1−</m:t>
        </m:r>
        <m:sSub>
          <m:sSubPr>
            <m:ctrlPr>
              <w:rPr>
                <w:rFonts w:ascii="Cambria Math" w:hAnsi="Cambria Math"/>
                <w:iCs/>
              </w:rPr>
            </m:ctrlPr>
          </m:sSubPr>
          <m:e>
            <m:r>
              <m:rPr>
                <m:sty m:val="p"/>
              </m:rPr>
              <w:rPr>
                <w:rFonts w:ascii="Cambria Math" w:hAnsi="Cambria Math"/>
              </w:rPr>
              <m:t>θ</m:t>
            </m:r>
            <m:ctrlPr>
              <w:rPr>
                <w:rFonts w:ascii="Cambria Math" w:hAnsi="Cambria Math"/>
                <w:iCs/>
              </w:rPr>
            </m:ctrlPr>
          </m:e>
          <m:sub>
            <m:r>
              <m:rPr>
                <m:sty m:val="p"/>
              </m:rPr>
              <w:rPr>
                <w:rFonts w:ascii="Cambria Math" w:hAnsi="Cambria Math"/>
              </w:rPr>
              <m:t>u,</m:t>
            </m:r>
            <m:sSub>
              <m:sSubPr>
                <m:ctrlPr>
                  <w:rPr>
                    <w:rFonts w:ascii="Cambria Math" w:hAnsi="Cambria Math"/>
                    <w:iCs/>
                  </w:rPr>
                </m:ctrlPr>
              </m:sSubPr>
              <m:e>
                <m:r>
                  <m:rPr>
                    <m:sty m:val="p"/>
                  </m:rPr>
                  <w:rPr>
                    <w:rFonts w:ascii="Cambria Math" w:hAnsi="Cambria Math"/>
                  </w:rPr>
                  <m:t>k</m:t>
                </m:r>
                <m:ctrlPr>
                  <w:rPr>
                    <w:rFonts w:ascii="Cambria Math" w:hAnsi="Cambria Math"/>
                    <w:iCs/>
                  </w:rPr>
                </m:ctrlPr>
              </m:e>
              <m:sub>
                <m:r>
                  <m:rPr>
                    <m:sty m:val="p"/>
                  </m:rPr>
                  <w:rPr>
                    <w:rFonts w:ascii="Cambria Math" w:hAnsi="Cambria Math"/>
                  </w:rPr>
                  <m:t>sw</m:t>
                </m:r>
                <m:ctrlPr>
                  <w:rPr>
                    <w:rFonts w:ascii="Cambria Math" w:hAnsi="Cambria Math"/>
                    <w:iCs/>
                  </w:rPr>
                </m:ctrlPr>
              </m:sub>
            </m:sSub>
            <m:r>
              <m:rPr>
                <m:sty m:val="p"/>
              </m:rPr>
              <w:rPr>
                <w:rFonts w:ascii="Cambria Math" w:hAnsi="Cambria Math"/>
              </w:rPr>
              <m:t>,n</m:t>
            </m:r>
            <m:ctrlPr>
              <w:rPr>
                <w:rFonts w:ascii="Cambria Math" w:hAnsi="Cambria Math"/>
                <w:iCs/>
              </w:rPr>
            </m:ctrlPr>
          </m:sub>
        </m:sSub>
      </m:oMath>
      <w:r>
        <w:rPr>
          <w:iCs/>
        </w:rPr>
        <w:t>分配至该侧线的性质贡献</w:t>
      </w:r>
    </w:p>
    <w:p>
      <w:pPr>
        <w:rPr>
          <w:iCs/>
        </w:rPr>
      </w:pPr>
      <w:r>
        <w:rPr>
          <w:iCs/>
        </w:rPr>
        <w:t>约束中主要变量与参数含义如下：</w:t>
      </w:r>
    </w:p>
    <w:p>
      <w:pPr>
        <w:rPr>
          <w:iCs/>
        </w:rPr>
      </w:pPr>
      <w:r>
        <w:rPr>
          <w:iCs/>
        </w:rPr>
        <w:t>变量：</w:t>
      </w:r>
    </w:p>
    <w:p>
      <w:pPr>
        <w:pStyle w:val="37"/>
        <w:numPr>
          <w:ilvl w:val="0"/>
          <w:numId w:val="10"/>
        </w:numPr>
        <w:rPr>
          <w:iCs/>
        </w:rPr>
      </w:pPr>
      <m:oMath>
        <m:sSub>
          <m:sSubPr>
            <m:ctrlPr>
              <w:rPr>
                <w:rFonts w:ascii="Cambria Math" w:hAnsi="Cambria Math"/>
                <w:iCs/>
              </w:rPr>
            </m:ctrlPr>
          </m:sSubPr>
          <m:e>
            <m:r>
              <m:rPr/>
              <w:rPr>
                <w:rFonts w:ascii="Cambria Math" w:hAnsi="Cambria Math"/>
              </w:rPr>
              <m:t>f</m:t>
            </m:r>
            <m:ctrlPr>
              <w:rPr>
                <w:rFonts w:ascii="Cambria Math" w:hAnsi="Cambria Math"/>
                <w:iCs/>
              </w:rPr>
            </m:ctrlPr>
          </m:e>
          <m:sub>
            <m:r>
              <m:rPr/>
              <w:rPr>
                <w:rFonts w:ascii="Cambria Math" w:hAnsi="Cambria Math"/>
              </w:rPr>
              <m:t>s,n</m:t>
            </m:r>
            <m:ctrlPr>
              <w:rPr>
                <w:rFonts w:ascii="Cambria Math" w:hAnsi="Cambria Math"/>
                <w:iCs/>
              </w:rPr>
            </m:ctrlPr>
          </m:sub>
        </m:sSub>
      </m:oMath>
      <w:r>
        <w:rPr>
          <w:iCs/>
        </w:rPr>
        <w:t xml:space="preserve">：表示在时间周期 </w:t>
      </w:r>
      <m:oMath>
        <m:r>
          <m:rPr/>
          <w:rPr>
            <w:rFonts w:ascii="Cambria Math" w:hAnsi="Cambria Math"/>
          </w:rPr>
          <m:t>n</m:t>
        </m:r>
      </m:oMath>
      <w:r>
        <w:rPr>
          <w:iCs/>
        </w:rPr>
        <w:t xml:space="preserve">内，侧线 </w:t>
      </w:r>
      <m:oMath>
        <m:r>
          <m:rPr/>
          <w:rPr>
            <w:rFonts w:ascii="Cambria Math" w:hAnsi="Cambria Math"/>
          </w:rPr>
          <m:t>s</m:t>
        </m:r>
      </m:oMath>
      <w:r>
        <w:rPr>
          <w:iCs/>
        </w:rPr>
        <w:t>的产出流量。</w:t>
      </w:r>
    </w:p>
    <w:p>
      <w:pPr>
        <w:pStyle w:val="37"/>
        <w:numPr>
          <w:ilvl w:val="0"/>
          <w:numId w:val="10"/>
        </w:numPr>
        <w:rPr>
          <w:iCs/>
        </w:rPr>
      </w:pPr>
      <m:oMath>
        <m:r>
          <m:rPr/>
          <w:rPr>
            <w:rFonts w:ascii="Cambria Math" w:hAnsi="Cambria Math"/>
          </w:rPr>
          <m:t>f</m:t>
        </m:r>
        <m:sSub>
          <m:sSubPr>
            <m:ctrlPr>
              <w:rPr>
                <w:rFonts w:ascii="Cambria Math" w:hAnsi="Cambria Math"/>
                <w:iCs/>
              </w:rPr>
            </m:ctrlPr>
          </m:sSubPr>
          <m:e>
            <m:r>
              <m:rPr/>
              <w:rPr>
                <w:rFonts w:ascii="Cambria Math" w:hAnsi="Cambria Math"/>
              </w:rPr>
              <m:t>q</m:t>
            </m:r>
            <m:ctrlPr>
              <w:rPr>
                <w:rFonts w:ascii="Cambria Math" w:hAnsi="Cambria Math"/>
                <w:iCs/>
              </w:rPr>
            </m:ctrlPr>
          </m:e>
          <m:sub>
            <m:r>
              <m:rPr/>
              <w:rPr>
                <w:rFonts w:ascii="Cambria Math" w:hAnsi="Cambria Math"/>
              </w:rPr>
              <m:t>s,q,n</m:t>
            </m:r>
            <m:ctrlPr>
              <w:rPr>
                <w:rFonts w:ascii="Cambria Math" w:hAnsi="Cambria Math"/>
                <w:iCs/>
              </w:rPr>
            </m:ctrlPr>
          </m:sub>
        </m:sSub>
      </m:oMath>
      <w:r>
        <w:rPr>
          <w:iCs/>
        </w:rPr>
        <w:t xml:space="preserve">：表示在时间周期 </w:t>
      </w:r>
      <m:oMath>
        <m:r>
          <m:rPr/>
          <w:rPr>
            <w:rFonts w:ascii="Cambria Math" w:hAnsi="Cambria Math"/>
          </w:rPr>
          <m:t>n</m:t>
        </m:r>
      </m:oMath>
      <w:r>
        <w:rPr>
          <w:iCs/>
        </w:rPr>
        <w:t xml:space="preserve">内，侧线 </w:t>
      </w:r>
      <m:oMath>
        <m:r>
          <m:rPr/>
          <w:rPr>
            <w:rFonts w:ascii="Cambria Math" w:hAnsi="Cambria Math"/>
          </w:rPr>
          <m:t>s</m:t>
        </m:r>
      </m:oMath>
      <w:r>
        <w:rPr>
          <w:iCs/>
        </w:rPr>
        <w:t xml:space="preserve">在性质 </w:t>
      </w:r>
      <m:oMath>
        <m:r>
          <m:rPr/>
          <w:rPr>
            <w:rFonts w:ascii="Cambria Math" w:hAnsi="Cambria Math"/>
          </w:rPr>
          <m:t>q</m:t>
        </m:r>
      </m:oMath>
      <w:r>
        <w:rPr>
          <w:iCs/>
        </w:rPr>
        <w:t>下的综合性质值。</w:t>
      </w:r>
    </w:p>
    <w:p>
      <w:pPr>
        <w:pStyle w:val="37"/>
        <w:numPr>
          <w:ilvl w:val="0"/>
          <w:numId w:val="10"/>
        </w:numPr>
        <w:rPr>
          <w:iCs/>
        </w:rPr>
      </w:pPr>
      <m:oMath>
        <m:sSub>
          <m:sSubPr>
            <m:ctrlPr>
              <w:rPr>
                <w:rFonts w:ascii="Cambria Math" w:hAnsi="Cambria Math"/>
                <w:iCs/>
              </w:rPr>
            </m:ctrlPr>
          </m:sSubPr>
          <m:e>
            <m:r>
              <m:rPr/>
              <w:rPr>
                <w:rFonts w:ascii="Cambria Math" w:hAnsi="Cambria Math"/>
              </w:rPr>
              <m:t>θ</m:t>
            </m:r>
            <m:ctrlPr>
              <w:rPr>
                <w:rFonts w:ascii="Cambria Math" w:hAnsi="Cambria Math"/>
                <w:iCs/>
              </w:rPr>
            </m:ctrlPr>
          </m:e>
          <m:sub>
            <m:r>
              <m:rPr/>
              <w:rPr>
                <w:rFonts w:ascii="Cambria Math" w:hAnsi="Cambria Math"/>
              </w:rPr>
              <m:t>u,</m:t>
            </m:r>
            <m:sSub>
              <m:sSubPr>
                <m:ctrlPr>
                  <w:rPr>
                    <w:rFonts w:ascii="Cambria Math" w:hAnsi="Cambria Math"/>
                    <w:iCs/>
                  </w:rPr>
                </m:ctrlPr>
              </m:sSubPr>
              <m:e>
                <m:r>
                  <m:rPr/>
                  <w:rPr>
                    <w:rFonts w:ascii="Cambria Math" w:hAnsi="Cambria Math"/>
                  </w:rPr>
                  <m:t>k</m:t>
                </m:r>
                <m:ctrlPr>
                  <w:rPr>
                    <w:rFonts w:ascii="Cambria Math" w:hAnsi="Cambria Math"/>
                    <w:iCs/>
                  </w:rPr>
                </m:ctrlPr>
              </m:e>
              <m:sub>
                <m:r>
                  <m:rPr/>
                  <w:rPr>
                    <w:rFonts w:ascii="Cambria Math" w:hAnsi="Cambria Math"/>
                  </w:rPr>
                  <m:t>sw</m:t>
                </m:r>
                <m:ctrlPr>
                  <w:rPr>
                    <w:rFonts w:ascii="Cambria Math" w:hAnsi="Cambria Math"/>
                    <w:iCs/>
                  </w:rPr>
                </m:ctrlPr>
              </m:sub>
            </m:sSub>
            <m:r>
              <m:rPr/>
              <w:rPr>
                <w:rFonts w:ascii="Cambria Math" w:hAnsi="Cambria Math"/>
              </w:rPr>
              <m:t>,n</m:t>
            </m:r>
            <m:ctrlPr>
              <w:rPr>
                <w:rFonts w:ascii="Cambria Math" w:hAnsi="Cambria Math"/>
                <w:iCs/>
              </w:rPr>
            </m:ctrlPr>
          </m:sub>
        </m:sSub>
      </m:oMath>
      <w:r>
        <w:rPr>
          <w:iCs/>
        </w:rPr>
        <w:t xml:space="preserve">：表示在时间周期 </w:t>
      </w:r>
      <m:oMath>
        <m:r>
          <m:rPr/>
          <w:rPr>
            <w:rFonts w:ascii="Cambria Math" w:hAnsi="Cambria Math"/>
          </w:rPr>
          <m:t>n</m:t>
        </m:r>
      </m:oMath>
      <w:r>
        <w:rPr>
          <w:iCs/>
        </w:rPr>
        <w:t xml:space="preserve">内，悬摆流股 </w:t>
      </w:r>
      <m:oMath>
        <m:sSub>
          <m:sSubPr>
            <m:ctrlPr>
              <w:rPr>
                <w:rFonts w:ascii="Cambria Math" w:hAnsi="Cambria Math"/>
                <w:iCs/>
              </w:rPr>
            </m:ctrlPr>
          </m:sSubPr>
          <m:e>
            <m:r>
              <m:rPr/>
              <w:rPr>
                <w:rFonts w:ascii="Cambria Math" w:hAnsi="Cambria Math"/>
              </w:rPr>
              <m:t>k</m:t>
            </m:r>
            <m:ctrlPr>
              <w:rPr>
                <w:rFonts w:ascii="Cambria Math" w:hAnsi="Cambria Math"/>
                <w:iCs/>
              </w:rPr>
            </m:ctrlPr>
          </m:e>
          <m:sub>
            <m:r>
              <m:rPr/>
              <w:rPr>
                <w:rFonts w:ascii="Cambria Math" w:hAnsi="Cambria Math"/>
              </w:rPr>
              <m:t>sw</m:t>
            </m:r>
            <m:ctrlPr>
              <w:rPr>
                <w:rFonts w:ascii="Cambria Math" w:hAnsi="Cambria Math"/>
                <w:iCs/>
              </w:rPr>
            </m:ctrlPr>
          </m:sub>
        </m:sSub>
      </m:oMath>
      <w:r>
        <w:rPr>
          <w:iCs/>
        </w:rPr>
        <w:t>向轻质侧线分配的比例，</w:t>
      </w:r>
      <m:oMath>
        <m:sSub>
          <m:sSubPr>
            <m:ctrlPr>
              <w:rPr>
                <w:rFonts w:ascii="Cambria Math" w:hAnsi="Cambria Math"/>
                <w:iCs/>
              </w:rPr>
            </m:ctrlPr>
          </m:sSubPr>
          <m:e>
            <m:r>
              <m:rPr/>
              <w:rPr>
                <w:rFonts w:ascii="Cambria Math" w:hAnsi="Cambria Math"/>
              </w:rPr>
              <m:t>θ</m:t>
            </m:r>
            <m:ctrlPr>
              <w:rPr>
                <w:rFonts w:ascii="Cambria Math" w:hAnsi="Cambria Math"/>
                <w:iCs/>
              </w:rPr>
            </m:ctrlPr>
          </m:e>
          <m:sub>
            <m:r>
              <m:rPr/>
              <w:rPr>
                <w:rFonts w:ascii="Cambria Math" w:hAnsi="Cambria Math"/>
              </w:rPr>
              <m:t>u,</m:t>
            </m:r>
            <m:sSub>
              <m:sSubPr>
                <m:ctrlPr>
                  <w:rPr>
                    <w:rFonts w:ascii="Cambria Math" w:hAnsi="Cambria Math"/>
                    <w:iCs/>
                  </w:rPr>
                </m:ctrlPr>
              </m:sSubPr>
              <m:e>
                <m:r>
                  <m:rPr/>
                  <w:rPr>
                    <w:rFonts w:ascii="Cambria Math" w:hAnsi="Cambria Math"/>
                  </w:rPr>
                  <m:t>k</m:t>
                </m:r>
                <m:ctrlPr>
                  <w:rPr>
                    <w:rFonts w:ascii="Cambria Math" w:hAnsi="Cambria Math"/>
                    <w:iCs/>
                  </w:rPr>
                </m:ctrlPr>
              </m:e>
              <m:sub>
                <m:r>
                  <m:rPr/>
                  <w:rPr>
                    <w:rFonts w:ascii="Cambria Math" w:hAnsi="Cambria Math"/>
                  </w:rPr>
                  <m:t>sw</m:t>
                </m:r>
                <m:ctrlPr>
                  <w:rPr>
                    <w:rFonts w:ascii="Cambria Math" w:hAnsi="Cambria Math"/>
                    <w:iCs/>
                  </w:rPr>
                </m:ctrlPr>
              </m:sub>
            </m:sSub>
            <m:r>
              <m:rPr/>
              <w:rPr>
                <w:rFonts w:ascii="Cambria Math" w:hAnsi="Cambria Math"/>
              </w:rPr>
              <m:t>,n</m:t>
            </m:r>
            <m:ctrlPr>
              <w:rPr>
                <w:rFonts w:ascii="Cambria Math" w:hAnsi="Cambria Math"/>
                <w:iCs/>
              </w:rPr>
            </m:ctrlPr>
          </m:sub>
        </m:sSub>
        <m:r>
          <m:rPr/>
          <w:rPr>
            <w:rFonts w:ascii="Cambria Math" w:hAnsi="Cambria Math"/>
          </w:rPr>
          <m:t>∈[0,1]</m:t>
        </m:r>
      </m:oMath>
      <w:r>
        <w:rPr>
          <w:iCs/>
        </w:rPr>
        <w:t>。</w:t>
      </w:r>
    </w:p>
    <w:p>
      <w:pPr>
        <w:rPr>
          <w:iCs/>
        </w:rPr>
      </w:pPr>
      <w:r>
        <w:rPr>
          <w:iCs/>
        </w:rPr>
        <w:t>参数：</w:t>
      </w:r>
    </w:p>
    <w:p>
      <w:pPr>
        <w:pStyle w:val="37"/>
        <w:numPr>
          <w:ilvl w:val="0"/>
          <w:numId w:val="10"/>
        </w:numPr>
        <w:rPr>
          <w:iCs/>
        </w:rPr>
      </w:pPr>
      <m:oMath>
        <m:sSubSup>
          <m:sSubSupPr>
            <m:ctrlPr>
              <w:rPr>
                <w:rFonts w:ascii="Cambria Math" w:hAnsi="Cambria Math"/>
                <w:iCs/>
              </w:rPr>
            </m:ctrlPr>
          </m:sSubSupPr>
          <m:e>
            <m:r>
              <m:rPr/>
              <w:rPr>
                <w:rFonts w:ascii="Cambria Math" w:hAnsi="Cambria Math"/>
              </w:rPr>
              <m:t>γ</m:t>
            </m:r>
            <m:ctrlPr>
              <w:rPr>
                <w:rFonts w:ascii="Cambria Math" w:hAnsi="Cambria Math"/>
                <w:iCs/>
              </w:rPr>
            </m:ctrlPr>
          </m:e>
          <m:sub>
            <m:r>
              <m:rPr/>
              <w:rPr>
                <w:rFonts w:ascii="Cambria Math" w:hAnsi="Cambria Math"/>
              </w:rPr>
              <m:t>u,k,o</m:t>
            </m:r>
            <m:ctrlPr>
              <w:rPr>
                <w:rFonts w:ascii="Cambria Math" w:hAnsi="Cambria Math"/>
                <w:iCs/>
              </w:rPr>
            </m:ctrlPr>
          </m:sub>
          <m:sup>
            <m:r>
              <m:rPr/>
              <w:rPr>
                <w:rFonts w:ascii="Cambria Math" w:hAnsi="Cambria Math"/>
              </w:rPr>
              <m:t>cdu</m:t>
            </m:r>
            <m:ctrlPr>
              <w:rPr>
                <w:rFonts w:ascii="Cambria Math" w:hAnsi="Cambria Math"/>
                <w:iCs/>
              </w:rPr>
            </m:ctrlPr>
          </m:sup>
        </m:sSubSup>
      </m:oMath>
      <w:r>
        <w:rPr>
          <w:iCs/>
        </w:rPr>
        <w:t xml:space="preserve">：表示装置 </w:t>
      </w:r>
      <m:oMath>
        <m:r>
          <m:rPr/>
          <w:rPr>
            <w:rFonts w:ascii="Cambria Math" w:hAnsi="Cambria Math"/>
          </w:rPr>
          <m:t>u</m:t>
        </m:r>
      </m:oMath>
      <w:r>
        <w:rPr>
          <w:iCs/>
        </w:rPr>
        <w:t xml:space="preserve">中，油种 </w:t>
      </w:r>
      <m:oMath>
        <m:r>
          <m:rPr/>
          <w:rPr>
            <w:rFonts w:ascii="Cambria Math" w:hAnsi="Cambria Math"/>
          </w:rPr>
          <m:t>o</m:t>
        </m:r>
      </m:oMath>
      <w:r>
        <w:rPr>
          <w:iCs/>
        </w:rPr>
        <w:t xml:space="preserve">在固定侧线 </w:t>
      </w:r>
      <m:oMath>
        <m:r>
          <m:rPr/>
          <w:rPr>
            <w:rFonts w:ascii="Cambria Math" w:hAnsi="Cambria Math"/>
          </w:rPr>
          <m:t>k</m:t>
        </m:r>
      </m:oMath>
      <w:r>
        <w:rPr>
          <w:iCs/>
        </w:rPr>
        <w:t>上的收率。</w:t>
      </w:r>
    </w:p>
    <w:p>
      <w:pPr>
        <w:pStyle w:val="37"/>
        <w:numPr>
          <w:ilvl w:val="0"/>
          <w:numId w:val="10"/>
        </w:numPr>
        <w:rPr>
          <w:iCs/>
        </w:rPr>
      </w:pPr>
      <m:oMath>
        <m:sSubSup>
          <m:sSubSupPr>
            <m:ctrlPr>
              <w:rPr>
                <w:rFonts w:ascii="Cambria Math" w:hAnsi="Cambria Math"/>
                <w:iCs/>
              </w:rPr>
            </m:ctrlPr>
          </m:sSubSupPr>
          <m:e>
            <m:r>
              <m:rPr/>
              <w:rPr>
                <w:rFonts w:ascii="Cambria Math" w:hAnsi="Cambria Math"/>
              </w:rPr>
              <m:t>γ</m:t>
            </m:r>
            <m:ctrlPr>
              <w:rPr>
                <w:rFonts w:ascii="Cambria Math" w:hAnsi="Cambria Math"/>
                <w:iCs/>
              </w:rPr>
            </m:ctrlPr>
          </m:e>
          <m:sub>
            <m:r>
              <m:rPr/>
              <w:rPr>
                <w:rFonts w:ascii="Cambria Math" w:hAnsi="Cambria Math"/>
              </w:rPr>
              <m:t>u,</m:t>
            </m:r>
            <m:sSub>
              <m:sSubPr>
                <m:ctrlPr>
                  <w:rPr>
                    <w:rFonts w:ascii="Cambria Math" w:hAnsi="Cambria Math"/>
                    <w:iCs/>
                  </w:rPr>
                </m:ctrlPr>
              </m:sSubPr>
              <m:e>
                <m:r>
                  <m:rPr/>
                  <w:rPr>
                    <w:rFonts w:ascii="Cambria Math" w:hAnsi="Cambria Math"/>
                  </w:rPr>
                  <m:t>k</m:t>
                </m:r>
                <m:ctrlPr>
                  <w:rPr>
                    <w:rFonts w:ascii="Cambria Math" w:hAnsi="Cambria Math"/>
                    <w:iCs/>
                  </w:rPr>
                </m:ctrlPr>
              </m:e>
              <m:sub>
                <m:r>
                  <m:rPr/>
                  <w:rPr>
                    <w:rFonts w:ascii="Cambria Math" w:hAnsi="Cambria Math"/>
                  </w:rPr>
                  <m:t>sw</m:t>
                </m:r>
                <m:ctrlPr>
                  <w:rPr>
                    <w:rFonts w:ascii="Cambria Math" w:hAnsi="Cambria Math"/>
                    <w:iCs/>
                  </w:rPr>
                </m:ctrlPr>
              </m:sub>
            </m:sSub>
            <m:r>
              <m:rPr/>
              <w:rPr>
                <w:rFonts w:ascii="Cambria Math" w:hAnsi="Cambria Math"/>
              </w:rPr>
              <m:t>,o</m:t>
            </m:r>
            <m:ctrlPr>
              <w:rPr>
                <w:rFonts w:ascii="Cambria Math" w:hAnsi="Cambria Math"/>
                <w:iCs/>
              </w:rPr>
            </m:ctrlPr>
          </m:sub>
          <m:sup>
            <m:r>
              <m:rPr/>
              <w:rPr>
                <w:rFonts w:ascii="Cambria Math" w:hAnsi="Cambria Math"/>
              </w:rPr>
              <m:t>cdu</m:t>
            </m:r>
            <m:ctrlPr>
              <w:rPr>
                <w:rFonts w:ascii="Cambria Math" w:hAnsi="Cambria Math"/>
                <w:iCs/>
              </w:rPr>
            </m:ctrlPr>
          </m:sup>
        </m:sSubSup>
      </m:oMath>
      <w:r>
        <w:rPr>
          <w:iCs/>
        </w:rPr>
        <w:t xml:space="preserve">：表示装置 </w:t>
      </w:r>
      <m:oMath>
        <m:r>
          <m:rPr/>
          <w:rPr>
            <w:rFonts w:ascii="Cambria Math" w:hAnsi="Cambria Math"/>
          </w:rPr>
          <m:t>u</m:t>
        </m:r>
      </m:oMath>
      <w:r>
        <w:rPr>
          <w:iCs/>
        </w:rPr>
        <w:t xml:space="preserve">中，油种 </w:t>
      </w:r>
      <m:oMath>
        <m:r>
          <m:rPr/>
          <w:rPr>
            <w:rFonts w:ascii="Cambria Math" w:hAnsi="Cambria Math"/>
          </w:rPr>
          <m:t>o</m:t>
        </m:r>
      </m:oMath>
      <w:r>
        <w:rPr>
          <w:iCs/>
        </w:rPr>
        <w:t xml:space="preserve">在悬摆流股 </w:t>
      </w:r>
      <m:oMath>
        <m:sSub>
          <m:sSubPr>
            <m:ctrlPr>
              <w:rPr>
                <w:rFonts w:ascii="Cambria Math" w:hAnsi="Cambria Math"/>
                <w:iCs/>
              </w:rPr>
            </m:ctrlPr>
          </m:sSubPr>
          <m:e>
            <m:r>
              <m:rPr/>
              <w:rPr>
                <w:rFonts w:ascii="Cambria Math" w:hAnsi="Cambria Math"/>
              </w:rPr>
              <m:t>k</m:t>
            </m:r>
            <m:ctrlPr>
              <w:rPr>
                <w:rFonts w:ascii="Cambria Math" w:hAnsi="Cambria Math"/>
                <w:iCs/>
              </w:rPr>
            </m:ctrlPr>
          </m:e>
          <m:sub>
            <m:r>
              <m:rPr/>
              <w:rPr>
                <w:rFonts w:ascii="Cambria Math" w:hAnsi="Cambria Math"/>
              </w:rPr>
              <m:t>sw</m:t>
            </m:r>
            <m:ctrlPr>
              <w:rPr>
                <w:rFonts w:ascii="Cambria Math" w:hAnsi="Cambria Math"/>
                <w:iCs/>
              </w:rPr>
            </m:ctrlPr>
          </m:sub>
        </m:sSub>
      </m:oMath>
      <w:r>
        <w:rPr>
          <w:iCs/>
        </w:rPr>
        <w:t>上的收率系数。</w:t>
      </w:r>
    </w:p>
    <w:p>
      <w:pPr>
        <w:pStyle w:val="37"/>
        <w:numPr>
          <w:ilvl w:val="0"/>
          <w:numId w:val="10"/>
        </w:numPr>
        <w:rPr>
          <w:iCs/>
        </w:rPr>
      </w:pPr>
      <m:oMath>
        <m:sSubSup>
          <m:sSubSupPr>
            <m:ctrlPr>
              <w:rPr>
                <w:rFonts w:ascii="Cambria Math" w:hAnsi="Cambria Math"/>
                <w:iCs/>
              </w:rPr>
            </m:ctrlPr>
          </m:sSubSupPr>
          <m:e>
            <m:r>
              <m:rPr/>
              <w:rPr>
                <w:rFonts w:ascii="Cambria Math" w:hAnsi="Cambria Math"/>
              </w:rPr>
              <m:t>P</m:t>
            </m:r>
            <m:ctrlPr>
              <w:rPr>
                <w:rFonts w:ascii="Cambria Math" w:hAnsi="Cambria Math"/>
                <w:iCs/>
              </w:rPr>
            </m:ctrlPr>
          </m:e>
          <m:sub>
            <m:r>
              <m:rPr/>
              <w:rPr>
                <w:rFonts w:ascii="Cambria Math" w:hAnsi="Cambria Math"/>
              </w:rPr>
              <m:t>u,k,o,q</m:t>
            </m:r>
            <m:ctrlPr>
              <w:rPr>
                <w:rFonts w:ascii="Cambria Math" w:hAnsi="Cambria Math"/>
                <w:iCs/>
              </w:rPr>
            </m:ctrlPr>
          </m:sub>
          <m:sup>
            <m:r>
              <m:rPr/>
              <w:rPr>
                <w:rFonts w:ascii="Cambria Math" w:hAnsi="Cambria Math"/>
              </w:rPr>
              <m:t>cdu</m:t>
            </m:r>
            <m:ctrlPr>
              <w:rPr>
                <w:rFonts w:ascii="Cambria Math" w:hAnsi="Cambria Math"/>
                <w:iCs/>
              </w:rPr>
            </m:ctrlPr>
          </m:sup>
        </m:sSubSup>
      </m:oMath>
      <w:r>
        <w:rPr>
          <w:iCs/>
        </w:rPr>
        <w:t xml:space="preserve">：表示装置 </w:t>
      </w:r>
      <m:oMath>
        <m:r>
          <m:rPr/>
          <w:rPr>
            <w:rFonts w:ascii="Cambria Math" w:hAnsi="Cambria Math"/>
          </w:rPr>
          <m:t>u</m:t>
        </m:r>
      </m:oMath>
      <w:r>
        <w:rPr>
          <w:iCs/>
        </w:rPr>
        <w:t xml:space="preserve">中，油种 </w:t>
      </w:r>
      <m:oMath>
        <m:r>
          <m:rPr/>
          <w:rPr>
            <w:rFonts w:ascii="Cambria Math" w:hAnsi="Cambria Math"/>
          </w:rPr>
          <m:t>o</m:t>
        </m:r>
      </m:oMath>
      <w:r>
        <w:rPr>
          <w:iCs/>
        </w:rPr>
        <w:t xml:space="preserve">在侧线 </w:t>
      </w:r>
      <m:oMath>
        <m:r>
          <m:rPr/>
          <w:rPr>
            <w:rFonts w:ascii="Cambria Math" w:hAnsi="Cambria Math"/>
          </w:rPr>
          <m:t>k</m:t>
        </m:r>
      </m:oMath>
      <w:r>
        <w:rPr>
          <w:iCs/>
        </w:rPr>
        <w:t xml:space="preserve">上对应性质 </w:t>
      </w:r>
      <m:oMath>
        <m:r>
          <m:rPr/>
          <w:rPr>
            <w:rFonts w:ascii="Cambria Math" w:hAnsi="Cambria Math"/>
          </w:rPr>
          <m:t>q</m:t>
        </m:r>
      </m:oMath>
      <w:r>
        <w:rPr>
          <w:iCs/>
        </w:rPr>
        <w:t>的性质参数。</w:t>
      </w:r>
    </w:p>
    <w:p>
      <w:pPr>
        <w:pStyle w:val="37"/>
        <w:numPr>
          <w:ilvl w:val="0"/>
          <w:numId w:val="10"/>
        </w:numPr>
        <w:rPr>
          <w:iCs/>
        </w:rPr>
      </w:pPr>
      <m:oMath>
        <m:sSubSup>
          <m:sSubSupPr>
            <m:ctrlPr>
              <w:rPr>
                <w:rFonts w:ascii="Cambria Math" w:hAnsi="Cambria Math"/>
                <w:iCs/>
              </w:rPr>
            </m:ctrlPr>
          </m:sSubSupPr>
          <m:e>
            <m:r>
              <m:rPr/>
              <w:rPr>
                <w:rFonts w:ascii="Cambria Math" w:hAnsi="Cambria Math"/>
              </w:rPr>
              <m:t>P</m:t>
            </m:r>
            <m:ctrlPr>
              <w:rPr>
                <w:rFonts w:ascii="Cambria Math" w:hAnsi="Cambria Math"/>
                <w:iCs/>
              </w:rPr>
            </m:ctrlPr>
          </m:e>
          <m:sub>
            <m:r>
              <m:rPr/>
              <w:rPr>
                <w:rFonts w:ascii="Cambria Math" w:hAnsi="Cambria Math"/>
              </w:rPr>
              <m:t>u,</m:t>
            </m:r>
            <m:sSub>
              <m:sSubPr>
                <m:ctrlPr>
                  <w:rPr>
                    <w:rFonts w:ascii="Cambria Math" w:hAnsi="Cambria Math"/>
                    <w:iCs/>
                  </w:rPr>
                </m:ctrlPr>
              </m:sSubPr>
              <m:e>
                <m:r>
                  <m:rPr/>
                  <w:rPr>
                    <w:rFonts w:ascii="Cambria Math" w:hAnsi="Cambria Math"/>
                  </w:rPr>
                  <m:t>k</m:t>
                </m:r>
                <m:ctrlPr>
                  <w:rPr>
                    <w:rFonts w:ascii="Cambria Math" w:hAnsi="Cambria Math"/>
                    <w:iCs/>
                  </w:rPr>
                </m:ctrlPr>
              </m:e>
              <m:sub>
                <m:r>
                  <m:rPr/>
                  <w:rPr>
                    <w:rFonts w:ascii="Cambria Math" w:hAnsi="Cambria Math"/>
                  </w:rPr>
                  <m:t>sw</m:t>
                </m:r>
                <m:ctrlPr>
                  <w:rPr>
                    <w:rFonts w:ascii="Cambria Math" w:hAnsi="Cambria Math"/>
                    <w:iCs/>
                  </w:rPr>
                </m:ctrlPr>
              </m:sub>
            </m:sSub>
            <m:r>
              <m:rPr/>
              <w:rPr>
                <w:rFonts w:ascii="Cambria Math" w:hAnsi="Cambria Math"/>
              </w:rPr>
              <m:t>,o,q</m:t>
            </m:r>
            <m:ctrlPr>
              <w:rPr>
                <w:rFonts w:ascii="Cambria Math" w:hAnsi="Cambria Math"/>
                <w:iCs/>
              </w:rPr>
            </m:ctrlPr>
          </m:sub>
          <m:sup>
            <m:r>
              <m:rPr/>
              <w:rPr>
                <w:rFonts w:ascii="Cambria Math" w:hAnsi="Cambria Math"/>
              </w:rPr>
              <m:t>cdu</m:t>
            </m:r>
            <m:ctrlPr>
              <w:rPr>
                <w:rFonts w:ascii="Cambria Math" w:hAnsi="Cambria Math"/>
                <w:iCs/>
              </w:rPr>
            </m:ctrlPr>
          </m:sup>
        </m:sSubSup>
      </m:oMath>
      <w:r>
        <w:rPr>
          <w:iCs/>
        </w:rPr>
        <w:t xml:space="preserve">：表示装置 </w:t>
      </w:r>
      <m:oMath>
        <m:r>
          <m:rPr/>
          <w:rPr>
            <w:rFonts w:ascii="Cambria Math" w:hAnsi="Cambria Math"/>
          </w:rPr>
          <m:t>u</m:t>
        </m:r>
      </m:oMath>
      <w:r>
        <w:rPr>
          <w:iCs/>
        </w:rPr>
        <w:t xml:space="preserve">中，油种 </w:t>
      </w:r>
      <m:oMath>
        <m:r>
          <m:rPr/>
          <w:rPr>
            <w:rFonts w:ascii="Cambria Math" w:hAnsi="Cambria Math"/>
          </w:rPr>
          <m:t>o</m:t>
        </m:r>
      </m:oMath>
      <w:r>
        <w:rPr>
          <w:iCs/>
        </w:rPr>
        <w:t xml:space="preserve">在悬摆流股 </w:t>
      </w:r>
      <m:oMath>
        <m:sSub>
          <m:sSubPr>
            <m:ctrlPr>
              <w:rPr>
                <w:rFonts w:ascii="Cambria Math" w:hAnsi="Cambria Math"/>
                <w:iCs/>
              </w:rPr>
            </m:ctrlPr>
          </m:sSubPr>
          <m:e>
            <m:r>
              <m:rPr/>
              <w:rPr>
                <w:rFonts w:ascii="Cambria Math" w:hAnsi="Cambria Math"/>
              </w:rPr>
              <m:t>k</m:t>
            </m:r>
            <m:ctrlPr>
              <w:rPr>
                <w:rFonts w:ascii="Cambria Math" w:hAnsi="Cambria Math"/>
                <w:iCs/>
              </w:rPr>
            </m:ctrlPr>
          </m:e>
          <m:sub>
            <m:r>
              <m:rPr/>
              <w:rPr>
                <w:rFonts w:ascii="Cambria Math" w:hAnsi="Cambria Math"/>
              </w:rPr>
              <m:t>sw</m:t>
            </m:r>
            <m:ctrlPr>
              <w:rPr>
                <w:rFonts w:ascii="Cambria Math" w:hAnsi="Cambria Math"/>
                <w:iCs/>
              </w:rPr>
            </m:ctrlPr>
          </m:sub>
        </m:sSub>
      </m:oMath>
      <w:r>
        <w:rPr>
          <w:iCs/>
        </w:rPr>
        <w:t xml:space="preserve">上对应性质 </w:t>
      </w:r>
      <m:oMath>
        <m:r>
          <m:rPr/>
          <w:rPr>
            <w:rFonts w:ascii="Cambria Math" w:hAnsi="Cambria Math"/>
          </w:rPr>
          <m:t>q</m:t>
        </m:r>
      </m:oMath>
      <w:r>
        <w:rPr>
          <w:iCs/>
        </w:rPr>
        <w:t>的性质参数。</w:t>
      </w:r>
    </w:p>
    <w:p>
      <w:pPr>
        <w:pStyle w:val="37"/>
        <w:numPr>
          <w:ilvl w:val="0"/>
          <w:numId w:val="10"/>
        </w:numPr>
        <w:rPr>
          <w:iCs/>
        </w:rPr>
      </w:pPr>
      <m:oMath>
        <m:r>
          <m:rPr/>
          <w:rPr>
            <w:rFonts w:ascii="Cambria Math" w:hAnsi="Cambria Math"/>
          </w:rPr>
          <m:t>FEE</m:t>
        </m:r>
        <m:sSub>
          <m:sSubPr>
            <m:ctrlPr>
              <w:rPr>
                <w:rFonts w:ascii="Cambria Math" w:hAnsi="Cambria Math"/>
                <w:iCs/>
              </w:rPr>
            </m:ctrlPr>
          </m:sSubPr>
          <m:e>
            <m:r>
              <m:rPr/>
              <w:rPr>
                <w:rFonts w:ascii="Cambria Math" w:hAnsi="Cambria Math"/>
              </w:rPr>
              <m:t>D</m:t>
            </m:r>
            <m:ctrlPr>
              <w:rPr>
                <w:rFonts w:ascii="Cambria Math" w:hAnsi="Cambria Math"/>
                <w:iCs/>
              </w:rPr>
            </m:ctrlPr>
          </m:e>
          <m:sub>
            <m:r>
              <m:rPr/>
              <w:rPr>
                <w:rFonts w:ascii="Cambria Math" w:hAnsi="Cambria Math"/>
              </w:rPr>
              <m:t>u,o,n</m:t>
            </m:r>
            <m:ctrlPr>
              <w:rPr>
                <w:rFonts w:ascii="Cambria Math" w:hAnsi="Cambria Math"/>
                <w:iCs/>
              </w:rPr>
            </m:ctrlPr>
          </m:sub>
        </m:sSub>
      </m:oMath>
      <w:r>
        <w:rPr>
          <w:iCs/>
        </w:rPr>
        <w:t xml:space="preserve">：表示在时间周期 </w:t>
      </w:r>
      <m:oMath>
        <m:r>
          <m:rPr/>
          <w:rPr>
            <w:rFonts w:ascii="Cambria Math" w:hAnsi="Cambria Math"/>
          </w:rPr>
          <m:t>n</m:t>
        </m:r>
      </m:oMath>
      <w:r>
        <w:rPr>
          <w:iCs/>
        </w:rPr>
        <w:t xml:space="preserve">内，装置 </w:t>
      </w:r>
      <m:oMath>
        <m:r>
          <m:rPr/>
          <w:rPr>
            <w:rFonts w:ascii="Cambria Math" w:hAnsi="Cambria Math"/>
          </w:rPr>
          <m:t>u</m:t>
        </m:r>
      </m:oMath>
      <w:r>
        <w:rPr>
          <w:iCs/>
        </w:rPr>
        <w:t xml:space="preserve">加工油种 </w:t>
      </w:r>
      <m:oMath>
        <m:r>
          <m:rPr/>
          <w:rPr>
            <w:rFonts w:ascii="Cambria Math" w:hAnsi="Cambria Math"/>
          </w:rPr>
          <m:t>o</m:t>
        </m:r>
      </m:oMath>
      <w:r>
        <w:rPr>
          <w:iCs/>
        </w:rPr>
        <w:t>的进料流量。</w:t>
      </w:r>
    </w:p>
    <w:p>
      <w:pPr>
        <w:rPr>
          <w:iCs/>
        </w:rPr>
      </w:pPr>
      <w:r>
        <w:rPr>
          <w:iCs/>
        </w:rPr>
        <w:t>集合与索引：</w:t>
      </w:r>
    </w:p>
    <w:p>
      <w:pPr>
        <w:pStyle w:val="37"/>
        <w:numPr>
          <w:ilvl w:val="0"/>
          <w:numId w:val="11"/>
        </w:numPr>
        <w:rPr>
          <w:iCs/>
        </w:rPr>
      </w:pPr>
      <m:oMath>
        <m:r>
          <m:rPr/>
          <w:rPr>
            <w:rFonts w:ascii="Cambria Math" w:hAnsi="Cambria Math"/>
          </w:rPr>
          <m:t>N</m:t>
        </m:r>
      </m:oMath>
      <w:r>
        <w:rPr>
          <w:iCs/>
        </w:rPr>
        <w:t xml:space="preserve">：时间周期集合，索引为 </w:t>
      </w:r>
      <m:oMath>
        <m:r>
          <m:rPr/>
          <w:rPr>
            <w:rFonts w:ascii="Cambria Math" w:hAnsi="Cambria Math"/>
          </w:rPr>
          <m:t>n</m:t>
        </m:r>
      </m:oMath>
      <w:r>
        <w:rPr>
          <w:iCs/>
        </w:rPr>
        <w:t>。</w:t>
      </w:r>
    </w:p>
    <w:p>
      <w:pPr>
        <w:pStyle w:val="37"/>
        <w:numPr>
          <w:ilvl w:val="0"/>
          <w:numId w:val="11"/>
        </w:numPr>
        <w:rPr>
          <w:iCs/>
        </w:rPr>
      </w:pPr>
      <m:oMath>
        <m:r>
          <m:rPr/>
          <w:rPr>
            <w:rFonts w:ascii="Cambria Math" w:hAnsi="Cambria Math"/>
          </w:rPr>
          <m:t>U</m:t>
        </m:r>
      </m:oMath>
      <w:r>
        <w:rPr>
          <w:iCs/>
        </w:rPr>
        <w:t xml:space="preserve">：装置集合，索引为 </w:t>
      </w:r>
      <m:oMath>
        <m:r>
          <m:rPr/>
          <w:rPr>
            <w:rFonts w:ascii="Cambria Math" w:hAnsi="Cambria Math"/>
          </w:rPr>
          <m:t>u</m:t>
        </m:r>
      </m:oMath>
      <w:r>
        <w:rPr>
          <w:iCs/>
        </w:rPr>
        <w:t>。</w:t>
      </w:r>
    </w:p>
    <w:p>
      <w:pPr>
        <w:pStyle w:val="37"/>
        <w:numPr>
          <w:ilvl w:val="0"/>
          <w:numId w:val="11"/>
        </w:numPr>
        <w:rPr>
          <w:iCs/>
        </w:rPr>
      </w:pPr>
      <m:oMath>
        <m:r>
          <m:rPr/>
          <w:rPr>
            <w:rFonts w:ascii="Cambria Math" w:hAnsi="Cambria Math"/>
          </w:rPr>
          <m:t>S</m:t>
        </m:r>
      </m:oMath>
      <w:r>
        <w:rPr>
          <w:iCs/>
        </w:rPr>
        <w:t xml:space="preserve">：侧线集合，索引为 </w:t>
      </w:r>
      <m:oMath>
        <m:r>
          <m:rPr/>
          <w:rPr>
            <w:rFonts w:ascii="Cambria Math" w:hAnsi="Cambria Math"/>
          </w:rPr>
          <m:t>s</m:t>
        </m:r>
      </m:oMath>
      <w:r>
        <w:rPr>
          <w:iCs/>
        </w:rPr>
        <w:t>。</w:t>
      </w:r>
    </w:p>
    <w:p>
      <w:pPr>
        <w:pStyle w:val="37"/>
        <w:numPr>
          <w:ilvl w:val="0"/>
          <w:numId w:val="11"/>
        </w:numPr>
        <w:rPr>
          <w:iCs/>
        </w:rPr>
      </w:pPr>
      <m:oMath>
        <m:r>
          <m:rPr/>
          <w:rPr>
            <w:rFonts w:ascii="Cambria Math" w:hAnsi="Cambria Math"/>
          </w:rPr>
          <m:t>O</m:t>
        </m:r>
      </m:oMath>
      <w:r>
        <w:rPr>
          <w:iCs/>
        </w:rPr>
        <w:t xml:space="preserve">：原料油种集合，索引为 </w:t>
      </w:r>
      <m:oMath>
        <m:r>
          <m:rPr/>
          <w:rPr>
            <w:rFonts w:ascii="Cambria Math" w:hAnsi="Cambria Math"/>
          </w:rPr>
          <m:t>o</m:t>
        </m:r>
      </m:oMath>
      <w:r>
        <w:rPr>
          <w:iCs/>
        </w:rPr>
        <w:t>。</w:t>
      </w:r>
    </w:p>
    <w:p>
      <w:pPr>
        <w:pStyle w:val="37"/>
        <w:numPr>
          <w:ilvl w:val="0"/>
          <w:numId w:val="11"/>
        </w:numPr>
        <w:rPr>
          <w:iCs/>
        </w:rPr>
      </w:pPr>
      <m:oMath>
        <m:sSub>
          <m:sSubPr>
            <m:ctrlPr>
              <w:rPr>
                <w:rFonts w:ascii="Cambria Math" w:hAnsi="Cambria Math"/>
                <w:iCs/>
              </w:rPr>
            </m:ctrlPr>
          </m:sSubPr>
          <m:e>
            <m:r>
              <m:rPr/>
              <w:rPr>
                <w:rFonts w:ascii="Cambria Math" w:hAnsi="Cambria Math"/>
              </w:rPr>
              <m:t>Q</m:t>
            </m:r>
            <m:ctrlPr>
              <w:rPr>
                <w:rFonts w:ascii="Cambria Math" w:hAnsi="Cambria Math"/>
                <w:iCs/>
              </w:rPr>
            </m:ctrlPr>
          </m:e>
          <m:sub>
            <m:r>
              <m:rPr/>
              <w:rPr>
                <w:rFonts w:ascii="Cambria Math" w:hAnsi="Cambria Math"/>
              </w:rPr>
              <m:t>w</m:t>
            </m:r>
            <m:ctrlPr>
              <w:rPr>
                <w:rFonts w:ascii="Cambria Math" w:hAnsi="Cambria Math"/>
                <w:iCs/>
              </w:rPr>
            </m:ctrlPr>
          </m:sub>
        </m:sSub>
      </m:oMath>
      <w:r>
        <w:rPr>
          <w:iCs/>
        </w:rPr>
        <w:t>：质量型性质集合</w:t>
      </w:r>
      <w:r>
        <w:rPr>
          <w:rFonts w:hint="eastAsia"/>
          <w:iCs/>
        </w:rPr>
        <w:t>，性质集合</w:t>
      </w:r>
      <m:oMath>
        <m:r>
          <m:rPr/>
          <w:rPr>
            <w:rFonts w:ascii="Cambria Math" w:hAnsi="Cambria Math"/>
          </w:rPr>
          <m:t>Q</m:t>
        </m:r>
      </m:oMath>
      <w:r>
        <w:rPr>
          <w:rFonts w:hint="eastAsia"/>
          <w:iCs/>
        </w:rPr>
        <w:t>的子集，</w:t>
      </w:r>
      <w:r>
        <w:rPr>
          <w:iCs/>
        </w:rPr>
        <w:t xml:space="preserve">索引为 </w:t>
      </w:r>
      <m:oMath>
        <m:r>
          <m:rPr/>
          <w:rPr>
            <w:rFonts w:hint="eastAsia" w:ascii="Cambria Math" w:hAnsi="Cambria Math"/>
          </w:rPr>
          <m:t>q</m:t>
        </m:r>
      </m:oMath>
      <w:r>
        <w:rPr>
          <w:iCs/>
        </w:rPr>
        <w:t>。</w:t>
      </w:r>
    </w:p>
    <w:p>
      <w:pPr>
        <w:pStyle w:val="37"/>
        <w:numPr>
          <w:ilvl w:val="0"/>
          <w:numId w:val="11"/>
        </w:numPr>
        <w:rPr>
          <w:iCs/>
        </w:rPr>
      </w:pPr>
      <m:oMath>
        <m:sSub>
          <m:sSubPr>
            <m:ctrlPr>
              <w:rPr>
                <w:rFonts w:ascii="Cambria Math" w:hAnsi="Cambria Math"/>
                <w:iCs/>
              </w:rPr>
            </m:ctrlPr>
          </m:sSubPr>
          <m:e>
            <m:r>
              <m:rPr/>
              <w:rPr>
                <w:rFonts w:ascii="Cambria Math" w:hAnsi="Cambria Math"/>
              </w:rPr>
              <m:t>Q</m:t>
            </m:r>
            <m:ctrlPr>
              <w:rPr>
                <w:rFonts w:ascii="Cambria Math" w:hAnsi="Cambria Math"/>
                <w:iCs/>
              </w:rPr>
            </m:ctrlPr>
          </m:e>
          <m:sub>
            <m:r>
              <m:rPr/>
              <w:rPr>
                <w:rFonts w:ascii="Cambria Math" w:hAnsi="Cambria Math"/>
              </w:rPr>
              <m:t>v</m:t>
            </m:r>
            <m:ctrlPr>
              <w:rPr>
                <w:rFonts w:ascii="Cambria Math" w:hAnsi="Cambria Math"/>
                <w:iCs/>
              </w:rPr>
            </m:ctrlPr>
          </m:sub>
        </m:sSub>
      </m:oMath>
      <w:r>
        <w:rPr>
          <w:iCs/>
        </w:rPr>
        <w:t>：体积型性质集合（当前仅包含SPG密度）</w:t>
      </w:r>
      <w:r>
        <w:rPr>
          <w:rFonts w:hint="eastAsia"/>
          <w:iCs/>
        </w:rPr>
        <w:t>，性质集合</w:t>
      </w:r>
      <m:oMath>
        <m:r>
          <m:rPr/>
          <w:rPr>
            <w:rFonts w:ascii="Cambria Math" w:hAnsi="Cambria Math"/>
          </w:rPr>
          <m:t>Q</m:t>
        </m:r>
      </m:oMath>
      <w:r>
        <w:rPr>
          <w:rFonts w:hint="eastAsia"/>
          <w:iCs/>
        </w:rPr>
        <w:t>的子集，</w:t>
      </w:r>
      <w:r>
        <w:rPr>
          <w:iCs/>
        </w:rPr>
        <w:t xml:space="preserve">索引为 </w:t>
      </w:r>
      <m:oMath>
        <m:r>
          <m:rPr/>
          <w:rPr>
            <w:rFonts w:hint="eastAsia" w:ascii="Cambria Math" w:hAnsi="Cambria Math"/>
          </w:rPr>
          <m:t>q</m:t>
        </m:r>
      </m:oMath>
      <w:r>
        <w:rPr>
          <w:iCs/>
        </w:rPr>
        <w:t>。</w:t>
      </w:r>
    </w:p>
    <w:p>
      <w:pPr>
        <w:pStyle w:val="37"/>
        <w:numPr>
          <w:ilvl w:val="0"/>
          <w:numId w:val="11"/>
        </w:numPr>
        <w:rPr>
          <w:iCs/>
        </w:rPr>
      </w:pPr>
      <m:oMath>
        <m:r>
          <m:rPr/>
          <w:rPr>
            <w:rFonts w:ascii="Cambria Math" w:hAnsi="Cambria Math"/>
          </w:rPr>
          <m:t>CD</m:t>
        </m:r>
        <m:sSub>
          <m:sSubPr>
            <m:ctrlPr>
              <w:rPr>
                <w:rFonts w:ascii="Cambria Math" w:hAnsi="Cambria Math"/>
                <w:iCs/>
              </w:rPr>
            </m:ctrlPr>
          </m:sSubPr>
          <m:e>
            <m:r>
              <m:rPr/>
              <w:rPr>
                <w:rFonts w:ascii="Cambria Math" w:hAnsi="Cambria Math"/>
              </w:rPr>
              <m:t>U</m:t>
            </m:r>
            <m:ctrlPr>
              <w:rPr>
                <w:rFonts w:ascii="Cambria Math" w:hAnsi="Cambria Math"/>
                <w:iCs/>
              </w:rPr>
            </m:ctrlPr>
          </m:e>
          <m:sub>
            <m:r>
              <m:rPr/>
              <w:rPr>
                <w:rFonts w:ascii="Cambria Math" w:hAnsi="Cambria Math"/>
              </w:rPr>
              <m:t>sk</m:t>
            </m:r>
            <m:ctrlPr>
              <w:rPr>
                <w:rFonts w:ascii="Cambria Math" w:hAnsi="Cambria Math"/>
                <w:iCs/>
              </w:rPr>
            </m:ctrlPr>
          </m:sub>
        </m:sSub>
      </m:oMath>
      <w:r>
        <w:rPr>
          <w:iCs/>
        </w:rPr>
        <w:t>：其元素为</w:t>
      </w:r>
      <w:r>
        <w:t xml:space="preserve"> </w:t>
      </w:r>
      <m:oMath>
        <m:d>
          <m:dPr>
            <m:ctrlPr>
              <w:rPr>
                <w:rFonts w:ascii="Cambria Math" w:hAnsi="Cambria Math"/>
                <w:i/>
              </w:rPr>
            </m:ctrlPr>
          </m:dPr>
          <m:e>
            <m:r>
              <m:rPr/>
              <w:rPr>
                <w:rFonts w:ascii="Cambria Math" w:hAnsi="Cambria Math"/>
              </w:rPr>
              <m:t>u,</m:t>
            </m:r>
            <m:r>
              <m:rPr/>
              <w:rPr>
                <w:rFonts w:hint="eastAsia" w:ascii="Cambria Math" w:hAnsi="Cambria Math"/>
              </w:rPr>
              <m:t>s</m:t>
            </m:r>
            <m:r>
              <m:rPr/>
              <w:rPr>
                <w:rFonts w:ascii="Cambria Math" w:hAnsi="Cambria Math"/>
              </w:rPr>
              <m:t>,k</m:t>
            </m:r>
            <m:ctrlPr>
              <w:rPr>
                <w:rFonts w:ascii="Cambria Math" w:hAnsi="Cambria Math"/>
                <w:i/>
              </w:rPr>
            </m:ctrlPr>
          </m:e>
        </m:d>
      </m:oMath>
      <w:r>
        <w:rPr>
          <w:iCs/>
        </w:rPr>
        <w:t xml:space="preserve">。表示在装置 </w:t>
      </w:r>
      <m:oMath>
        <m:r>
          <m:rPr/>
          <w:rPr>
            <w:rFonts w:ascii="Cambria Math" w:hAnsi="Cambria Math"/>
          </w:rPr>
          <m:t>u</m:t>
        </m:r>
      </m:oMath>
      <w:r>
        <w:rPr>
          <w:iCs/>
        </w:rPr>
        <w:t>中，</w:t>
      </w:r>
      <w:r>
        <w:rPr>
          <w:b/>
          <w:bCs/>
          <w:iCs/>
        </w:rPr>
        <w:t xml:space="preserve">侧线 </w:t>
      </w:r>
      <m:oMath>
        <m:r>
          <m:rPr/>
          <w:rPr>
            <w:rFonts w:ascii="Cambria Math" w:hAnsi="Cambria Math"/>
          </w:rPr>
          <m:t>k</m:t>
        </m:r>
      </m:oMath>
      <w:r>
        <w:rPr>
          <w:b/>
          <w:bCs/>
          <w:iCs/>
        </w:rPr>
        <w:t>产生的物流被归集为</w:t>
      </w:r>
      <w:r>
        <w:rPr>
          <w:rFonts w:hint="eastAsia"/>
          <w:b/>
          <w:bCs/>
          <w:iCs/>
        </w:rPr>
        <w:t>CDU出料</w:t>
      </w:r>
      <w:r>
        <w:rPr>
          <w:b/>
          <w:bCs/>
          <w:iCs/>
        </w:rPr>
        <w:t xml:space="preserve">流股 </w:t>
      </w:r>
      <m:oMath>
        <m:r>
          <m:rPr/>
          <w:rPr>
            <w:rFonts w:ascii="Cambria Math" w:hAnsi="Cambria Math"/>
          </w:rPr>
          <m:t>s</m:t>
        </m:r>
      </m:oMath>
    </w:p>
    <w:p>
      <w:pPr>
        <w:pStyle w:val="37"/>
        <w:numPr>
          <w:ilvl w:val="0"/>
          <w:numId w:val="11"/>
        </w:numPr>
        <w:rPr>
          <w:iCs/>
        </w:rPr>
      </w:pPr>
      <m:oMath>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m:sty m:val="p"/>
              </m:rPr>
              <w:rPr>
                <w:rFonts w:ascii="Cambria Math" w:hAnsi="Cambria Math"/>
              </w:rPr>
              <m:t>swing_k_ma</m:t>
            </m:r>
            <m:r>
              <m:rPr>
                <m:sty m:val="p"/>
              </m:rPr>
              <w:rPr>
                <w:rFonts w:hint="eastAsia" w:ascii="Cambria Math"/>
              </w:rPr>
              <m:t>p</m:t>
            </m:r>
            <m:ctrlPr>
              <w:rPr>
                <w:rFonts w:ascii="Cambria Math" w:hAnsi="Cambria Math"/>
              </w:rPr>
            </m:ctrlPr>
          </m:sub>
        </m:sSub>
      </m:oMath>
      <w:r>
        <w:rPr>
          <w:iCs/>
        </w:rPr>
        <w:t>：悬摆流股映射集合，其元素为</w:t>
      </w:r>
      <m:oMath>
        <m:d>
          <m:dPr>
            <m:ctrlPr>
              <w:rPr>
                <w:rFonts w:ascii="Cambria Math" w:hAnsi="Cambria Math"/>
                <w:i/>
              </w:rPr>
            </m:ctrlPr>
          </m:dPr>
          <m:e>
            <m:r>
              <m:rPr/>
              <w:rPr>
                <w:rFonts w:ascii="Cambria Math" w:hAnsi="Cambria Math"/>
              </w:rPr>
              <m:t>u,</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upper</m:t>
                </m:r>
                <m:ctrlPr>
                  <w:rPr>
                    <w:rFonts w:ascii="Cambria Math" w:hAnsi="Cambria Math"/>
                  </w:rPr>
                </m:ctrlPr>
              </m:sub>
            </m:sSub>
            <m:r>
              <m:rPr/>
              <w:rPr>
                <w:rFonts w:ascii="Cambria Math" w:hAnsi="Cambria Math"/>
              </w:rPr>
              <m:t>,k</m:t>
            </m:r>
            <m:ctrlPr>
              <w:rPr>
                <w:rFonts w:ascii="Cambria Math" w:hAnsi="Cambria Math"/>
                <w:i/>
              </w:rPr>
            </m:ctrlPr>
          </m:e>
        </m:d>
      </m:oMath>
      <w:r>
        <w:rPr>
          <w:iCs/>
        </w:rPr>
        <w:t>。</w:t>
      </w:r>
    </w:p>
    <w:p>
      <w:pPr>
        <w:pStyle w:val="42"/>
      </w:pPr>
      <w:r>
        <w:rPr>
          <w:rFonts w:hint="eastAsia"/>
        </w:rPr>
        <w:t>二次加工装置(</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m:sty m:val="bi"/>
              </m:rPr>
              <w:rPr>
                <w:rFonts w:ascii="Cambria Math" w:hAnsi="Cambria Math"/>
              </w:rPr>
              <m:t>p</m:t>
            </m:r>
            <m:ctrlPr>
              <w:rPr>
                <w:rFonts w:ascii="Cambria Math" w:hAnsi="Cambria Math"/>
              </w:rPr>
            </m:ctrlPr>
          </m:sub>
        </m:sSub>
      </m:oMath>
      <w:r>
        <w:rPr>
          <w:rFonts w:hint="eastAsia"/>
        </w:rPr>
        <w:t>)</w:t>
      </w:r>
    </w:p>
    <w:p>
      <w:pPr>
        <w:pStyle w:val="44"/>
      </w:pPr>
      <w:r>
        <w:rPr>
          <w:rFonts w:hint="eastAsia"/>
        </w:rPr>
        <w:t>装置加工能力定义</w:t>
      </w:r>
    </w:p>
    <w:p>
      <w:r>
        <w:t>该约束用于定义装置的加工负荷。</w:t>
      </w:r>
      <w:r>
        <w:rPr>
          <w:highlight w:val="yellow"/>
        </w:rPr>
        <w:t xml:space="preserve">在每个时间周期 </w:t>
      </w:r>
      <m:oMath>
        <m:r>
          <m:rPr/>
          <w:rPr>
            <w:rFonts w:ascii="Cambria Math" w:hAnsi="Cambria Math"/>
            <w:highlight w:val="yellow"/>
          </w:rPr>
          <m:t>n</m:t>
        </m:r>
      </m:oMath>
      <w:r>
        <w:rPr>
          <w:highlight w:val="yellow"/>
        </w:rPr>
        <w:t xml:space="preserve">，装置 </w:t>
      </w:r>
      <m:oMath>
        <m:r>
          <m:rPr/>
          <w:rPr>
            <w:rFonts w:ascii="Cambria Math" w:hAnsi="Cambria Math"/>
            <w:highlight w:val="yellow"/>
          </w:rPr>
          <m:t>u</m:t>
        </m:r>
      </m:oMath>
      <w:r>
        <w:rPr>
          <w:highlight w:val="yellow"/>
        </w:rPr>
        <w:t>的加工量由其所有进入该装置的流股流量之和确定</w:t>
      </w:r>
      <w:r>
        <w:t>。</w:t>
      </w:r>
    </w:p>
    <w:p>
      <w:r>
        <w:t xml:space="preserve">具体而言，装置的加工负荷 </w:t>
      </w: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oMath>
      <w:r>
        <w:t xml:space="preserve">等于所有满足 </w:t>
      </w:r>
      <m:oMath>
        <m:r>
          <m:rPr/>
          <w:rPr>
            <w:rFonts w:ascii="Cambria Math" w:hAnsi="Cambria Math"/>
          </w:rPr>
          <m:t>(u,s)∈IU</m:t>
        </m:r>
      </m:oMath>
      <w:r>
        <w:t xml:space="preserve">的进料流股 </w:t>
      </w:r>
      <m:oMath>
        <m:r>
          <m:rPr/>
          <w:rPr>
            <w:rFonts w:ascii="Cambria Math" w:hAnsi="Cambria Math"/>
          </w:rPr>
          <m:t>s</m:t>
        </m:r>
      </m:oMath>
      <w:r>
        <w:t xml:space="preserve">的流量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之和，即装置在该时间周期内实际处理的总进料量。</w:t>
      </w:r>
    </w:p>
    <w:p>
      <w:r>
        <w:t>该约束从物料平衡角度刻画了装置加工能力的定义，将“多股进料”统一汇总为装置层面的加工负荷，是后续装置能力上下限约束及操作约束的基础。</w:t>
      </w:r>
    </w:p>
    <w:p>
      <w:r>
        <w:t>约束中主要变量与参数含义如下：</w:t>
      </w:r>
    </w:p>
    <w:p>
      <w:r>
        <w:t>变量：</w:t>
      </w:r>
    </w:p>
    <w:p>
      <w:pPr>
        <w:pStyle w:val="37"/>
        <w:numPr>
          <w:ilvl w:val="0"/>
          <w:numId w:val="12"/>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的流量。</w:t>
      </w:r>
    </w:p>
    <w:p>
      <w:pPr>
        <w:pStyle w:val="37"/>
        <w:numPr>
          <w:ilvl w:val="0"/>
          <w:numId w:val="12"/>
        </w:numPr>
      </w:pP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的加工负荷（总进料量）。</w:t>
      </w:r>
    </w:p>
    <w:p>
      <w:r>
        <w:t>集合与索引：</w:t>
      </w:r>
    </w:p>
    <w:p>
      <w:pPr>
        <w:pStyle w:val="37"/>
        <w:numPr>
          <w:ilvl w:val="0"/>
          <w:numId w:val="12"/>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12"/>
        </w:numPr>
        <w:rPr>
          <w:i/>
        </w:r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oMath>
      <w:r>
        <w:t>：</w:t>
      </w:r>
      <w:r>
        <w:rPr>
          <w:rFonts w:hint="eastAsia"/>
        </w:rPr>
        <w:t>二次</w:t>
      </w:r>
      <w:r>
        <w:t xml:space="preserve">加工装置集合，索引为 </w:t>
      </w:r>
      <m:oMath>
        <m:r>
          <m:rPr/>
          <w:rPr>
            <w:rFonts w:ascii="Cambria Math" w:hAnsi="Cambria Math"/>
          </w:rPr>
          <m:t>u</m:t>
        </m:r>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pf</m:t>
            </m:r>
            <m:ctrlPr>
              <w:rPr>
                <w:rFonts w:ascii="Cambria Math" w:hAnsi="Cambria Math"/>
              </w:rPr>
            </m:ctrlPr>
          </m:sub>
        </m:sSub>
      </m:oMath>
      <w:r>
        <w:rPr>
          <w:rFonts w:hint="eastAsia"/>
        </w:rPr>
        <w:t>为</w:t>
      </w:r>
      <w:r>
        <w:t>固定</w:t>
      </w:r>
      <w:r>
        <w:rPr>
          <w:rFonts w:hint="eastAsia"/>
        </w:rPr>
        <w:t>收率</w:t>
      </w:r>
      <w:r>
        <w:t>的二次加工装置集合。</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t>：</w:t>
      </w:r>
      <w:r>
        <w:rPr>
          <w:rFonts w:hint="eastAsia"/>
        </w:rPr>
        <w:t>DB收率</w:t>
      </w:r>
      <w:r>
        <w:t>的二次加工装置集合。</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t>。</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rPr>
          <w:rFonts w:hint="eastAsia"/>
        </w:rPr>
        <w:t>均为装置集合</w:t>
      </w:r>
      <m:oMath>
        <m:r>
          <m:rPr/>
          <w:rPr>
            <w:rFonts w:ascii="Cambria Math" w:hAnsi="Cambria Math"/>
          </w:rPr>
          <m:t>U</m:t>
        </m:r>
      </m:oMath>
      <w:r>
        <w:rPr>
          <w:rFonts w:hint="eastAsia"/>
          <w:iCs/>
        </w:rPr>
        <w:t>的子集</w:t>
      </w:r>
    </w:p>
    <w:p>
      <w:pPr>
        <w:pStyle w:val="37"/>
        <w:numPr>
          <w:ilvl w:val="0"/>
          <w:numId w:val="12"/>
        </w:numPr>
      </w:pPr>
      <m:oMath>
        <m:r>
          <m:rPr/>
          <w:rPr>
            <w:rFonts w:ascii="Cambria Math" w:hAnsi="Cambria Math"/>
          </w:rPr>
          <m:t>S</m:t>
        </m:r>
      </m:oMath>
      <w:r>
        <w:t xml:space="preserve">：流股集合，索引为 </w:t>
      </w:r>
      <m:oMath>
        <m:r>
          <m:rPr/>
          <w:rPr>
            <w:rFonts w:ascii="Cambria Math" w:hAnsi="Cambria Math"/>
          </w:rPr>
          <m:t>s</m:t>
        </m:r>
      </m:oMath>
      <w:r>
        <w:t>。</w:t>
      </w:r>
    </w:p>
    <w:p>
      <w:pPr>
        <w:pStyle w:val="37"/>
        <w:numPr>
          <w:ilvl w:val="0"/>
          <w:numId w:val="12"/>
        </w:numPr>
      </w:pPr>
      <m:oMath>
        <m:r>
          <m:rPr/>
          <w:rPr>
            <w:rFonts w:ascii="Cambria Math" w:hAnsi="Cambria Math"/>
          </w:rPr>
          <m:t>IU</m:t>
        </m:r>
      </m:oMath>
      <w:r>
        <w:t xml:space="preserve">：进料关联集合，其元素为 </w:t>
      </w:r>
      <m:oMath>
        <m:d>
          <m:dPr>
            <m:begChr m:val="（"/>
            <m:endChr m:val="）"/>
            <m:ctrlPr>
              <w:rPr>
                <w:rFonts w:ascii="Cambria Math" w:hAnsi="Cambria Math"/>
                <w:i/>
              </w:rPr>
            </m:ctrlPr>
          </m:dPr>
          <m:e>
            <m:r>
              <m:rPr/>
              <w:rPr>
                <w:rFonts w:hint="eastAsia" w:ascii="Cambria Math" w:hAnsi="Cambria Math"/>
              </w:rPr>
              <m:t>u</m:t>
            </m:r>
            <m:r>
              <m:rPr/>
              <w:rPr>
                <w:rFonts w:ascii="Cambria Math" w:hAnsi="Cambria Math"/>
              </w:rPr>
              <m:t>,s</m:t>
            </m:r>
            <m:ctrlPr>
              <w:rPr>
                <w:rFonts w:ascii="Cambria Math" w:hAnsi="Cambria Math"/>
                <w:i/>
              </w:rPr>
            </m:ctrlPr>
          </m:e>
        </m:d>
      </m:oMath>
      <w:r>
        <w:t xml:space="preserve">，表示流股 </w:t>
      </w:r>
      <m:oMath>
        <m:r>
          <m:rPr/>
          <w:rPr>
            <w:rFonts w:ascii="Cambria Math" w:hAnsi="Cambria Math"/>
          </w:rPr>
          <m:t>s</m:t>
        </m:r>
      </m:oMath>
      <w:r>
        <w:t xml:space="preserve">为装置 </w:t>
      </w:r>
      <m:oMath>
        <m:r>
          <m:rPr/>
          <w:rPr>
            <w:rFonts w:ascii="Cambria Math" w:hAnsi="Cambria Math"/>
          </w:rPr>
          <m:t>u</m:t>
        </m:r>
      </m:oMath>
      <w:r>
        <w:t>的输入流股。</w:t>
      </w:r>
    </w:p>
    <w:p>
      <w:pPr>
        <w:pStyle w:val="44"/>
      </w:pPr>
      <w:r>
        <w:rPr>
          <w:rFonts w:hint="eastAsia"/>
        </w:rPr>
        <w:t>装置加工能力上下限</w:t>
      </w:r>
    </w:p>
    <w:p>
      <w:r>
        <w:t>用于</w:t>
      </w:r>
      <w:r>
        <w:rPr>
          <w:highlight w:val="yellow"/>
        </w:rPr>
        <w:t>限制二次加工装置的加工负荷在允许范围内</w:t>
      </w:r>
      <w:r>
        <w:t xml:space="preserve">。在每个时间周期 </w:t>
      </w:r>
      <m:oMath>
        <m:r>
          <m:rPr/>
          <w:rPr>
            <w:rFonts w:ascii="Cambria Math" w:hAnsi="Cambria Math"/>
          </w:rPr>
          <m:t>n</m:t>
        </m:r>
      </m:oMath>
      <w:r>
        <w:t xml:space="preserve">，装置 </w:t>
      </w:r>
      <m:oMath>
        <m:r>
          <m:rPr/>
          <w:rPr>
            <w:rFonts w:ascii="Cambria Math" w:hAnsi="Cambria Math"/>
          </w:rPr>
          <m:t>u</m:t>
        </m:r>
      </m:oMath>
      <w:r>
        <w:t xml:space="preserve">的加工负荷 </w:t>
      </w: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oMath>
      <w:r>
        <w:t>需满足其最小加工能力与最大加工能力之间的区间约束</w:t>
      </w:r>
      <w:r>
        <w:rPr>
          <w:rFonts w:hint="eastAsia"/>
        </w:rPr>
        <w:t>,</w:t>
      </w:r>
      <w:r>
        <w:t xml:space="preserve">装置的实际加工负荷不得低于其最小加工能力 </w:t>
      </w:r>
      <m:oMath>
        <m:r>
          <m:rPr/>
          <w:rPr>
            <w:rFonts w:ascii="Cambria Math" w:hAnsi="Cambria Math"/>
          </w:rPr>
          <m:t>FV</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min</m:t>
            </m:r>
            <m:ctrlPr>
              <w:rPr>
                <w:rFonts w:ascii="Cambria Math" w:hAnsi="Cambria Math"/>
              </w:rPr>
            </m:ctrlPr>
          </m:sup>
        </m:sSubSup>
      </m:oMath>
      <w:r>
        <w:t xml:space="preserve">，也不得超过其最大加工能力 </w:t>
      </w:r>
      <m:oMath>
        <m:r>
          <m:rPr/>
          <w:rPr>
            <w:rFonts w:ascii="Cambria Math" w:hAnsi="Cambria Math"/>
          </w:rPr>
          <m:t>FV</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max</m:t>
            </m:r>
            <m:ctrlPr>
              <w:rPr>
                <w:rFonts w:ascii="Cambria Math" w:hAnsi="Cambria Math"/>
              </w:rPr>
            </m:ctrlPr>
          </m:sup>
        </m:sSubSup>
      </m:oMath>
      <w:r>
        <w:t>。</w:t>
      </w:r>
    </w:p>
    <w:p>
      <w:r>
        <w:t>约束中主要变量与参数含义如下：</w:t>
      </w:r>
    </w:p>
    <w:p>
      <w:r>
        <w:t>变量：</w:t>
      </w:r>
    </w:p>
    <w:p>
      <w:pPr>
        <w:pStyle w:val="37"/>
        <w:numPr>
          <w:ilvl w:val="0"/>
          <w:numId w:val="13"/>
        </w:numPr>
      </w:pP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的加工负荷。</w:t>
      </w:r>
    </w:p>
    <w:p>
      <w:r>
        <w:t>参数：</w:t>
      </w:r>
    </w:p>
    <w:p>
      <w:pPr>
        <w:pStyle w:val="37"/>
        <w:numPr>
          <w:ilvl w:val="0"/>
          <w:numId w:val="13"/>
        </w:numPr>
      </w:pPr>
      <m:oMath>
        <m:r>
          <m:rPr/>
          <w:rPr>
            <w:rFonts w:ascii="Cambria Math" w:hAnsi="Cambria Math"/>
          </w:rPr>
          <m:t>FV</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min</m:t>
            </m:r>
            <m:ctrlPr>
              <w:rPr>
                <w:rFonts w:ascii="Cambria Math" w:hAnsi="Cambria Math"/>
              </w:rPr>
            </m:ctrlPr>
          </m:sup>
        </m:sSubSup>
      </m:oMath>
      <w:r>
        <w:t xml:space="preserve">：表示装置 </w:t>
      </w:r>
      <m:oMath>
        <m:r>
          <m:rPr/>
          <w:rPr>
            <w:rFonts w:ascii="Cambria Math" w:hAnsi="Cambria Math"/>
          </w:rPr>
          <m:t>u</m:t>
        </m:r>
      </m:oMath>
      <w:r>
        <w:t>的最小加工能力下限。</w:t>
      </w:r>
    </w:p>
    <w:p>
      <w:pPr>
        <w:pStyle w:val="37"/>
        <w:numPr>
          <w:ilvl w:val="0"/>
          <w:numId w:val="13"/>
        </w:numPr>
      </w:pPr>
      <m:oMath>
        <m:r>
          <m:rPr/>
          <w:rPr>
            <w:rFonts w:ascii="Cambria Math" w:hAnsi="Cambria Math"/>
          </w:rPr>
          <m:t>FV</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max</m:t>
            </m:r>
            <m:ctrlPr>
              <w:rPr>
                <w:rFonts w:ascii="Cambria Math" w:hAnsi="Cambria Math"/>
              </w:rPr>
            </m:ctrlPr>
          </m:sup>
        </m:sSubSup>
      </m:oMath>
      <w:r>
        <w:t xml:space="preserve">：表示装置 </w:t>
      </w:r>
      <m:oMath>
        <m:r>
          <m:rPr/>
          <w:rPr>
            <w:rFonts w:ascii="Cambria Math" w:hAnsi="Cambria Math"/>
          </w:rPr>
          <m:t>u</m:t>
        </m:r>
      </m:oMath>
      <w:r>
        <w:t>的最大加工能力上限。</w:t>
      </w:r>
    </w:p>
    <w:p>
      <w:r>
        <w:t>集合与索引：</w:t>
      </w:r>
    </w:p>
    <w:p>
      <w:pPr>
        <w:pStyle w:val="37"/>
        <w:numPr>
          <w:ilvl w:val="0"/>
          <w:numId w:val="14"/>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14"/>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⊆U</m:t>
        </m:r>
      </m:oMath>
      <w:r>
        <w:t xml:space="preserve">：二次加工装置集合，其中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t>。</w:t>
      </w:r>
    </w:p>
    <w:p>
      <w:pPr>
        <w:pStyle w:val="44"/>
      </w:pPr>
      <w:r>
        <w:rPr>
          <w:rFonts w:hint="eastAsia"/>
        </w:rPr>
        <w:t>装置进料性质</w:t>
      </w:r>
    </w:p>
    <w:p>
      <w:r>
        <w:t>该约束用于计算二次加工装置进料的综合性质指标。根据性质计算方式的不同，分为</w:t>
      </w:r>
      <w:r>
        <w:rPr>
          <w:b/>
          <w:bCs/>
        </w:rPr>
        <w:t>质量型性质约束</w:t>
      </w:r>
      <w:r>
        <w:t>与</w:t>
      </w:r>
      <w:r>
        <w:rPr>
          <w:b/>
          <w:bCs/>
        </w:rPr>
        <w:t>体积型性质约束</w:t>
      </w:r>
      <w:r>
        <w:t xml:space="preserve">。在每个时间周期 </w:t>
      </w:r>
      <m:oMath>
        <m:r>
          <m:rPr/>
          <w:rPr>
            <w:rFonts w:ascii="Cambria Math" w:hAnsi="Cambria Math"/>
          </w:rPr>
          <m:t>n</m:t>
        </m:r>
      </m:oMath>
      <w:r>
        <w:t xml:space="preserve">，装置 </w:t>
      </w:r>
      <m:oMath>
        <m:r>
          <m:rPr/>
          <w:rPr>
            <w:rFonts w:ascii="Cambria Math" w:hAnsi="Cambria Math"/>
          </w:rPr>
          <m:t>u</m:t>
        </m:r>
      </m:oMath>
      <w:r>
        <w:t>的进料性质由其所有进料流股的流量及对应性质加权得到。</w:t>
      </w:r>
    </w:p>
    <w:p>
      <w:r>
        <w:t xml:space="preserve">对于质量型性质，装置进料性质与加工负荷的乘积 </w:t>
      </w: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oMath>
      <w:r>
        <w:t xml:space="preserve">等于各进料流股性质的加权和，即所有进入装置的流股在性质 </w:t>
      </w:r>
      <m:oMath>
        <m:r>
          <m:rPr/>
          <w:rPr>
            <w:rFonts w:ascii="Cambria Math" w:hAnsi="Cambria Math"/>
          </w:rPr>
          <m:t>q</m:t>
        </m:r>
      </m:oMath>
      <w:r>
        <w:t>上的“质量贡献”之和。</w:t>
      </w:r>
    </w:p>
    <w:p>
      <w:r>
        <w:t xml:space="preserve">对于体积型性质（当前主要为SPG密度），装置进料性质 </w:t>
      </w:r>
      <m:oMath>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oMath>
      <w:r>
        <w:t>基于体积加权关系计算，即通过各进料流股的流量与其性质参数的倒数（如密度的倒数）进行加权，从而反映整体进料的体积平均性质。</w:t>
      </w:r>
    </w:p>
    <w:p>
      <w:r>
        <w:t xml:space="preserve">因此，对于给定装置 </w:t>
      </w:r>
      <m:oMath>
        <m:r>
          <m:rPr/>
          <w:rPr>
            <w:rFonts w:ascii="Cambria Math" w:hAnsi="Cambria Math"/>
          </w:rPr>
          <m:t>u</m:t>
        </m:r>
      </m:oMath>
      <w:r>
        <w:t xml:space="preserve">和性质 </w:t>
      </w:r>
      <m:oMath>
        <m:r>
          <m:rPr/>
          <w:rPr>
            <w:rFonts w:ascii="Cambria Math" w:hAnsi="Cambria Math"/>
          </w:rPr>
          <m:t>q</m:t>
        </m:r>
      </m:oMath>
      <w:r>
        <w:t xml:space="preserve">，其进料性质由所有满足 </w:t>
      </w:r>
      <m:oMath>
        <m:r>
          <m:rPr/>
          <w:rPr>
            <w:rFonts w:ascii="Cambria Math" w:hAnsi="Cambria Math"/>
          </w:rPr>
          <m:t>(u,s)∈IU</m:t>
        </m:r>
      </m:oMath>
      <w:r>
        <w:t xml:space="preserve">且 </w:t>
      </w:r>
      <m:oMath>
        <m:r>
          <m:rPr/>
          <w:rPr>
            <w:rFonts w:ascii="Cambria Math" w:hAnsi="Cambria Math"/>
          </w:rPr>
          <m:t>(s,q)∈SQ</m:t>
        </m:r>
      </m:oMath>
      <w:r>
        <w:t xml:space="preserve">的进料流股 </w:t>
      </w:r>
      <m:oMath>
        <m:r>
          <m:rPr/>
          <w:rPr>
            <w:rFonts w:ascii="Cambria Math" w:hAnsi="Cambria Math"/>
          </w:rPr>
          <m:t>s</m:t>
        </m:r>
      </m:oMath>
      <w:r>
        <w:t>的性质共同决定，即：</w:t>
      </w:r>
    </w:p>
    <w:p>
      <w:r>
        <w:t>各进料流股按其流量占比对质量型性质进行加权；</w:t>
      </w:r>
    </w:p>
    <w:p>
      <w:r>
        <w:t>各进料流股按其体积贡献对体积型性质进行加权。</w:t>
      </w:r>
    </w:p>
    <w:p>
      <w:r>
        <w:t>约束中主要变量与参数含义如下：</w:t>
      </w:r>
    </w:p>
    <w:p>
      <w:r>
        <w:t>变量：</w:t>
      </w:r>
    </w:p>
    <w:p>
      <w:pPr>
        <w:pStyle w:val="37"/>
        <w:numPr>
          <w:ilvl w:val="0"/>
          <w:numId w:val="15"/>
        </w:numPr>
      </w:pP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的加工负荷。</w:t>
      </w:r>
    </w:p>
    <w:p>
      <w:pPr>
        <w:pStyle w:val="37"/>
        <w:numPr>
          <w:ilvl w:val="0"/>
          <w:numId w:val="15"/>
        </w:numPr>
      </w:pPr>
      <m:oMath>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进料性质</w:t>
      </w:r>
      <m:oMath>
        <m:r>
          <m:rPr/>
          <w:rPr>
            <w:rFonts w:ascii="Cambria Math" w:hAnsi="Cambria Math"/>
          </w:rPr>
          <m:t>q</m:t>
        </m:r>
      </m:oMath>
      <w:r>
        <w:t>的值。</w:t>
      </w:r>
    </w:p>
    <w:p>
      <w:pPr>
        <w:pStyle w:val="37"/>
        <w:numPr>
          <w:ilvl w:val="0"/>
          <w:numId w:val="15"/>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的流量。</w:t>
      </w:r>
    </w:p>
    <w:p>
      <w:pPr>
        <w:pStyle w:val="37"/>
        <w:numPr>
          <w:ilvl w:val="0"/>
          <w:numId w:val="15"/>
        </w:numPr>
      </w:pPr>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 xml:space="preserve">在性质 </w:t>
      </w:r>
      <m:oMath>
        <m:r>
          <m:rPr/>
          <w:rPr>
            <w:rFonts w:ascii="Cambria Math" w:hAnsi="Cambria Math"/>
          </w:rPr>
          <m:t>q</m:t>
        </m:r>
      </m:oMath>
      <w:r>
        <w:t>的值。</w:t>
      </w:r>
    </w:p>
    <w:p>
      <w:r>
        <w:t>集合与索引：</w:t>
      </w:r>
    </w:p>
    <w:p>
      <w:pPr>
        <w:pStyle w:val="37"/>
        <w:numPr>
          <w:ilvl w:val="0"/>
          <w:numId w:val="16"/>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16"/>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⊆U</m:t>
        </m:r>
      </m:oMath>
      <w:r>
        <w:t xml:space="preserve">：二次加工装置集合，索引为 </w:t>
      </w:r>
      <m:oMath>
        <m:r>
          <m:rPr/>
          <w:rPr>
            <w:rFonts w:ascii="Cambria Math" w:hAnsi="Cambria Math"/>
          </w:rPr>
          <m:t>u</m:t>
        </m:r>
      </m:oMath>
      <w:r>
        <w:t>。</w:t>
      </w:r>
    </w:p>
    <w:p>
      <w:pPr>
        <w:pStyle w:val="37"/>
        <w:numPr>
          <w:ilvl w:val="0"/>
          <w:numId w:val="16"/>
        </w:numPr>
      </w:pPr>
      <m:oMath>
        <m:r>
          <m:rPr/>
          <w:rPr>
            <w:rFonts w:ascii="Cambria Math" w:hAnsi="Cambria Math"/>
          </w:rPr>
          <m:t>S</m:t>
        </m:r>
      </m:oMath>
      <w:r>
        <w:t xml:space="preserve">：流股集合，索引为 </w:t>
      </w:r>
      <m:oMath>
        <m:r>
          <m:rPr/>
          <w:rPr>
            <w:rFonts w:ascii="Cambria Math" w:hAnsi="Cambria Math"/>
          </w:rPr>
          <m:t>s</m:t>
        </m:r>
      </m:oMath>
      <w:r>
        <w:t>。</w:t>
      </w:r>
    </w:p>
    <w:p>
      <w:pPr>
        <w:pStyle w:val="37"/>
        <w:numPr>
          <w:ilvl w:val="0"/>
          <w:numId w:val="16"/>
        </w:num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w</m:t>
            </m:r>
            <m:ctrlPr>
              <w:rPr>
                <w:rFonts w:ascii="Cambria Math" w:hAnsi="Cambria Math"/>
              </w:rPr>
            </m:ctrlPr>
          </m:sub>
        </m:sSub>
      </m:oMath>
      <w:r>
        <w:t>：质量型性质集合。</w:t>
      </w:r>
    </w:p>
    <w:p>
      <w:pPr>
        <w:pStyle w:val="37"/>
        <w:numPr>
          <w:ilvl w:val="0"/>
          <w:numId w:val="16"/>
        </w:num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oMath>
      <w:r>
        <w:t>：体积型性质集合（当前主要包含SPG密度）。</w:t>
      </w:r>
    </w:p>
    <w:p>
      <w:pPr>
        <w:pStyle w:val="37"/>
        <w:numPr>
          <w:ilvl w:val="0"/>
          <w:numId w:val="16"/>
        </w:numPr>
      </w:pPr>
      <m:oMath>
        <m:r>
          <m:rPr/>
          <w:rPr>
            <w:rFonts w:ascii="Cambria Math" w:hAnsi="Cambria Math"/>
          </w:rPr>
          <m:t>IU</m:t>
        </m:r>
      </m:oMath>
      <w:r>
        <w:t xml:space="preserve">：进料关联集合，其元素为 </w:t>
      </w:r>
      <m:oMath>
        <m:d>
          <m:dPr>
            <m:begChr m:val="（"/>
            <m:endChr m:val="）"/>
            <m:ctrlPr>
              <w:rPr>
                <w:rFonts w:ascii="Cambria Math" w:hAnsi="Cambria Math"/>
                <w:i/>
              </w:rPr>
            </m:ctrlPr>
          </m:dPr>
          <m:e>
            <m:r>
              <m:rPr/>
              <w:rPr>
                <w:rFonts w:ascii="Cambria Math" w:hAnsi="Cambria Math"/>
              </w:rPr>
              <m:t>u,s</m:t>
            </m:r>
            <m:ctrlPr>
              <w:rPr>
                <w:rFonts w:ascii="Cambria Math" w:hAnsi="Cambria Math"/>
                <w:i/>
              </w:rPr>
            </m:ctrlPr>
          </m:e>
        </m:d>
      </m:oMath>
      <w:r>
        <w:t xml:space="preserve">，表示流股 </w:t>
      </w:r>
      <m:oMath>
        <m:r>
          <m:rPr/>
          <w:rPr>
            <w:rFonts w:ascii="Cambria Math" w:hAnsi="Cambria Math"/>
          </w:rPr>
          <m:t>s</m:t>
        </m:r>
      </m:oMath>
      <w:r>
        <w:t xml:space="preserve">为装置 </w:t>
      </w:r>
      <m:oMath>
        <m:r>
          <m:rPr/>
          <w:rPr>
            <w:rFonts w:ascii="Cambria Math" w:hAnsi="Cambria Math"/>
          </w:rPr>
          <m:t>u</m:t>
        </m:r>
      </m:oMath>
      <w:r>
        <w:t>的输入流股。</w:t>
      </w:r>
    </w:p>
    <w:p>
      <w:pPr>
        <w:pStyle w:val="37"/>
        <w:numPr>
          <w:ilvl w:val="0"/>
          <w:numId w:val="16"/>
        </w:numPr>
      </w:pPr>
      <m:oMath>
        <m:r>
          <m:rPr/>
          <w:rPr>
            <w:rFonts w:ascii="Cambria Math" w:hAnsi="Cambria Math"/>
          </w:rPr>
          <m:t>SQ</m:t>
        </m:r>
      </m:oMath>
      <w:r>
        <w:t>：流股与性质的关联集合，其元素为</w:t>
      </w:r>
      <m:oMath>
        <m:d>
          <m:dPr>
            <m:begChr m:val="（"/>
            <m:endChr m:val="）"/>
            <m:ctrlPr>
              <w:rPr>
                <w:rFonts w:ascii="Cambria Math" w:hAnsi="Cambria Math"/>
                <w:i/>
              </w:rPr>
            </m:ctrlPr>
          </m:dPr>
          <m:e>
            <m:r>
              <m:rPr/>
              <w:rPr>
                <w:rFonts w:ascii="Cambria Math" w:hAnsi="Cambria Math"/>
              </w:rPr>
              <m:t>s,q</m:t>
            </m:r>
            <m:ctrlPr>
              <w:rPr>
                <w:rFonts w:ascii="Cambria Math" w:hAnsi="Cambria Math"/>
                <w:i/>
              </w:rPr>
            </m:ctrlPr>
          </m:e>
        </m:d>
      </m:oMath>
      <w:r>
        <w:t xml:space="preserve">，表示流股 </w:t>
      </w:r>
      <m:oMath>
        <m:r>
          <m:rPr/>
          <w:rPr>
            <w:rFonts w:ascii="Cambria Math" w:hAnsi="Cambria Math"/>
          </w:rPr>
          <m:t>s</m:t>
        </m:r>
      </m:oMath>
      <w:r>
        <w:t xml:space="preserve">具有性质 </w:t>
      </w:r>
      <m:oMath>
        <m:r>
          <m:rPr/>
          <w:rPr>
            <w:rFonts w:ascii="Cambria Math" w:hAnsi="Cambria Math"/>
          </w:rPr>
          <m:t>q</m:t>
        </m:r>
      </m:oMath>
      <w:r>
        <w:t>。</w:t>
      </w:r>
    </w:p>
    <w:p>
      <w:pPr>
        <w:pStyle w:val="37"/>
        <w:numPr>
          <w:ilvl w:val="0"/>
          <w:numId w:val="16"/>
        </w:numPr>
      </w:pPr>
      <m:oMath>
        <m:r>
          <m:rPr/>
          <w:rPr>
            <w:rFonts w:ascii="Cambria Math" w:hAnsi="Cambria Math"/>
          </w:rPr>
          <m:t>UQ</m:t>
        </m:r>
      </m:oMath>
      <w:r>
        <w:t xml:space="preserve">：装置与性质的关联集合，其元素为 </w:t>
      </w:r>
      <m:oMath>
        <m:d>
          <m:dPr>
            <m:begChr m:val="（"/>
            <m:endChr m:val="）"/>
            <m:ctrlPr>
              <w:rPr>
                <w:rFonts w:ascii="Cambria Math" w:hAnsi="Cambria Math"/>
                <w:i/>
              </w:rPr>
            </m:ctrlPr>
          </m:dPr>
          <m:e>
            <m:r>
              <m:rPr/>
              <w:rPr>
                <w:rFonts w:ascii="Cambria Math" w:hAnsi="Cambria Math"/>
              </w:rPr>
              <m:t>u,q</m:t>
            </m:r>
            <m:ctrlPr>
              <w:rPr>
                <w:rFonts w:ascii="Cambria Math" w:hAnsi="Cambria Math"/>
                <w:i/>
              </w:rPr>
            </m:ctrlPr>
          </m:e>
        </m:d>
      </m:oMath>
      <w:r>
        <w:t xml:space="preserve">，表示装置 </w:t>
      </w:r>
      <m:oMath>
        <m:r>
          <m:rPr/>
          <w:rPr>
            <w:rFonts w:ascii="Cambria Math" w:hAnsi="Cambria Math"/>
          </w:rPr>
          <m:t>u</m:t>
        </m:r>
      </m:oMath>
      <w:r>
        <w:rPr>
          <w:rFonts w:hint="eastAsia"/>
        </w:rPr>
        <w:t>需要考虑的</w:t>
      </w:r>
      <w:r>
        <w:t xml:space="preserve">性质 </w:t>
      </w:r>
      <m:oMath>
        <m:r>
          <m:rPr/>
          <w:rPr>
            <w:rFonts w:ascii="Cambria Math" w:hAnsi="Cambria Math"/>
          </w:rPr>
          <m:t>q</m:t>
        </m:r>
      </m:oMath>
      <w:r>
        <w:t>。</w:t>
      </w:r>
    </w:p>
    <w:p/>
    <w:p>
      <w:pPr>
        <w:pStyle w:val="44"/>
      </w:pPr>
      <w:r>
        <w:rPr>
          <w:rFonts w:hint="eastAsia"/>
        </w:rPr>
        <w:t>氢气需求量</w:t>
      </w:r>
    </w:p>
    <w:p>
      <w:r>
        <w:t>用于计算二次加工装置的</w:t>
      </w:r>
      <w:commentRangeStart w:id="2"/>
      <w:r>
        <w:t>氢气需求量</w:t>
      </w:r>
      <w:commentRangeEnd w:id="2"/>
      <w:r>
        <w:rPr>
          <w:rStyle w:val="23"/>
          <w:sz w:val="22"/>
          <w:szCs w:val="24"/>
        </w:rPr>
        <w:commentReference w:id="2"/>
      </w:r>
      <w:r>
        <w:t xml:space="preserve">。在每个时间周期 </w:t>
      </w:r>
      <m:oMath>
        <m:r>
          <m:rPr/>
          <w:rPr>
            <w:rFonts w:ascii="Cambria Math" w:hAnsi="Cambria Math"/>
          </w:rPr>
          <m:t>n</m:t>
        </m:r>
      </m:oMath>
      <w:r>
        <w:t xml:space="preserve">，装置 </w:t>
      </w:r>
      <m:oMath>
        <m:r>
          <m:rPr/>
          <w:rPr>
            <w:rFonts w:ascii="Cambria Math" w:hAnsi="Cambria Math"/>
          </w:rPr>
          <m:t>u</m:t>
        </m:r>
      </m:oMath>
      <w:r>
        <w:t>的氢气需求量由其加工负荷与单位加工量对应的氢气需求系数决定。装置的</w:t>
      </w:r>
      <w:r>
        <w:rPr>
          <w:highlight w:val="yellow"/>
        </w:rPr>
        <w:t xml:space="preserve">氢气需求量 </w:t>
      </w:r>
      <m:oMath>
        <m:sSub>
          <m:sSubPr>
            <m:ctrlPr>
              <w:rPr>
                <w:rFonts w:ascii="Cambria Math" w:hAnsi="Cambria Math"/>
                <w:highlight w:val="yellow"/>
              </w:rPr>
            </m:ctrlPr>
          </m:sSubPr>
          <m:e>
            <m:r>
              <m:rPr/>
              <w:rPr>
                <w:rFonts w:ascii="Cambria Math" w:hAnsi="Cambria Math"/>
                <w:highlight w:val="yellow"/>
              </w:rPr>
              <m:t>ℎ</m:t>
            </m:r>
            <m:ctrlPr>
              <w:rPr>
                <w:rFonts w:ascii="Cambria Math" w:hAnsi="Cambria Math"/>
                <w:highlight w:val="yellow"/>
              </w:rPr>
            </m:ctrlPr>
          </m:e>
          <m:sub>
            <m:r>
              <m:rPr/>
              <w:rPr>
                <w:rFonts w:ascii="Cambria Math" w:hAnsi="Cambria Math"/>
                <w:highlight w:val="yellow"/>
              </w:rPr>
              <m:t>u,n</m:t>
            </m:r>
            <m:ctrlPr>
              <w:rPr>
                <w:rFonts w:ascii="Cambria Math" w:hAnsi="Cambria Math"/>
                <w:highlight w:val="yellow"/>
              </w:rPr>
            </m:ctrlPr>
          </m:sub>
        </m:sSub>
      </m:oMath>
      <w:r>
        <w:rPr>
          <w:highlight w:val="yellow"/>
        </w:rPr>
        <w:t xml:space="preserve">等于加工负荷 </w:t>
      </w:r>
      <m:oMath>
        <m:r>
          <m:rPr/>
          <w:rPr>
            <w:rFonts w:ascii="Cambria Math" w:hAnsi="Cambria Math"/>
            <w:highlight w:val="yellow"/>
          </w:rPr>
          <m:t>fv</m:t>
        </m:r>
        <m:sSub>
          <m:sSubPr>
            <m:ctrlPr>
              <w:rPr>
                <w:rFonts w:ascii="Cambria Math" w:hAnsi="Cambria Math"/>
                <w:highlight w:val="yellow"/>
              </w:rPr>
            </m:ctrlPr>
          </m:sSubPr>
          <m:e>
            <m:r>
              <m:rPr/>
              <w:rPr>
                <w:rFonts w:ascii="Cambria Math" w:hAnsi="Cambria Math"/>
                <w:highlight w:val="yellow"/>
              </w:rPr>
              <m:t>c</m:t>
            </m:r>
            <m:ctrlPr>
              <w:rPr>
                <w:rFonts w:ascii="Cambria Math" w:hAnsi="Cambria Math"/>
                <w:highlight w:val="yellow"/>
              </w:rPr>
            </m:ctrlPr>
          </m:e>
          <m:sub>
            <m:r>
              <m:rPr/>
              <w:rPr>
                <w:rFonts w:ascii="Cambria Math" w:hAnsi="Cambria Math"/>
                <w:highlight w:val="yellow"/>
              </w:rPr>
              <m:t>u,n</m:t>
            </m:r>
            <m:ctrlPr>
              <w:rPr>
                <w:rFonts w:ascii="Cambria Math" w:hAnsi="Cambria Math"/>
                <w:highlight w:val="yellow"/>
              </w:rPr>
            </m:ctrlPr>
          </m:sub>
        </m:sSub>
      </m:oMath>
      <w:r>
        <w:rPr>
          <w:highlight w:val="yellow"/>
        </w:rPr>
        <w:t>与单位加工负荷的氢气需求系数</w:t>
      </w:r>
      <m:oMath>
        <m:sSubSup>
          <m:sSubSupPr>
            <m:ctrlPr>
              <w:rPr>
                <w:rFonts w:ascii="Cambria Math" w:hAnsi="Cambria Math"/>
                <w:highlight w:val="yellow"/>
              </w:rPr>
            </m:ctrlPr>
          </m:sSubSupPr>
          <m:e>
            <m:r>
              <m:rPr/>
              <w:rPr>
                <w:rFonts w:ascii="Cambria Math" w:hAnsi="Cambria Math"/>
                <w:highlight w:val="yellow"/>
              </w:rPr>
              <m:t>H</m:t>
            </m:r>
            <m:ctrlPr>
              <w:rPr>
                <w:rFonts w:ascii="Cambria Math" w:hAnsi="Cambria Math"/>
                <w:highlight w:val="yellow"/>
              </w:rPr>
            </m:ctrlPr>
          </m:e>
          <m:sub>
            <m:r>
              <m:rPr/>
              <w:rPr>
                <w:rFonts w:ascii="Cambria Math" w:hAnsi="Cambria Math"/>
                <w:highlight w:val="yellow"/>
              </w:rPr>
              <m:t>u,n</m:t>
            </m:r>
            <m:ctrlPr>
              <w:rPr>
                <w:rFonts w:ascii="Cambria Math" w:hAnsi="Cambria Math"/>
                <w:highlight w:val="yellow"/>
              </w:rPr>
            </m:ctrlPr>
          </m:sub>
          <m:sup>
            <m:r>
              <m:rPr/>
              <w:rPr>
                <w:rFonts w:ascii="Cambria Math" w:hAnsi="Cambria Math"/>
                <w:highlight w:val="yellow"/>
              </w:rPr>
              <m:t>need</m:t>
            </m:r>
            <m:ctrlPr>
              <w:rPr>
                <w:rFonts w:ascii="Cambria Math" w:hAnsi="Cambria Math"/>
                <w:highlight w:val="yellow"/>
              </w:rPr>
            </m:ctrlPr>
          </m:sup>
        </m:sSubSup>
      </m:oMath>
      <w:r>
        <w:rPr>
          <w:highlight w:val="yellow"/>
        </w:rPr>
        <w:t>的乘积</w:t>
      </w:r>
      <w:r>
        <w:t>。</w:t>
      </w:r>
    </w:p>
    <w:p>
      <w:r>
        <w:t>约束中主要变量与参数含义如下：</w:t>
      </w:r>
    </w:p>
    <w:p>
      <w:r>
        <w:t>变量：</w:t>
      </w:r>
    </w:p>
    <w:p>
      <w:pPr>
        <w:pStyle w:val="37"/>
        <w:numPr>
          <w:ilvl w:val="0"/>
          <w:numId w:val="17"/>
        </w:numPr>
      </w:pP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u,n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的氢气需求量。</w:t>
      </w:r>
    </w:p>
    <w:p>
      <w:pPr>
        <w:pStyle w:val="37"/>
        <w:numPr>
          <w:ilvl w:val="0"/>
          <w:numId w:val="17"/>
        </w:numPr>
      </w:pP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的加工负荷。</w:t>
      </w:r>
    </w:p>
    <w:p>
      <w:r>
        <w:t>参数：</w:t>
      </w:r>
    </w:p>
    <w:p>
      <w:pPr>
        <w:pStyle w:val="37"/>
        <w:numPr>
          <w:ilvl w:val="0"/>
          <w:numId w:val="18"/>
        </w:numPr>
      </w:pP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u,n</m:t>
            </m:r>
            <m:ctrlPr>
              <w:rPr>
                <w:rFonts w:ascii="Cambria Math" w:hAnsi="Cambria Math"/>
              </w:rPr>
            </m:ctrlPr>
          </m:sub>
          <m:sup>
            <m:r>
              <m:rPr/>
              <w:rPr>
                <w:rFonts w:ascii="Cambria Math" w:hAnsi="Cambria Math"/>
              </w:rPr>
              <m:t>need</m:t>
            </m:r>
            <m:ctrlPr>
              <w:rPr>
                <w:rFonts w:ascii="Cambria Math" w:hAnsi="Cambria Math"/>
              </w:rPr>
            </m:ctrlPr>
          </m:sup>
        </m:sSubSup>
      </m:oMath>
      <w:r>
        <w:t xml:space="preserve">：表示装置 </w:t>
      </w:r>
      <m:oMath>
        <m:r>
          <m:rPr/>
          <w:rPr>
            <w:rFonts w:ascii="Cambria Math" w:hAnsi="Cambria Math"/>
          </w:rPr>
          <m:t>u</m:t>
        </m:r>
      </m:oMath>
      <w:r>
        <w:t xml:space="preserve">在时间周期 </w:t>
      </w:r>
      <m:oMath>
        <m:r>
          <m:rPr/>
          <w:rPr>
            <w:rFonts w:ascii="Cambria Math" w:hAnsi="Cambria Math"/>
          </w:rPr>
          <m:t>n</m:t>
        </m:r>
      </m:oMath>
      <w:r>
        <w:t>内单位加工负荷对应的氢气需求系数。</w:t>
      </w:r>
    </w:p>
    <w:p>
      <w:r>
        <w:t>集合与索引：</w:t>
      </w:r>
    </w:p>
    <w:p>
      <w:pPr>
        <w:pStyle w:val="37"/>
        <w:numPr>
          <w:ilvl w:val="0"/>
          <w:numId w:val="18"/>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18"/>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⊆U</m:t>
        </m:r>
      </m:oMath>
      <w:r>
        <w:t xml:space="preserve">：二次加工装置集合，其中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t>。</w:t>
      </w:r>
    </w:p>
    <w:p>
      <w:pPr>
        <w:pStyle w:val="44"/>
      </w:pPr>
      <w:r>
        <w:rPr>
          <w:rFonts w:hint="eastAsia"/>
        </w:rPr>
        <w:t>模式选择</w:t>
      </w:r>
    </w:p>
    <w:p>
      <w:r>
        <w:t>该约束用于确定</w:t>
      </w:r>
      <w:r>
        <w:rPr>
          <w:highlight w:val="yellow"/>
        </w:rPr>
        <w:t>二次加工装置在每个时间周期的操作模式</w:t>
      </w:r>
      <w:r>
        <w:t xml:space="preserve">。在每个时间周期 </w:t>
      </w:r>
      <m:oMath>
        <m:r>
          <m:rPr/>
          <w:rPr>
            <w:rFonts w:ascii="Cambria Math" w:hAnsi="Cambria Math"/>
          </w:rPr>
          <m:t>n</m:t>
        </m:r>
      </m:oMath>
      <w:r>
        <w:t xml:space="preserve">，装置 </w:t>
      </w:r>
      <m:oMath>
        <m:r>
          <m:rPr/>
          <w:rPr>
            <w:rFonts w:ascii="Cambria Math" w:hAnsi="Cambria Math"/>
          </w:rPr>
          <m:t>u</m:t>
        </m:r>
      </m:oMath>
      <w:r>
        <w:t>必须且只能选择一种操作模式运行。</w:t>
      </w:r>
    </w:p>
    <w:p>
      <w:r>
        <w:t>约束中主要变量与参数含义如下：</w:t>
      </w:r>
    </w:p>
    <w:p>
      <w:r>
        <w:t>变量：</w:t>
      </w:r>
    </w:p>
    <w:p>
      <w:pPr>
        <w:pStyle w:val="37"/>
        <w:numPr>
          <w:ilvl w:val="0"/>
          <w:numId w:val="19"/>
        </w:num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u,m,n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 xml:space="preserve">是否选择操作模式 </w:t>
      </w:r>
      <m:oMath>
        <m:r>
          <m:rPr/>
          <w:rPr>
            <w:rFonts w:ascii="Cambria Math" w:hAnsi="Cambria Math"/>
          </w:rPr>
          <m:t>m</m:t>
        </m:r>
      </m:oMath>
      <w:r>
        <w:t>的二进制变量，取值为0或1。</w:t>
      </w:r>
    </w:p>
    <w:p>
      <w:r>
        <w:t>集合与索引：</w:t>
      </w:r>
    </w:p>
    <w:p>
      <w:pPr>
        <w:pStyle w:val="37"/>
        <w:numPr>
          <w:ilvl w:val="0"/>
          <w:numId w:val="20"/>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20"/>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⊆U</m:t>
        </m:r>
      </m:oMath>
      <w:r>
        <w:t>：二次加工装置集合。</w:t>
      </w:r>
    </w:p>
    <w:p>
      <w:pPr>
        <w:pStyle w:val="37"/>
        <w:numPr>
          <w:ilvl w:val="0"/>
          <w:numId w:val="20"/>
        </w:numPr>
      </w:pPr>
      <m:oMath>
        <m:r>
          <m:rPr/>
          <w:rPr>
            <w:rFonts w:ascii="Cambria Math" w:hAnsi="Cambria Math"/>
          </w:rPr>
          <m:t>M</m:t>
        </m:r>
      </m:oMath>
      <w:r>
        <w:t xml:space="preserve">：操作模式集合，索引为 </w:t>
      </w:r>
      <m:oMath>
        <m:r>
          <m:rPr/>
          <w:rPr>
            <w:rFonts w:ascii="Cambria Math" w:hAnsi="Cambria Math"/>
          </w:rPr>
          <m:t>m</m:t>
        </m:r>
      </m:oMath>
      <w:r>
        <w:t>。</w:t>
      </w:r>
    </w:p>
    <w:p>
      <w:pPr>
        <w:pStyle w:val="37"/>
        <w:numPr>
          <w:ilvl w:val="0"/>
          <w:numId w:val="20"/>
        </w:numPr>
      </w:pPr>
      <m:oMath>
        <m:r>
          <m:rPr/>
          <w:rPr>
            <w:rFonts w:ascii="Cambria Math" w:hAnsi="Cambria Math"/>
          </w:rPr>
          <m:t>UM</m:t>
        </m:r>
      </m:oMath>
      <w:r>
        <w:t xml:space="preserve">：装置与操作模式的关联集合，其元素为 </w:t>
      </w:r>
      <m:oMath>
        <m:d>
          <m:dPr>
            <m:begChr m:val="（"/>
            <m:endChr m:val="）"/>
            <m:ctrlPr>
              <w:rPr>
                <w:rFonts w:ascii="Cambria Math" w:hAnsi="Cambria Math"/>
                <w:i/>
              </w:rPr>
            </m:ctrlPr>
          </m:dPr>
          <m:e>
            <m:r>
              <m:rPr/>
              <w:rPr>
                <w:rFonts w:ascii="Cambria Math" w:hAnsi="Cambria Math"/>
              </w:rPr>
              <m:t>u,</m:t>
            </m:r>
            <m:r>
              <m:rPr/>
              <w:rPr>
                <w:rFonts w:hint="eastAsia" w:ascii="Cambria Math" w:hAnsi="Cambria Math"/>
              </w:rPr>
              <m:t>m</m:t>
            </m:r>
            <m:ctrlPr>
              <w:rPr>
                <w:rFonts w:ascii="Cambria Math" w:hAnsi="Cambria Math"/>
                <w:i/>
              </w:rPr>
            </m:ctrlPr>
          </m:e>
        </m:d>
      </m:oMath>
      <w:r>
        <w:t xml:space="preserve">，表示装置 </w:t>
      </w:r>
      <m:oMath>
        <m:r>
          <m:rPr/>
          <w:rPr>
            <w:rFonts w:ascii="Cambria Math" w:hAnsi="Cambria Math"/>
          </w:rPr>
          <m:t>u</m:t>
        </m:r>
      </m:oMath>
      <w:r>
        <w:t>可选的操作模式集合。</w:t>
      </w:r>
    </w:p>
    <w:p>
      <w:pPr>
        <w:pStyle w:val="44"/>
      </w:pPr>
      <w:r>
        <w:rPr>
          <w:rFonts w:hint="eastAsia"/>
        </w:rPr>
        <w:t>模式切换判断</w:t>
      </w:r>
    </w:p>
    <w:p>
      <w:r>
        <w:t>该约束用于刻画</w:t>
      </w:r>
      <w:r>
        <w:rPr>
          <w:highlight w:val="yellow"/>
        </w:rPr>
        <w:t>装置在相邻时间周期之间的操作模式切换行为</w:t>
      </w:r>
      <w:r>
        <w:t>，并识别是否发生模式变化。</w:t>
      </w:r>
    </w:p>
    <w:p>
      <w:r>
        <w:t xml:space="preserve">在此基础上，引入变量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u,n</m:t>
            </m:r>
            <m:ctrlPr>
              <w:rPr>
                <w:rFonts w:ascii="Cambria Math" w:hAnsi="Cambria Math"/>
              </w:rPr>
            </m:ctrlPr>
          </m:sub>
        </m:sSub>
      </m:oMath>
      <w:r>
        <w:t xml:space="preserve">表示装置在时间周期 </w:t>
      </w:r>
      <m:oMath>
        <m:r>
          <m:rPr/>
          <w:rPr>
            <w:rFonts w:ascii="Cambria Math" w:hAnsi="Cambria Math"/>
          </w:rPr>
          <m:t>n</m:t>
        </m:r>
      </m:oMath>
      <w:r>
        <w:t>是否发生模式切换：</w:t>
      </w:r>
    </w:p>
    <w:p>
      <w:r>
        <w:t xml:space="preserve">当装置在周期 </w:t>
      </w:r>
      <m:oMath>
        <m:r>
          <m:rPr/>
          <w:rPr>
            <w:rFonts w:ascii="Cambria Math" w:hAnsi="Cambria Math"/>
          </w:rPr>
          <m:t>n</m:t>
        </m:r>
      </m:oMath>
      <w:r>
        <w:t xml:space="preserve">与周期 </w:t>
      </w:r>
      <m:oMath>
        <m:r>
          <m:rPr/>
          <w:rPr>
            <w:rFonts w:ascii="Cambria Math" w:hAnsi="Cambria Math"/>
          </w:rPr>
          <m:t>n−1</m:t>
        </m:r>
      </m:oMath>
      <w:r>
        <w:t xml:space="preserve">的操作模式不同，有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u,n</m:t>
            </m:r>
            <m:ctrlPr>
              <w:rPr>
                <w:rFonts w:ascii="Cambria Math" w:hAnsi="Cambria Math"/>
              </w:rPr>
            </m:ctrlPr>
          </m:sub>
        </m:sSub>
        <m:r>
          <m:rPr/>
          <w:rPr>
            <w:rFonts w:ascii="Cambria Math" w:hAnsi="Cambria Math"/>
          </w:rPr>
          <m:t>=1</m:t>
        </m:r>
      </m:oMath>
      <w:r>
        <w:t xml:space="preserve">；否则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u,n</m:t>
            </m:r>
            <m:ctrlPr>
              <w:rPr>
                <w:rFonts w:ascii="Cambria Math" w:hAnsi="Cambria Math"/>
              </w:rPr>
            </m:ctrlPr>
          </m:sub>
        </m:sSub>
        <m:r>
          <m:rPr/>
          <w:rPr>
            <w:rFonts w:ascii="Cambria Math" w:hAnsi="Cambria Math"/>
          </w:rPr>
          <m:t>=0</m:t>
        </m:r>
      </m:oMath>
      <w:r>
        <w:t>。</w:t>
      </w:r>
    </w:p>
    <w:p>
      <w:r>
        <w:t>约束中主要变量与参数含义如下：</w:t>
      </w:r>
    </w:p>
    <w:p>
      <w:r>
        <w:t>变量：</w:t>
      </w:r>
    </w:p>
    <w:p>
      <w:pPr>
        <w:pStyle w:val="37"/>
        <w:numPr>
          <w:ilvl w:val="0"/>
          <w:numId w:val="21"/>
        </w:num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u,m,n</m:t>
            </m:r>
            <m:ctrlPr>
              <w:rPr>
                <w:rFonts w:ascii="Cambria Math" w:hAnsi="Cambria Math"/>
              </w:rPr>
            </m:ctrlPr>
          </m:sub>
        </m:sSub>
      </m:oMath>
      <w:r>
        <w:t xml:space="preserve">：表示装置 </w:t>
      </w:r>
      <m:oMath>
        <m:r>
          <m:rPr/>
          <w:rPr>
            <w:rFonts w:ascii="Cambria Math" w:hAnsi="Cambria Math"/>
          </w:rPr>
          <m:t>u</m:t>
        </m:r>
      </m:oMath>
      <w:r>
        <w:t xml:space="preserve">在时间周期 </w:t>
      </w:r>
      <m:oMath>
        <m:r>
          <m:rPr/>
          <w:rPr>
            <w:rFonts w:ascii="Cambria Math" w:hAnsi="Cambria Math"/>
          </w:rPr>
          <m:t>n</m:t>
        </m:r>
      </m:oMath>
      <w:r>
        <w:t xml:space="preserve">是否选择模式 </w:t>
      </w:r>
      <m:oMath>
        <m:r>
          <m:rPr/>
          <w:rPr>
            <w:rFonts w:ascii="Cambria Math" w:hAnsi="Cambria Math"/>
          </w:rPr>
          <m:t>m</m:t>
        </m:r>
      </m:oMath>
      <w:r>
        <w:t>的二进制变量。</w:t>
      </w:r>
    </w:p>
    <w:p>
      <w:pPr>
        <w:pStyle w:val="37"/>
        <w:numPr>
          <w:ilvl w:val="0"/>
          <w:numId w:val="21"/>
        </w:numPr>
      </w:pP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u,n</m:t>
            </m:r>
            <m:ctrlPr>
              <w:rPr>
                <w:rFonts w:ascii="Cambria Math" w:hAnsi="Cambria Math"/>
              </w:rPr>
            </m:ctrlPr>
          </m:sub>
        </m:sSub>
      </m:oMath>
      <w:r>
        <w:t xml:space="preserve">：表示装置在时间周期 </w:t>
      </w:r>
      <m:oMath>
        <m:r>
          <m:rPr/>
          <w:rPr>
            <w:rFonts w:ascii="Cambria Math" w:hAnsi="Cambria Math"/>
          </w:rPr>
          <m:t>n</m:t>
        </m:r>
      </m:oMath>
      <w:r>
        <w:t>是否发生模式切换的二进制变量。</w:t>
      </w:r>
    </w:p>
    <w:p>
      <w:r>
        <w:t>集合与索引：</w:t>
      </w:r>
    </w:p>
    <w:p>
      <w:pPr>
        <w:pStyle w:val="37"/>
        <w:numPr>
          <w:ilvl w:val="0"/>
          <w:numId w:val="22"/>
        </w:numPr>
      </w:pPr>
      <m:oMath>
        <m:r>
          <m:rPr/>
          <w:rPr>
            <w:rFonts w:ascii="Cambria Math" w:hAnsi="Cambria Math"/>
          </w:rPr>
          <m:t>N</m:t>
        </m:r>
      </m:oMath>
      <w:r>
        <w:t xml:space="preserve">：时间周期集合，索引为 </w:t>
      </w:r>
      <m:oMath>
        <m:r>
          <m:rPr/>
          <w:rPr>
            <w:rFonts w:ascii="Cambria Math" w:hAnsi="Cambria Math"/>
          </w:rPr>
          <m:t>n</m:t>
        </m:r>
      </m:oMath>
      <w:r>
        <w:t xml:space="preserve">，其中 </w:t>
      </w:r>
      <m:oMath>
        <m:r>
          <m:rPr/>
          <w:rPr>
            <w:rFonts w:ascii="Cambria Math" w:hAnsi="Cambria Math"/>
          </w:rPr>
          <m:t>n&gt;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表示除初始周期外的时间段。</w:t>
      </w:r>
    </w:p>
    <w:p>
      <w:pPr>
        <w:pStyle w:val="37"/>
        <w:numPr>
          <w:ilvl w:val="0"/>
          <w:numId w:val="22"/>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⊆U</m:t>
        </m:r>
      </m:oMath>
      <w:r>
        <w:t>：二次加工装置集合。</w:t>
      </w:r>
    </w:p>
    <w:p>
      <w:pPr>
        <w:pStyle w:val="37"/>
        <w:numPr>
          <w:ilvl w:val="0"/>
          <w:numId w:val="22"/>
        </w:numPr>
      </w:pPr>
      <m:oMath>
        <m:r>
          <m:rPr/>
          <w:rPr>
            <w:rFonts w:ascii="Cambria Math" w:hAnsi="Cambria Math"/>
          </w:rPr>
          <m:t>M</m:t>
        </m:r>
      </m:oMath>
      <w:r>
        <w:t>：操作模式集合</w:t>
      </w:r>
      <w:r>
        <w:rPr>
          <w:rFonts w:hint="eastAsia"/>
        </w:rPr>
        <w:t>，</w:t>
      </w:r>
      <w:r>
        <w:t xml:space="preserve">索引为 </w:t>
      </w:r>
      <m:oMath>
        <m:r>
          <m:rPr/>
          <w:rPr>
            <w:rFonts w:hint="eastAsia" w:ascii="Cambria Math" w:hAnsi="Cambria Math"/>
          </w:rPr>
          <m:t>m</m:t>
        </m:r>
      </m:oMath>
      <w:r>
        <w:t>。</w:t>
      </w:r>
    </w:p>
    <w:p>
      <w:pPr>
        <w:pStyle w:val="37"/>
        <w:numPr>
          <w:ilvl w:val="0"/>
          <w:numId w:val="22"/>
        </w:numPr>
      </w:pPr>
      <m:oMath>
        <m:r>
          <m:rPr/>
          <w:rPr>
            <w:rFonts w:ascii="Cambria Math" w:hAnsi="Cambria Math"/>
          </w:rPr>
          <m:t>UM</m:t>
        </m:r>
      </m:oMath>
      <w:r>
        <w:t>：装置与模式的关联集合，其元素为</w:t>
      </w:r>
      <m:oMath>
        <m:d>
          <m:dPr>
            <m:begChr m:val="（"/>
            <m:endChr m:val="）"/>
            <m:ctrlPr>
              <w:rPr>
                <w:rFonts w:ascii="Cambria Math" w:hAnsi="Cambria Math"/>
                <w:i/>
              </w:rPr>
            </m:ctrlPr>
          </m:dPr>
          <m:e>
            <m:r>
              <m:rPr/>
              <w:rPr>
                <w:rFonts w:ascii="Cambria Math" w:hAnsi="Cambria Math"/>
              </w:rPr>
              <m:t>u,</m:t>
            </m:r>
            <m:r>
              <m:rPr/>
              <w:rPr>
                <w:rFonts w:hint="eastAsia" w:ascii="Cambria Math" w:hAnsi="Cambria Math"/>
              </w:rPr>
              <m:t>m</m:t>
            </m:r>
            <m:ctrlPr>
              <w:rPr>
                <w:rFonts w:ascii="Cambria Math" w:hAnsi="Cambria Math"/>
                <w:i/>
              </w:rPr>
            </m:ctrlPr>
          </m:e>
        </m:d>
      </m:oMath>
      <w:r>
        <w:t>。</w:t>
      </w:r>
    </w:p>
    <w:p>
      <w:pPr>
        <w:pStyle w:val="44"/>
      </w:pPr>
      <w:r>
        <w:rPr>
          <w:rFonts w:hint="eastAsia"/>
        </w:rPr>
        <w:t>固定收率装置侧线流量</w:t>
      </w:r>
    </w:p>
    <w:p>
      <w:pPr>
        <w:rPr>
          <w:color w:val="000000" w:themeColor="text1"/>
          <w14:textFill>
            <w14:solidFill>
              <w14:schemeClr w14:val="tx1"/>
            </w14:solidFill>
          </w14:textFill>
        </w:rPr>
      </w:pPr>
      <w:r>
        <w:rPr>
          <w:color w:val="000000" w:themeColor="text1"/>
          <w14:textFill>
            <w14:solidFill>
              <w14:schemeClr w14:val="tx1"/>
            </w14:solidFill>
          </w14:textFill>
        </w:rPr>
        <w:t>该约束用于计算</w:t>
      </w:r>
      <w:r>
        <w:rPr>
          <w:b/>
          <w:bCs/>
          <w:color w:val="000000" w:themeColor="text1"/>
          <w14:textFill>
            <w14:solidFill>
              <w14:schemeClr w14:val="tx1"/>
            </w14:solidFill>
          </w14:textFill>
        </w:rPr>
        <w:t>固定收率装置</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出料</w:t>
      </w:r>
      <w:r>
        <w:rPr>
          <w:color w:val="000000" w:themeColor="text1"/>
          <w14:textFill>
            <w14:solidFill>
              <w14:schemeClr w14:val="tx1"/>
            </w14:solidFill>
          </w14:textFill>
        </w:rPr>
        <w:t>流量。</w:t>
      </w:r>
      <w:r>
        <w:rPr>
          <w:color w:val="000000" w:themeColor="text1"/>
          <w:highlight w:val="yellow"/>
          <w14:textFill>
            <w14:solidFill>
              <w14:schemeClr w14:val="tx1"/>
            </w14:solidFill>
          </w14:textFill>
        </w:rPr>
        <w:t xml:space="preserve">在每个时间周期 </w:t>
      </w:r>
      <m:oMath>
        <m:r>
          <m:rPr/>
          <w:rPr>
            <w:rFonts w:ascii="Cambria Math" w:hAnsi="Cambria Math"/>
            <w:color w:val="000000" w:themeColor="text1"/>
            <w:highlight w:val="yellow"/>
            <w14:textFill>
              <w14:solidFill>
                <w14:schemeClr w14:val="tx1"/>
              </w14:solidFill>
            </w14:textFill>
          </w:rPr>
          <m:t>n</m:t>
        </m:r>
      </m:oMath>
      <w:r>
        <w:rPr>
          <w:color w:val="000000" w:themeColor="text1"/>
          <w:highlight w:val="yellow"/>
          <w14:textFill>
            <w14:solidFill>
              <w14:schemeClr w14:val="tx1"/>
            </w14:solidFill>
          </w14:textFill>
        </w:rPr>
        <w:t xml:space="preserve">，装置 </w:t>
      </w:r>
      <m:oMath>
        <m:r>
          <m:rPr/>
          <w:rPr>
            <w:rFonts w:ascii="Cambria Math" w:hAnsi="Cambria Math"/>
            <w:color w:val="000000" w:themeColor="text1"/>
            <w:highlight w:val="yellow"/>
            <w14:textFill>
              <w14:solidFill>
                <w14:schemeClr w14:val="tx1"/>
              </w14:solidFill>
            </w14:textFill>
          </w:rPr>
          <m:t>u</m:t>
        </m:r>
      </m:oMath>
      <w:r>
        <w:rPr>
          <w:color w:val="000000" w:themeColor="text1"/>
          <w:highlight w:val="yellow"/>
          <w14:textFill>
            <w14:solidFill>
              <w14:schemeClr w14:val="tx1"/>
            </w14:solidFill>
          </w14:textFill>
        </w:rPr>
        <w:t xml:space="preserve">的各产出流股 </w:t>
      </w:r>
      <m:oMath>
        <m:r>
          <m:rPr/>
          <w:rPr>
            <w:rFonts w:ascii="Cambria Math" w:hAnsi="Cambria Math"/>
            <w:color w:val="000000" w:themeColor="text1"/>
            <w:highlight w:val="yellow"/>
            <w14:textFill>
              <w14:solidFill>
                <w14:schemeClr w14:val="tx1"/>
              </w14:solidFill>
            </w14:textFill>
          </w:rPr>
          <m:t>s</m:t>
        </m:r>
      </m:oMath>
      <w:r>
        <w:rPr>
          <w:color w:val="000000" w:themeColor="text1"/>
          <w:highlight w:val="yellow"/>
          <w14:textFill>
            <w14:solidFill>
              <w14:schemeClr w14:val="tx1"/>
            </w14:solidFill>
          </w14:textFill>
        </w:rPr>
        <w:t>的流量由装置</w:t>
      </w:r>
      <w:r>
        <w:rPr>
          <w:rFonts w:hint="eastAsia"/>
          <w:color w:val="000000" w:themeColor="text1"/>
          <w:highlight w:val="yellow"/>
          <w14:textFill>
            <w14:solidFill>
              <w14:schemeClr w14:val="tx1"/>
            </w14:solidFill>
          </w14:textFill>
        </w:rPr>
        <w:t>总进料量（装置负荷</w:t>
      </w:r>
      <m:oMath>
        <m:r>
          <m:rPr/>
          <w:rPr>
            <w:rFonts w:ascii="Cambria Math" w:hAnsi="Cambria Math"/>
            <w:color w:val="000000" w:themeColor="text1"/>
            <w:highlight w:val="yellow"/>
            <w14:textFill>
              <w14:solidFill>
                <w14:schemeClr w14:val="tx1"/>
              </w14:solidFill>
            </w14:textFill>
          </w:rPr>
          <m:t>fv</m:t>
        </m:r>
        <m:sSub>
          <m:sSubPr>
            <m:ctrlPr>
              <w:rPr>
                <w:rFonts w:ascii="Cambria Math" w:hAnsi="Cambria Math"/>
                <w:color w:val="000000" w:themeColor="text1"/>
                <w:highlight w:val="yellow"/>
                <w14:textFill>
                  <w14:solidFill>
                    <w14:schemeClr w14:val="tx1"/>
                  </w14:solidFill>
                </w14:textFill>
              </w:rPr>
            </m:ctrlPr>
          </m:sSubPr>
          <m:e>
            <m:r>
              <m:rPr/>
              <w:rPr>
                <w:rFonts w:ascii="Cambria Math" w:hAnsi="Cambria Math"/>
                <w:color w:val="000000" w:themeColor="text1"/>
                <w:highlight w:val="yellow"/>
                <w14:textFill>
                  <w14:solidFill>
                    <w14:schemeClr w14:val="tx1"/>
                  </w14:solidFill>
                </w14:textFill>
              </w:rPr>
              <m:t>c</m:t>
            </m:r>
            <m:ctrlPr>
              <w:rPr>
                <w:rFonts w:ascii="Cambria Math" w:hAnsi="Cambria Math"/>
                <w:color w:val="000000" w:themeColor="text1"/>
                <w:highlight w:val="yellow"/>
                <w14:textFill>
                  <w14:solidFill>
                    <w14:schemeClr w14:val="tx1"/>
                  </w14:solidFill>
                </w14:textFill>
              </w:rPr>
            </m:ctrlPr>
          </m:e>
          <m:sub>
            <m:r>
              <m:rPr/>
              <w:rPr>
                <w:rFonts w:ascii="Cambria Math" w:hAnsi="Cambria Math"/>
                <w:color w:val="000000" w:themeColor="text1"/>
                <w:highlight w:val="yellow"/>
                <w14:textFill>
                  <w14:solidFill>
                    <w14:schemeClr w14:val="tx1"/>
                  </w14:solidFill>
                </w14:textFill>
              </w:rPr>
              <m:t>u,n</m:t>
            </m:r>
            <m:ctrlPr>
              <w:rPr>
                <w:rFonts w:ascii="Cambria Math" w:hAnsi="Cambria Math"/>
                <w:color w:val="000000" w:themeColor="text1"/>
                <w:highlight w:val="yellow"/>
                <w14:textFill>
                  <w14:solidFill>
                    <w14:schemeClr w14:val="tx1"/>
                  </w14:solidFill>
                </w14:textFill>
              </w:rPr>
            </m:ctrlPr>
          </m:sub>
        </m:sSub>
      </m:oMath>
      <w:r>
        <w:rPr>
          <w:rFonts w:hint="eastAsia"/>
          <w:color w:val="000000" w:themeColor="text1"/>
          <w:highlight w:val="yellow"/>
          <w14:textFill>
            <w14:solidFill>
              <w14:schemeClr w14:val="tx1"/>
            </w14:solidFill>
          </w14:textFill>
        </w:rPr>
        <w:t>+氢气进料量</w:t>
      </w:r>
      <m:oMath>
        <m:r>
          <m:rPr/>
          <w:rPr>
            <w:rFonts w:ascii="Cambria Math" w:hAnsi="Cambria Math"/>
            <w:highlight w:val="yellow"/>
          </w:rPr>
          <m:t>ℎ</m:t>
        </m:r>
        <m:sSub>
          <m:sSubPr>
            <m:ctrlPr>
              <w:rPr>
                <w:rFonts w:ascii="Cambria Math" w:hAnsi="Cambria Math"/>
                <w:highlight w:val="yellow"/>
              </w:rPr>
            </m:ctrlPr>
          </m:sSubPr>
          <m:e>
            <m:r>
              <m:rPr/>
              <w:rPr>
                <w:rFonts w:ascii="Cambria Math" w:hAnsi="Cambria Math"/>
                <w:highlight w:val="yellow"/>
              </w:rPr>
              <m:t>u</m:t>
            </m:r>
            <m:ctrlPr>
              <w:rPr>
                <w:rFonts w:ascii="Cambria Math" w:hAnsi="Cambria Math"/>
                <w:highlight w:val="yellow"/>
              </w:rPr>
            </m:ctrlPr>
          </m:e>
          <m:sub>
            <m:r>
              <m:rPr/>
              <w:rPr>
                <w:rFonts w:ascii="Cambria Math" w:hAnsi="Cambria Math"/>
                <w:highlight w:val="yellow"/>
              </w:rPr>
              <m:t>u,n</m:t>
            </m:r>
            <m:ctrlPr>
              <w:rPr>
                <w:rFonts w:ascii="Cambria Math" w:hAnsi="Cambria Math"/>
                <w:highlight w:val="yellow"/>
              </w:rPr>
            </m:ctrlPr>
          </m:sub>
        </m:sSub>
      </m:oMath>
      <w:r>
        <w:rPr>
          <w:rFonts w:hint="eastAsia"/>
          <w:color w:val="000000" w:themeColor="text1"/>
          <w:highlight w:val="yellow"/>
          <w14:textFill>
            <w14:solidFill>
              <w14:schemeClr w14:val="tx1"/>
            </w14:solidFill>
          </w14:textFill>
        </w:rPr>
        <w:t>）</w:t>
      </w:r>
      <w:r>
        <w:rPr>
          <w:color w:val="000000" w:themeColor="text1"/>
          <w:highlight w:val="yellow"/>
          <w14:textFill>
            <w14:solidFill>
              <w14:schemeClr w14:val="tx1"/>
            </w14:solidFill>
          </w14:textFill>
        </w:rPr>
        <w:t>与对应操作模式下的固定收率共同决定</w:t>
      </w:r>
      <w:r>
        <w:rPr>
          <w:color w:val="000000" w:themeColor="text1"/>
          <w14:textFill>
            <w14:solidFill>
              <w14:schemeClr w14:val="tx1"/>
            </w14:solidFill>
          </w14:textFill>
        </w:rPr>
        <w:t>。</w:t>
      </w:r>
    </w:p>
    <w:p>
      <w:pPr>
        <w:rPr>
          <w:color w:val="000000" w:themeColor="text1"/>
          <w14:textFill>
            <w14:solidFill>
              <w14:schemeClr w14:val="tx1"/>
            </w14:solidFill>
          </w14:textFill>
        </w:rPr>
      </w:pPr>
      <w:r>
        <w:rPr>
          <w:color w:val="000000" w:themeColor="text1"/>
          <w14:textFill>
            <w14:solidFill>
              <w14:schemeClr w14:val="tx1"/>
            </w14:solidFill>
          </w14:textFill>
        </w:rPr>
        <w:t xml:space="preserve">对于固定收率装置，其在给定操作模式下，各侧线收率为常数，不随进料性质变化。因此，侧线流量可表示为装置加工负荷 </w:t>
      </w:r>
      <m:oMath>
        <m:r>
          <m:rPr/>
          <w:rPr>
            <w:rFonts w:ascii="Cambria Math" w:hAnsi="Cambria Math"/>
            <w:color w:val="000000" w:themeColor="text1"/>
            <w14:textFill>
              <w14:solidFill>
                <w14:schemeClr w14:val="tx1"/>
              </w14:solidFill>
            </w14:textFill>
          </w:rPr>
          <m:t>fv</m:t>
        </m:r>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u,n</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与所选操作模式对应收率的乘积。</w:t>
      </w:r>
    </w:p>
    <w:p>
      <w:pPr>
        <w:rPr>
          <w:color w:val="000000" w:themeColor="text1"/>
          <w14:textFill>
            <w14:solidFill>
              <w14:schemeClr w14:val="tx1"/>
            </w14:solidFill>
          </w14:textFill>
        </w:rPr>
      </w:pPr>
      <w:r>
        <w:rPr>
          <w:color w:val="000000" w:themeColor="text1"/>
          <w14:textFill>
            <w14:solidFill>
              <w14:schemeClr w14:val="tx1"/>
            </w14:solidFill>
          </w14:textFill>
        </w:rPr>
        <w:t xml:space="preserve">同时，考虑装置在不同操作模式之间切换的情况，通过模式选择变量 </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u,m,n</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，对不同模式下的收率进行选择。由于每一时刻仅有一个模式被选中，实际生效的为对应模式的收率参数。</w:t>
      </w:r>
    </w:p>
    <w:p>
      <w:pPr>
        <w:rPr>
          <w:color w:val="000000" w:themeColor="text1"/>
          <w14:textFill>
            <w14:solidFill>
              <w14:schemeClr w14:val="tx1"/>
            </w14:solidFill>
          </w14:textFill>
        </w:rPr>
      </w:pPr>
      <w:r>
        <w:rPr>
          <w:color w:val="000000" w:themeColor="text1"/>
          <w14:textFill>
            <w14:solidFill>
              <w14:schemeClr w14:val="tx1"/>
            </w14:solidFill>
          </w14:textFill>
        </w:rPr>
        <w:t>约束中主要变量与参数含义如下：</w:t>
      </w:r>
    </w:p>
    <w:p>
      <w:pPr>
        <w:rPr>
          <w:color w:val="000000" w:themeColor="text1"/>
          <w14:textFill>
            <w14:solidFill>
              <w14:schemeClr w14:val="tx1"/>
            </w14:solidFill>
          </w14:textFill>
        </w:rPr>
      </w:pPr>
      <w:r>
        <w:rPr>
          <w:color w:val="000000" w:themeColor="text1"/>
          <w14:textFill>
            <w14:solidFill>
              <w14:schemeClr w14:val="tx1"/>
            </w14:solidFill>
          </w14:textFill>
        </w:rPr>
        <w:t>变量：</w:t>
      </w:r>
    </w:p>
    <w:p>
      <w:pPr>
        <w:pStyle w:val="37"/>
        <w:numPr>
          <w:ilvl w:val="0"/>
          <w:numId w:val="23"/>
        </w:numPr>
        <w:rPr>
          <w:color w:val="000000" w:themeColor="text1"/>
          <w14:textFill>
            <w14:solidFill>
              <w14:schemeClr w14:val="tx1"/>
            </w14:solidFill>
          </w14:textFill>
        </w:rPr>
      </w:pP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f</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s,n</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 xml:space="preserve">：表示在时间周期 </w:t>
      </w:r>
      <m:oMath>
        <m:r>
          <m:rPr/>
          <w:rPr>
            <w:rFonts w:ascii="Cambria Math" w:hAnsi="Cambria Math"/>
            <w:color w:val="000000" w:themeColor="text1"/>
            <w14:textFill>
              <w14:solidFill>
                <w14:schemeClr w14:val="tx1"/>
              </w14:solidFill>
            </w14:textFill>
          </w:rPr>
          <m:t>n</m:t>
        </m:r>
      </m:oMath>
      <w:r>
        <w:rPr>
          <w:color w:val="000000" w:themeColor="text1"/>
          <w14:textFill>
            <w14:solidFill>
              <w14:schemeClr w14:val="tx1"/>
            </w14:solidFill>
          </w14:textFill>
        </w:rPr>
        <w:t xml:space="preserve">内，产出流股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的流量。</w:t>
      </w:r>
    </w:p>
    <w:p>
      <w:pPr>
        <w:pStyle w:val="37"/>
        <w:numPr>
          <w:ilvl w:val="0"/>
          <w:numId w:val="23"/>
        </w:numPr>
        <w:rPr>
          <w:color w:val="000000" w:themeColor="text1"/>
          <w14:textFill>
            <w14:solidFill>
              <w14:schemeClr w14:val="tx1"/>
            </w14:solidFill>
          </w14:textFill>
        </w:rPr>
      </w:pPr>
      <m:oMath>
        <m:r>
          <m:rPr/>
          <w:rPr>
            <w:rFonts w:ascii="Cambria Math" w:hAnsi="Cambria Math"/>
            <w:color w:val="000000" w:themeColor="text1"/>
            <w14:textFill>
              <w14:solidFill>
                <w14:schemeClr w14:val="tx1"/>
              </w14:solidFill>
            </w14:textFill>
          </w:rPr>
          <m:t>fv</m:t>
        </m:r>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u,n</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 xml:space="preserve">：表示在时间周期 </w:t>
      </w:r>
      <m:oMath>
        <m:r>
          <m:rPr/>
          <w:rPr>
            <w:rFonts w:ascii="Cambria Math" w:hAnsi="Cambria Math"/>
            <w:color w:val="000000" w:themeColor="text1"/>
            <w14:textFill>
              <w14:solidFill>
                <w14:schemeClr w14:val="tx1"/>
              </w14:solidFill>
            </w14:textFill>
          </w:rPr>
          <m:t>n</m:t>
        </m:r>
      </m:oMath>
      <w:r>
        <w:rPr>
          <w:color w:val="000000" w:themeColor="text1"/>
          <w14:textFill>
            <w14:solidFill>
              <w14:schemeClr w14:val="tx1"/>
            </w14:solidFill>
          </w14:textFill>
        </w:rPr>
        <w:t xml:space="preserve">内，装置 </w:t>
      </w:r>
      <m:oMath>
        <m:r>
          <m:rPr/>
          <w:rPr>
            <w:rFonts w:ascii="Cambria Math" w:hAnsi="Cambria Math"/>
            <w:color w:val="000000" w:themeColor="text1"/>
            <w14:textFill>
              <w14:solidFill>
                <w14:schemeClr w14:val="tx1"/>
              </w14:solidFill>
            </w14:textFill>
          </w:rPr>
          <m:t>u</m:t>
        </m:r>
      </m:oMath>
      <w:r>
        <w:rPr>
          <w:color w:val="000000" w:themeColor="text1"/>
          <w14:textFill>
            <w14:solidFill>
              <w14:schemeClr w14:val="tx1"/>
            </w14:solidFill>
          </w14:textFill>
        </w:rPr>
        <w:t>的加工负荷。</w:t>
      </w:r>
    </w:p>
    <w:p>
      <w:pPr>
        <w:pStyle w:val="37"/>
        <w:numPr>
          <w:ilvl w:val="0"/>
          <w:numId w:val="23"/>
        </w:numPr>
        <w:rPr>
          <w:color w:val="000000" w:themeColor="text1"/>
          <w14:textFill>
            <w14:solidFill>
              <w14:schemeClr w14:val="tx1"/>
            </w14:solidFill>
          </w14:textFill>
        </w:rPr>
      </w:pP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u,m,n</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 xml:space="preserve">：表示在时间周期 </w:t>
      </w:r>
      <m:oMath>
        <m:r>
          <m:rPr/>
          <w:rPr>
            <w:rFonts w:ascii="Cambria Math" w:hAnsi="Cambria Math"/>
            <w:color w:val="000000" w:themeColor="text1"/>
            <w14:textFill>
              <w14:solidFill>
                <w14:schemeClr w14:val="tx1"/>
              </w14:solidFill>
            </w14:textFill>
          </w:rPr>
          <m:t>n</m:t>
        </m:r>
      </m:oMath>
      <w:r>
        <w:rPr>
          <w:color w:val="000000" w:themeColor="text1"/>
          <w14:textFill>
            <w14:solidFill>
              <w14:schemeClr w14:val="tx1"/>
            </w14:solidFill>
          </w14:textFill>
        </w:rPr>
        <w:t xml:space="preserve">内，装置 </w:t>
      </w:r>
      <m:oMath>
        <m:r>
          <m:rPr/>
          <w:rPr>
            <w:rFonts w:ascii="Cambria Math" w:hAnsi="Cambria Math"/>
            <w:color w:val="000000" w:themeColor="text1"/>
            <w14:textFill>
              <w14:solidFill>
                <w14:schemeClr w14:val="tx1"/>
              </w14:solidFill>
            </w14:textFill>
          </w:rPr>
          <m:t>u</m:t>
        </m:r>
      </m:oMath>
      <w:r>
        <w:rPr>
          <w:color w:val="000000" w:themeColor="text1"/>
          <w14:textFill>
            <w14:solidFill>
              <w14:schemeClr w14:val="tx1"/>
            </w14:solidFill>
          </w14:textFill>
        </w:rPr>
        <w:t xml:space="preserve">是否选择操作模式 </w:t>
      </w:r>
      <m:oMath>
        <m:r>
          <m:rPr/>
          <w:rPr>
            <w:rFonts w:ascii="Cambria Math" w:hAnsi="Cambria Math"/>
            <w:color w:val="000000" w:themeColor="text1"/>
            <w14:textFill>
              <w14:solidFill>
                <w14:schemeClr w14:val="tx1"/>
              </w14:solidFill>
            </w14:textFill>
          </w:rPr>
          <m:t>m</m:t>
        </m:r>
      </m:oMath>
      <w:r>
        <w:rPr>
          <w:color w:val="000000" w:themeColor="text1"/>
          <w14:textFill>
            <w14:solidFill>
              <w14:schemeClr w14:val="tx1"/>
            </w14:solidFill>
          </w14:textFill>
        </w:rPr>
        <w:t>的二进制变量。</w:t>
      </w:r>
    </w:p>
    <w:p>
      <w:pPr>
        <w:pStyle w:val="37"/>
        <w:numPr>
          <w:ilvl w:val="0"/>
          <w:numId w:val="23"/>
        </w:numPr>
        <w:rPr>
          <w:color w:val="000000" w:themeColor="text1"/>
          <w14:textFill>
            <w14:solidFill>
              <w14:schemeClr w14:val="tx1"/>
            </w14:solidFill>
          </w14:textFill>
        </w:rPr>
      </w:pP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u,n</m:t>
            </m:r>
            <m:ctrlPr>
              <w:rPr>
                <w:rFonts w:ascii="Cambria Math" w:hAnsi="Cambria Math"/>
              </w:rPr>
            </m:ctrlPr>
          </m:sub>
        </m:sSub>
        <m:r>
          <m:rPr/>
          <w:rPr>
            <w:rFonts w:ascii="Cambria Math" w:hAnsi="Cambria Math"/>
          </w:rPr>
          <m:t>≥0</m:t>
        </m:r>
      </m:oMath>
      <w:r>
        <w:t>：表示在时间周期·n内，装置·u的氢气需求量。</w:t>
      </w:r>
    </w:p>
    <w:p>
      <w:pPr>
        <w:rPr>
          <w:color w:val="000000" w:themeColor="text1"/>
          <w14:textFill>
            <w14:solidFill>
              <w14:schemeClr w14:val="tx1"/>
            </w14:solidFill>
          </w14:textFill>
        </w:rPr>
      </w:pPr>
      <w:r>
        <w:rPr>
          <w:color w:val="000000" w:themeColor="text1"/>
          <w14:textFill>
            <w14:solidFill>
              <w14:schemeClr w14:val="tx1"/>
            </w14:solidFill>
          </w14:textFill>
        </w:rPr>
        <w:t>参数：</w:t>
      </w:r>
    </w:p>
    <w:p>
      <w:pPr>
        <w:pStyle w:val="37"/>
        <w:numPr>
          <w:ilvl w:val="0"/>
          <w:numId w:val="24"/>
        </w:numPr>
        <w:rPr>
          <w:color w:val="000000" w:themeColor="text1"/>
          <w14:textFill>
            <w14:solidFill>
              <w14:schemeClr w14:val="tx1"/>
            </w14:solidFill>
          </w14:textFill>
        </w:rPr>
      </w:pPr>
      <m:oMath>
        <m:sSubSup>
          <m:sSubSupPr>
            <m:ctrlPr>
              <w:rPr>
                <w:rFonts w:ascii="Cambria Math" w:hAnsi="Cambria Math"/>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γ</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u,m,s</m:t>
            </m:r>
            <m:ctrlPr>
              <w:rPr>
                <w:rFonts w:ascii="Cambria Math" w:hAnsi="Cambria Math"/>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fix</m:t>
            </m:r>
            <m:ctrlPr>
              <w:rPr>
                <w:rFonts w:ascii="Cambria Math" w:hAnsi="Cambria Math"/>
                <w:color w:val="000000" w:themeColor="text1"/>
                <w14:textFill>
                  <w14:solidFill>
                    <w14:schemeClr w14:val="tx1"/>
                  </w14:solidFill>
                </w14:textFill>
              </w:rPr>
            </m:ctrlPr>
          </m:sup>
        </m:sSubSup>
      </m:oMath>
      <w:r>
        <w:rPr>
          <w:color w:val="000000" w:themeColor="text1"/>
          <w14:textFill>
            <w14:solidFill>
              <w14:schemeClr w14:val="tx1"/>
            </w14:solidFill>
          </w14:textFill>
        </w:rPr>
        <w:t xml:space="preserve">：表示装置 </w:t>
      </w:r>
      <m:oMath>
        <m:r>
          <m:rPr/>
          <w:rPr>
            <w:rFonts w:ascii="Cambria Math" w:hAnsi="Cambria Math"/>
            <w:color w:val="000000" w:themeColor="text1"/>
            <w14:textFill>
              <w14:solidFill>
                <w14:schemeClr w14:val="tx1"/>
              </w14:solidFill>
            </w14:textFill>
          </w:rPr>
          <m:t>u</m:t>
        </m:r>
      </m:oMath>
      <w:r>
        <w:rPr>
          <w:color w:val="000000" w:themeColor="text1"/>
          <w14:textFill>
            <w14:solidFill>
              <w14:schemeClr w14:val="tx1"/>
            </w14:solidFill>
          </w14:textFill>
        </w:rPr>
        <w:t xml:space="preserve">在操作模式 </w:t>
      </w:r>
      <m:oMath>
        <m:r>
          <m:rPr/>
          <w:rPr>
            <w:rFonts w:ascii="Cambria Math" w:hAnsi="Cambria Math"/>
            <w:color w:val="000000" w:themeColor="text1"/>
            <w14:textFill>
              <w14:solidFill>
                <w14:schemeClr w14:val="tx1"/>
              </w14:solidFill>
            </w14:textFill>
          </w:rPr>
          <m:t>m</m:t>
        </m:r>
      </m:oMath>
      <w:r>
        <w:rPr>
          <w:color w:val="000000" w:themeColor="text1"/>
          <w14:textFill>
            <w14:solidFill>
              <w14:schemeClr w14:val="tx1"/>
            </w14:solidFill>
          </w14:textFill>
        </w:rPr>
        <w:t xml:space="preserve">下，对应产出流股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的收率。</w:t>
      </w:r>
    </w:p>
    <w:p>
      <w:pPr>
        <w:rPr>
          <w:color w:val="000000" w:themeColor="text1"/>
          <w14:textFill>
            <w14:solidFill>
              <w14:schemeClr w14:val="tx1"/>
            </w14:solidFill>
          </w14:textFill>
        </w:rPr>
      </w:pPr>
      <w:r>
        <w:rPr>
          <w:color w:val="000000" w:themeColor="text1"/>
          <w14:textFill>
            <w14:solidFill>
              <w14:schemeClr w14:val="tx1"/>
            </w14:solidFill>
          </w14:textFill>
        </w:rPr>
        <w:t>集合与索引：</w:t>
      </w:r>
    </w:p>
    <w:p>
      <w:pPr>
        <w:pStyle w:val="37"/>
        <w:numPr>
          <w:ilvl w:val="0"/>
          <w:numId w:val="24"/>
        </w:numPr>
        <w:rPr>
          <w:color w:val="000000" w:themeColor="text1"/>
          <w14:textFill>
            <w14:solidFill>
              <w14:schemeClr w14:val="tx1"/>
            </w14:solidFill>
          </w14:textFill>
        </w:rPr>
      </w:pPr>
      <m:oMath>
        <m:r>
          <m:rPr/>
          <w:rPr>
            <w:rFonts w:ascii="Cambria Math" w:hAnsi="Cambria Math"/>
            <w:color w:val="000000" w:themeColor="text1"/>
            <w14:textFill>
              <w14:solidFill>
                <w14:schemeClr w14:val="tx1"/>
              </w14:solidFill>
            </w14:textFill>
          </w:rPr>
          <m:t>N</m:t>
        </m:r>
      </m:oMath>
      <w:r>
        <w:rPr>
          <w:color w:val="000000" w:themeColor="text1"/>
          <w14:textFill>
            <w14:solidFill>
              <w14:schemeClr w14:val="tx1"/>
            </w14:solidFill>
          </w14:textFill>
        </w:rPr>
        <w:t xml:space="preserve">：时间周期集合，索引为 </w:t>
      </w:r>
      <m:oMath>
        <m:r>
          <m:rPr/>
          <w:rPr>
            <w:rFonts w:ascii="Cambria Math" w:hAnsi="Cambria Math"/>
            <w:color w:val="000000" w:themeColor="text1"/>
            <w14:textFill>
              <w14:solidFill>
                <w14:schemeClr w14:val="tx1"/>
              </w14:solidFill>
            </w14:textFill>
          </w:rPr>
          <m:t>n</m:t>
        </m:r>
      </m:oMath>
      <w:r>
        <w:rPr>
          <w:color w:val="000000" w:themeColor="text1"/>
          <w14:textFill>
            <w14:solidFill>
              <w14:schemeClr w14:val="tx1"/>
            </w14:solidFill>
          </w14:textFill>
        </w:rPr>
        <w:t>。</w:t>
      </w:r>
    </w:p>
    <w:p>
      <w:pPr>
        <w:pStyle w:val="37"/>
        <w:numPr>
          <w:ilvl w:val="0"/>
          <w:numId w:val="24"/>
        </w:numPr>
        <w:rPr>
          <w:color w:val="000000" w:themeColor="text1"/>
          <w14:textFill>
            <w14:solidFill>
              <w14:schemeClr w14:val="tx1"/>
            </w14:solidFill>
          </w14:textFill>
        </w:rPr>
      </w:pP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U</m:t>
            </m:r>
            <m:ctrlPr>
              <w:rPr>
                <w:rFonts w:ascii="Cambria Math" w:hAnsi="Cambria Math"/>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pf</m:t>
            </m:r>
            <m:ctrlPr>
              <w:rPr>
                <w:rFonts w:ascii="Cambria Math" w:hAnsi="Cambria Math"/>
                <w:color w:val="000000" w:themeColor="text1"/>
                <w14:textFill>
                  <w14:solidFill>
                    <w14:schemeClr w14:val="tx1"/>
                  </w14:solidFill>
                </w14:textFill>
              </w:rPr>
            </m:ctrlPr>
          </m:sub>
        </m:sSub>
      </m:oMath>
      <w:r>
        <w:rPr>
          <w:color w:val="000000" w:themeColor="text1"/>
          <w14:textFill>
            <w14:solidFill>
              <w14:schemeClr w14:val="tx1"/>
            </w14:solidFill>
          </w14:textFill>
        </w:rPr>
        <w:t xml:space="preserve">：固定收率装置集合，索引为 </w:t>
      </w:r>
      <m:oMath>
        <m:r>
          <m:rPr/>
          <w:rPr>
            <w:rFonts w:ascii="Cambria Math" w:hAnsi="Cambria Math"/>
            <w:color w:val="000000" w:themeColor="text1"/>
            <w14:textFill>
              <w14:solidFill>
                <w14:schemeClr w14:val="tx1"/>
              </w14:solidFill>
            </w14:textFill>
          </w:rPr>
          <m:t>u</m:t>
        </m:r>
      </m:oMath>
      <w:r>
        <w:rPr>
          <w:color w:val="000000" w:themeColor="text1"/>
          <w14:textFill>
            <w14:solidFill>
              <w14:schemeClr w14:val="tx1"/>
            </w14:solidFill>
          </w14:textFill>
        </w:rPr>
        <w:t>。</w:t>
      </w:r>
    </w:p>
    <w:p>
      <w:pPr>
        <w:pStyle w:val="37"/>
        <w:numPr>
          <w:ilvl w:val="0"/>
          <w:numId w:val="24"/>
        </w:numPr>
        <w:rPr>
          <w:color w:val="000000" w:themeColor="text1"/>
          <w14:textFill>
            <w14:solidFill>
              <w14:schemeClr w14:val="tx1"/>
            </w14:solidFill>
          </w14:textFill>
        </w:rPr>
      </w:pPr>
      <m:oMath>
        <m:r>
          <m:rPr/>
          <w:rPr>
            <w:rFonts w:ascii="Cambria Math" w:hAnsi="Cambria Math"/>
            <w:color w:val="000000" w:themeColor="text1"/>
            <w14:textFill>
              <w14:solidFill>
                <w14:schemeClr w14:val="tx1"/>
              </w14:solidFill>
            </w14:textFill>
          </w:rPr>
          <m:t>M</m:t>
        </m:r>
      </m:oMath>
      <w:r>
        <w:rPr>
          <w:color w:val="000000" w:themeColor="text1"/>
          <w14:textFill>
            <w14:solidFill>
              <w14:schemeClr w14:val="tx1"/>
            </w14:solidFill>
          </w14:textFill>
        </w:rPr>
        <w:t xml:space="preserve">：操作模式集合，索引为 </w:t>
      </w:r>
      <m:oMath>
        <m:r>
          <m:rPr/>
          <w:rPr>
            <w:rFonts w:ascii="Cambria Math" w:hAnsi="Cambria Math"/>
            <w:color w:val="000000" w:themeColor="text1"/>
            <w14:textFill>
              <w14:solidFill>
                <w14:schemeClr w14:val="tx1"/>
              </w14:solidFill>
            </w14:textFill>
          </w:rPr>
          <m:t>m</m:t>
        </m:r>
      </m:oMath>
      <w:r>
        <w:rPr>
          <w:color w:val="000000" w:themeColor="text1"/>
          <w14:textFill>
            <w14:solidFill>
              <w14:schemeClr w14:val="tx1"/>
            </w14:solidFill>
          </w14:textFill>
        </w:rPr>
        <w:t>。</w:t>
      </w:r>
    </w:p>
    <w:p>
      <w:pPr>
        <w:pStyle w:val="37"/>
        <w:numPr>
          <w:ilvl w:val="0"/>
          <w:numId w:val="24"/>
        </w:numPr>
        <w:rPr>
          <w:color w:val="000000" w:themeColor="text1"/>
          <w14:textFill>
            <w14:solidFill>
              <w14:schemeClr w14:val="tx1"/>
            </w14:solidFill>
          </w14:textFill>
        </w:rPr>
      </w:pP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：产出流股集合，索引为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w:t>
      </w:r>
    </w:p>
    <w:p>
      <w:pPr>
        <w:pStyle w:val="37"/>
        <w:numPr>
          <w:ilvl w:val="0"/>
          <w:numId w:val="24"/>
        </w:numPr>
        <w:rPr>
          <w:color w:val="000000" w:themeColor="text1"/>
          <w14:textFill>
            <w14:solidFill>
              <w14:schemeClr w14:val="tx1"/>
            </w14:solidFill>
          </w14:textFill>
        </w:rPr>
      </w:pPr>
      <m:oMath>
        <m:r>
          <m:rPr/>
          <w:rPr>
            <w:rFonts w:ascii="Cambria Math" w:hAnsi="Cambria Math"/>
            <w:color w:val="000000" w:themeColor="text1"/>
            <w14:textFill>
              <w14:solidFill>
                <w14:schemeClr w14:val="tx1"/>
              </w14:solidFill>
            </w14:textFill>
          </w:rPr>
          <m:t>OU</m:t>
        </m:r>
      </m:oMath>
      <w:r>
        <w:rPr>
          <w:color w:val="000000" w:themeColor="text1"/>
          <w14:textFill>
            <w14:solidFill>
              <w14:schemeClr w14:val="tx1"/>
            </w14:solidFill>
          </w14:textFill>
        </w:rPr>
        <w:t>：产出关联集合，其元素为</w:t>
      </w:r>
      <m:oMath>
        <m:d>
          <m:dPr>
            <m:begChr m:val="（"/>
            <m:endChr m:val="）"/>
            <m:ctrlPr>
              <w:rPr>
                <w:rFonts w:ascii="Cambria Math" w:hAnsi="Cambria Math"/>
                <w:i/>
              </w:rPr>
            </m:ctrlPr>
          </m:dPr>
          <m:e>
            <m:r>
              <m:rPr/>
              <w:rPr>
                <w:rFonts w:ascii="Cambria Math" w:hAnsi="Cambria Math"/>
              </w:rPr>
              <m:t>u,</m:t>
            </m:r>
            <m:r>
              <m:rPr/>
              <w:rPr>
                <w:rFonts w:hint="eastAsia" w:ascii="Cambria Math" w:hAnsi="Cambria Math"/>
              </w:rPr>
              <m:t>s</m:t>
            </m:r>
            <m:ctrlPr>
              <w:rPr>
                <w:rFonts w:ascii="Cambria Math" w:hAnsi="Cambria Math"/>
                <w:i/>
              </w:rPr>
            </m:ctrlPr>
          </m:e>
        </m:d>
      </m:oMath>
      <w:r>
        <w:rPr>
          <w:color w:val="000000" w:themeColor="text1"/>
          <w14:textFill>
            <w14:solidFill>
              <w14:schemeClr w14:val="tx1"/>
            </w14:solidFill>
          </w14:textFill>
        </w:rPr>
        <w:t xml:space="preserve">，表示流股 </w:t>
      </w:r>
      <m:oMath>
        <m:r>
          <m:rPr/>
          <w:rPr>
            <w:rFonts w:ascii="Cambria Math" w:hAnsi="Cambria Math"/>
            <w:color w:val="000000" w:themeColor="text1"/>
            <w14:textFill>
              <w14:solidFill>
                <w14:schemeClr w14:val="tx1"/>
              </w14:solidFill>
            </w14:textFill>
          </w:rPr>
          <m:t>s</m:t>
        </m:r>
      </m:oMath>
      <w:r>
        <w:rPr>
          <w:color w:val="000000" w:themeColor="text1"/>
          <w14:textFill>
            <w14:solidFill>
              <w14:schemeClr w14:val="tx1"/>
            </w14:solidFill>
          </w14:textFill>
        </w:rPr>
        <w:t xml:space="preserve">为装置 </w:t>
      </w:r>
      <m:oMath>
        <m:r>
          <m:rPr/>
          <w:rPr>
            <w:rFonts w:ascii="Cambria Math" w:hAnsi="Cambria Math"/>
            <w:color w:val="000000" w:themeColor="text1"/>
            <w14:textFill>
              <w14:solidFill>
                <w14:schemeClr w14:val="tx1"/>
              </w14:solidFill>
            </w14:textFill>
          </w:rPr>
          <m:t>u</m:t>
        </m:r>
      </m:oMath>
      <w:r>
        <w:rPr>
          <w:color w:val="000000" w:themeColor="text1"/>
          <w14:textFill>
            <w14:solidFill>
              <w14:schemeClr w14:val="tx1"/>
            </w14:solidFill>
          </w14:textFill>
        </w:rPr>
        <w:t>的输出流股。</w:t>
      </w:r>
    </w:p>
    <w:p>
      <w:pPr>
        <w:pStyle w:val="37"/>
        <w:numPr>
          <w:ilvl w:val="0"/>
          <w:numId w:val="24"/>
        </w:numPr>
        <w:rPr>
          <w:color w:val="000000" w:themeColor="text1"/>
          <w14:textFill>
            <w14:solidFill>
              <w14:schemeClr w14:val="tx1"/>
            </w14:solidFill>
          </w14:textFill>
        </w:rPr>
      </w:pPr>
      <m:oMath>
        <m:r>
          <m:rPr/>
          <w:rPr>
            <w:rFonts w:ascii="Cambria Math" w:hAnsi="Cambria Math"/>
          </w:rPr>
          <m:t>UM</m:t>
        </m:r>
      </m:oMath>
      <w:r>
        <w:t>：</w:t>
      </w:r>
      <w:r>
        <w:rPr>
          <w:color w:val="000000" w:themeColor="text1"/>
          <w14:textFill>
            <w14:solidFill>
              <w14:schemeClr w14:val="tx1"/>
            </w14:solidFill>
          </w14:textFill>
        </w:rPr>
        <w:t xml:space="preserve">：装置与操作模式的关联集合，其元素为 </w:t>
      </w:r>
      <m:oMath>
        <m:d>
          <m:dPr>
            <m:begChr m:val="（"/>
            <m:endChr m:val="）"/>
            <m:ctrlPr>
              <w:rPr>
                <w:rFonts w:ascii="Cambria Math" w:hAnsi="Cambria Math"/>
                <w:i/>
              </w:rPr>
            </m:ctrlPr>
          </m:dPr>
          <m:e>
            <m:r>
              <m:rPr/>
              <w:rPr>
                <w:rFonts w:ascii="Cambria Math" w:hAnsi="Cambria Math"/>
              </w:rPr>
              <m:t>u,</m:t>
            </m:r>
            <m:r>
              <m:rPr/>
              <w:rPr>
                <w:rFonts w:hint="eastAsia" w:ascii="Cambria Math" w:hAnsi="Cambria Math"/>
              </w:rPr>
              <m:t>m</m:t>
            </m:r>
            <m:ctrlPr>
              <w:rPr>
                <w:rFonts w:ascii="Cambria Math" w:hAnsi="Cambria Math"/>
                <w:i/>
              </w:rPr>
            </m:ctrlPr>
          </m:e>
        </m:d>
      </m:oMath>
      <w:r>
        <w:rPr>
          <w:color w:val="000000" w:themeColor="text1"/>
          <w14:textFill>
            <w14:solidFill>
              <w14:schemeClr w14:val="tx1"/>
            </w14:solidFill>
          </w14:textFill>
        </w:rPr>
        <w:t>。</w:t>
      </w:r>
    </w:p>
    <w:p>
      <w:pPr>
        <w:rPr>
          <w:color w:val="000000" w:themeColor="text1"/>
          <w14:textFill>
            <w14:solidFill>
              <w14:schemeClr w14:val="tx1"/>
            </w14:solidFill>
          </w14:textFill>
        </w:rPr>
      </w:pPr>
    </w:p>
    <w:p>
      <w:pPr>
        <w:pStyle w:val="44"/>
      </w:pPr>
      <w:r>
        <w:rPr>
          <w:rFonts w:hint="eastAsia"/>
        </w:rPr>
        <w:t>DB收率装置实际收率</w:t>
      </w:r>
    </w:p>
    <w:p>
      <w:r>
        <w:t>该约束用于计算</w:t>
      </w:r>
      <w:commentRangeStart w:id="3"/>
      <w:r>
        <w:t>DB（Delta Base）收率装置</w:t>
      </w:r>
      <w:commentRangeEnd w:id="3"/>
      <w:r>
        <w:rPr>
          <w:rStyle w:val="23"/>
          <w:sz w:val="22"/>
          <w:szCs w:val="24"/>
        </w:rPr>
        <w:commentReference w:id="3"/>
      </w:r>
      <w:r>
        <w:t xml:space="preserve">各侧线（产出流股）的实际收率。在每个时间周期 </w:t>
      </w:r>
      <m:oMath>
        <m:r>
          <m:rPr/>
          <w:rPr>
            <w:rFonts w:ascii="Cambria Math" w:hAnsi="Cambria Math"/>
          </w:rPr>
          <m:t>n</m:t>
        </m:r>
      </m:oMath>
      <w:r>
        <w:t xml:space="preserve">，装置 </w:t>
      </w:r>
      <m:oMath>
        <m:r>
          <m:rPr/>
          <w:rPr>
            <w:rFonts w:ascii="Cambria Math" w:hAnsi="Cambria Math"/>
          </w:rPr>
          <m:t>u</m:t>
        </m:r>
      </m:oMath>
      <w:r>
        <w:t xml:space="preserve">的侧线 </w:t>
      </w:r>
      <m:oMath>
        <m:r>
          <m:rPr/>
          <w:rPr>
            <w:rFonts w:ascii="Cambria Math" w:hAnsi="Cambria Math"/>
          </w:rPr>
          <m:t>s</m:t>
        </m:r>
      </m:oMath>
      <w:r>
        <w:t xml:space="preserve">收率 </w:t>
      </w:r>
      <m:oMath>
        <m:r>
          <m:rPr/>
          <w:rPr>
            <w:rFonts w:ascii="Cambria Math" w:hAnsi="Cambria Math"/>
          </w:rPr>
          <m:t>g</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u,s,n</m:t>
            </m:r>
            <m:ctrlPr>
              <w:rPr>
                <w:rFonts w:ascii="Cambria Math" w:hAnsi="Cambria Math"/>
              </w:rPr>
            </m:ctrlPr>
          </m:sub>
        </m:sSub>
      </m:oMath>
      <w:r>
        <w:t>由所选操作模式下的基准收率以及进料性质相对于基准状态的偏差所引起的收率修正共同决定。</w:t>
      </w:r>
    </w:p>
    <w:p>
      <w:r>
        <w:t xml:space="preserve">具体而言，对于装置 </w:t>
      </w:r>
      <m:oMath>
        <m:r>
          <m:rPr/>
          <w:rPr>
            <w:rFonts w:ascii="Cambria Math" w:hAnsi="Cambria Math"/>
          </w:rPr>
          <m:t>u∈</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t>，其侧线收率由两部分构成：</w:t>
      </w:r>
    </w:p>
    <w:p>
      <w:r>
        <w:t xml:space="preserve">（1）操作模式 </w:t>
      </w:r>
      <m:oMath>
        <m:r>
          <m:rPr/>
          <w:rPr>
            <w:rFonts w:ascii="Cambria Math" w:hAnsi="Cambria Math"/>
          </w:rPr>
          <m:t>m</m:t>
        </m:r>
      </m:oMath>
      <w:r>
        <w:t xml:space="preserve">下的基准收率 </w:t>
      </w:r>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u,m,s</m:t>
            </m:r>
            <m:ctrlPr>
              <w:rPr>
                <w:rFonts w:ascii="Cambria Math" w:hAnsi="Cambria Math"/>
              </w:rPr>
            </m:ctrlPr>
          </m:sub>
          <m:sup>
            <m:r>
              <m:rPr/>
              <w:rPr>
                <w:rFonts w:ascii="Cambria Math" w:hAnsi="Cambria Math"/>
              </w:rPr>
              <m:t>base</m:t>
            </m:r>
            <m:ctrlPr>
              <w:rPr>
                <w:rFonts w:ascii="Cambria Math" w:hAnsi="Cambria Math"/>
              </w:rPr>
            </m:ctrlPr>
          </m:sup>
        </m:sSubSup>
      </m:oMath>
      <w:r>
        <w:t>；</w:t>
      </w:r>
    </w:p>
    <w:p>
      <w:r>
        <w:t xml:space="preserve">（2）基于Delta Base方法的收率修正项。该修正首先计算当前进料性质与基准值之间的偏差 </w:t>
      </w:r>
      <m:oMath>
        <m:d>
          <m:dPr>
            <m:sepChr m:val="−"/>
            <m:ctrlPr>
              <w:rPr>
                <w:rFonts w:ascii="Cambria Math" w:hAnsi="Cambria Math"/>
              </w:rPr>
            </m:ctrlPr>
          </m:dPr>
          <m:e>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ctrlPr>
              <w:rPr>
                <w:rFonts w:ascii="Cambria Math" w:hAnsi="Cambria Math"/>
              </w:rPr>
            </m:ctrlPr>
          </m:e>
          <m:e>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up>
                <m:r>
                  <m:rPr/>
                  <w:rPr>
                    <w:rFonts w:ascii="Cambria Math" w:hAnsi="Cambria Math"/>
                  </w:rPr>
                  <m:t>base</m:t>
                </m:r>
                <m:ctrlPr>
                  <w:rPr>
                    <w:rFonts w:ascii="Cambria Math" w:hAnsi="Cambria Math"/>
                  </w:rPr>
                </m:ctrlPr>
              </m:sup>
            </m:sSubSup>
            <m:ctrlPr>
              <w:rPr>
                <w:rFonts w:ascii="Cambria Math" w:hAnsi="Cambria Math"/>
              </w:rPr>
            </m:ctrlPr>
          </m:e>
        </m:d>
      </m:oMath>
      <w:r>
        <w:t xml:space="preserve">，再除以性质步长 </w:t>
      </w:r>
      <m:oMath>
        <m:r>
          <m:rPr>
            <m:sty m:val="p"/>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Sub>
      </m:oMath>
      <w:r>
        <w:t xml:space="preserve">，最后乘以对应的收率增量系数 </w:t>
      </w:r>
      <m:oMath>
        <m:r>
          <m:rPr/>
          <w:rPr>
            <w:rFonts w:ascii="Cambria Math" w:hAnsi="Cambria Math"/>
          </w:rPr>
          <m:t>δ</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u,m,s,q</m:t>
            </m:r>
            <m:ctrlPr>
              <w:rPr>
                <w:rFonts w:ascii="Cambria Math" w:hAnsi="Cambria Math"/>
              </w:rPr>
            </m:ctrlPr>
          </m:sub>
        </m:sSub>
      </m:oMath>
      <w:r>
        <w:t>，从而得到该性质对收率的线性修正贡献。</w:t>
      </w:r>
    </w:p>
    <w:p>
      <w:r>
        <w:t xml:space="preserve">由于装置在每个时间周期仅选择一种操作模式，通过模式选择变量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u,m,n</m:t>
            </m:r>
            <m:ctrlPr>
              <w:rPr>
                <w:rFonts w:ascii="Cambria Math" w:hAnsi="Cambria Math"/>
              </w:rPr>
            </m:ctrlPr>
          </m:sub>
        </m:sSub>
      </m:oMath>
      <w:r>
        <w:t>对不同模式下的收率进行选择，从而确定最终侧线收率。</w:t>
      </w:r>
    </w:p>
    <w:p>
      <w:r>
        <w:t xml:space="preserve">因此，对于给定侧线 </w:t>
      </w:r>
      <m:oMath>
        <m:r>
          <m:rPr/>
          <w:rPr>
            <w:rFonts w:ascii="Cambria Math" w:hAnsi="Cambria Math"/>
          </w:rPr>
          <m:t>s</m:t>
        </m:r>
      </m:oMath>
      <w:r>
        <w:t>，其收率由以下部分共同决定：</w:t>
      </w:r>
    </w:p>
    <w:p>
      <w:pPr>
        <w:pStyle w:val="37"/>
        <w:numPr>
          <w:ilvl w:val="0"/>
          <w:numId w:val="25"/>
        </w:numPr>
      </w:pPr>
      <w:r>
        <w:t xml:space="preserve">所选操作模式 </w:t>
      </w:r>
      <m:oMath>
        <m:r>
          <m:rPr/>
          <w:rPr>
            <w:rFonts w:ascii="Cambria Math" w:hAnsi="Cambria Math"/>
          </w:rPr>
          <m:t>m</m:t>
        </m:r>
      </m:oMath>
      <w:r>
        <w:t>对应的基准收率；</w:t>
      </w:r>
    </w:p>
    <w:p>
      <w:pPr>
        <w:pStyle w:val="37"/>
        <w:numPr>
          <w:ilvl w:val="0"/>
          <w:numId w:val="25"/>
        </w:numPr>
      </w:pPr>
      <w:r>
        <w:t xml:space="preserve">各性质指标 </w:t>
      </w:r>
      <m:oMath>
        <m:r>
          <m:rPr/>
          <w:rPr>
            <w:rFonts w:ascii="Cambria Math" w:hAnsi="Cambria Math"/>
          </w:rPr>
          <m:t>q</m:t>
        </m:r>
      </m:oMath>
      <w:r>
        <w:t xml:space="preserve">的无量纲偏差 </w:t>
      </w:r>
      <m:oMath>
        <m:f>
          <m:fPr>
            <m:ctrlPr>
              <w:rPr>
                <w:rFonts w:ascii="Cambria Math" w:hAnsi="Cambria Math"/>
              </w:rPr>
            </m:ctrlPr>
          </m:fPr>
          <m:num>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up>
                <m:r>
                  <m:rPr/>
                  <w:rPr>
                    <w:rFonts w:ascii="Cambria Math" w:hAnsi="Cambria Math"/>
                  </w:rPr>
                  <m:t>base</m:t>
                </m:r>
                <m:ctrlPr>
                  <w:rPr>
                    <w:rFonts w:ascii="Cambria Math" w:hAnsi="Cambria Math"/>
                  </w:rPr>
                </m:ctrlPr>
              </m:sup>
            </m:sSubSup>
            <m:ctrlPr>
              <w:rPr>
                <w:rFonts w:ascii="Cambria Math" w:hAnsi="Cambria Math"/>
              </w:rPr>
            </m:ctrlPr>
          </m:num>
          <m:den>
            <m:r>
              <m:rPr>
                <m:sty m:val="p"/>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Sub>
            <m:ctrlPr>
              <w:rPr>
                <w:rFonts w:ascii="Cambria Math" w:hAnsi="Cambria Math"/>
              </w:rPr>
            </m:ctrlPr>
          </m:den>
        </m:f>
      </m:oMath>
      <w:r>
        <w:t xml:space="preserve">与对应收率增量 </w:t>
      </w:r>
      <m:oMath>
        <m:r>
          <m:rPr/>
          <w:rPr>
            <w:rFonts w:ascii="Cambria Math" w:hAnsi="Cambria Math"/>
          </w:rPr>
          <m:t>δ</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u,m,s,q</m:t>
            </m:r>
            <m:ctrlPr>
              <w:rPr>
                <w:rFonts w:ascii="Cambria Math" w:hAnsi="Cambria Math"/>
              </w:rPr>
            </m:ctrlPr>
          </m:sub>
        </m:sSub>
      </m:oMath>
      <w:r>
        <w:t>的乘积所形成的修正项。</w:t>
      </w:r>
    </w:p>
    <w:p>
      <w:r>
        <w:t>约束中主要变量与参数含义如下：</w:t>
      </w:r>
    </w:p>
    <w:p>
      <w:r>
        <w:t>变量：</w:t>
      </w:r>
    </w:p>
    <w:p>
      <w:pPr>
        <w:pStyle w:val="37"/>
        <w:numPr>
          <w:ilvl w:val="0"/>
          <w:numId w:val="26"/>
        </w:numPr>
      </w:pPr>
      <m:oMath>
        <m:r>
          <m:rPr/>
          <w:rPr>
            <w:rFonts w:ascii="Cambria Math" w:hAnsi="Cambria Math"/>
          </w:rPr>
          <m:t>g</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u,s,n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 xml:space="preserve">侧线 </w:t>
      </w:r>
      <m:oMath>
        <m:r>
          <m:rPr/>
          <w:rPr>
            <w:rFonts w:ascii="Cambria Math" w:hAnsi="Cambria Math"/>
          </w:rPr>
          <m:t>s</m:t>
        </m:r>
      </m:oMath>
      <w:r>
        <w:t>的实际收率。</w:t>
      </w:r>
    </w:p>
    <w:p>
      <w:pPr>
        <w:pStyle w:val="37"/>
        <w:numPr>
          <w:ilvl w:val="0"/>
          <w:numId w:val="26"/>
        </w:num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u,m,n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 xml:space="preserve">是否选择操作模式 </w:t>
      </w:r>
      <m:oMath>
        <m:r>
          <m:rPr/>
          <w:rPr>
            <w:rFonts w:ascii="Cambria Math" w:hAnsi="Cambria Math"/>
          </w:rPr>
          <m:t>m</m:t>
        </m:r>
      </m:oMath>
      <w:r>
        <w:t>的二进制变量。</w:t>
      </w:r>
    </w:p>
    <w:p>
      <w:pPr>
        <w:pStyle w:val="37"/>
        <w:numPr>
          <w:ilvl w:val="0"/>
          <w:numId w:val="26"/>
        </w:numPr>
      </w:pPr>
      <m:oMath>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 xml:space="preserve">进料在性质 </w:t>
      </w:r>
      <m:oMath>
        <m:r>
          <m:rPr/>
          <w:rPr>
            <w:rFonts w:ascii="Cambria Math" w:hAnsi="Cambria Math"/>
          </w:rPr>
          <m:t>q</m:t>
        </m:r>
      </m:oMath>
      <w:r>
        <w:t>下的综合性质值。</w:t>
      </w:r>
    </w:p>
    <w:p>
      <w:r>
        <w:t>参数：</w:t>
      </w:r>
    </w:p>
    <w:p>
      <w:pPr>
        <w:pStyle w:val="37"/>
        <w:numPr>
          <w:ilvl w:val="0"/>
          <w:numId w:val="27"/>
        </w:numPr>
      </w:pPr>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u,m,s</m:t>
            </m:r>
            <m:ctrlPr>
              <w:rPr>
                <w:rFonts w:ascii="Cambria Math" w:hAnsi="Cambria Math"/>
              </w:rPr>
            </m:ctrlPr>
          </m:sub>
          <m:sup>
            <m:r>
              <m:rPr/>
              <w:rPr>
                <w:rFonts w:ascii="Cambria Math" w:hAnsi="Cambria Math"/>
              </w:rPr>
              <m:t>base</m:t>
            </m:r>
            <m:ctrlPr>
              <w:rPr>
                <w:rFonts w:ascii="Cambria Math" w:hAnsi="Cambria Math"/>
              </w:rPr>
            </m:ctrlPr>
          </m:sup>
        </m:sSubSup>
      </m:oMath>
      <w:r>
        <w:t xml:space="preserve">：表示装置 </w:t>
      </w:r>
      <m:oMath>
        <m:r>
          <m:rPr/>
          <w:rPr>
            <w:rFonts w:ascii="Cambria Math" w:hAnsi="Cambria Math"/>
          </w:rPr>
          <m:t>u</m:t>
        </m:r>
      </m:oMath>
      <w:r>
        <w:t xml:space="preserve">在操作模式 </w:t>
      </w:r>
      <m:oMath>
        <m:r>
          <m:rPr/>
          <w:rPr>
            <w:rFonts w:ascii="Cambria Math" w:hAnsi="Cambria Math"/>
          </w:rPr>
          <m:t>m</m:t>
        </m:r>
      </m:oMath>
      <w:r>
        <w:t xml:space="preserve">下，侧线 </w:t>
      </w:r>
      <m:oMath>
        <m:r>
          <m:rPr/>
          <w:rPr>
            <w:rFonts w:ascii="Cambria Math" w:hAnsi="Cambria Math"/>
          </w:rPr>
          <m:t>s</m:t>
        </m:r>
      </m:oMath>
      <w:r>
        <w:t>的基准收率。</w:t>
      </w:r>
    </w:p>
    <w:p>
      <w:pPr>
        <w:pStyle w:val="37"/>
        <w:numPr>
          <w:ilvl w:val="0"/>
          <w:numId w:val="27"/>
        </w:numPr>
      </w:pP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up>
            <m:r>
              <m:rPr/>
              <w:rPr>
                <w:rFonts w:ascii="Cambria Math" w:hAnsi="Cambria Math"/>
              </w:rPr>
              <m:t>base</m:t>
            </m:r>
            <m:ctrlPr>
              <w:rPr>
                <w:rFonts w:ascii="Cambria Math" w:hAnsi="Cambria Math"/>
              </w:rPr>
            </m:ctrlPr>
          </m:sup>
        </m:sSubSup>
      </m:oMath>
      <w:r>
        <w:t xml:space="preserve">：表示装置 </w:t>
      </w:r>
      <m:oMath>
        <m:r>
          <m:rPr/>
          <w:rPr>
            <w:rFonts w:ascii="Cambria Math" w:hAnsi="Cambria Math"/>
          </w:rPr>
          <m:t>u</m:t>
        </m:r>
      </m:oMath>
      <w:r>
        <w:t xml:space="preserve">在操作模式 </w:t>
      </w:r>
      <m:oMath>
        <m:r>
          <m:rPr/>
          <w:rPr>
            <w:rFonts w:ascii="Cambria Math" w:hAnsi="Cambria Math"/>
          </w:rPr>
          <m:t>m</m:t>
        </m:r>
      </m:oMath>
      <w:r>
        <w:t xml:space="preserve">下，性质 </w:t>
      </w:r>
      <m:oMath>
        <m:r>
          <m:rPr/>
          <w:rPr>
            <w:rFonts w:ascii="Cambria Math" w:hAnsi="Cambria Math"/>
          </w:rPr>
          <m:t>q</m:t>
        </m:r>
      </m:oMath>
      <w:r>
        <w:t>的基准值。</w:t>
      </w:r>
    </w:p>
    <w:p>
      <w:pPr>
        <w:pStyle w:val="37"/>
        <w:numPr>
          <w:ilvl w:val="0"/>
          <w:numId w:val="27"/>
        </w:numPr>
      </w:pPr>
      <m:oMath>
        <m:r>
          <m:rPr/>
          <w:rPr>
            <w:rFonts w:ascii="Cambria Math" w:hAnsi="Cambria Math"/>
          </w:rPr>
          <m:t>δ</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u,m,s,q</m:t>
            </m:r>
            <m:ctrlPr>
              <w:rPr>
                <w:rFonts w:ascii="Cambria Math" w:hAnsi="Cambria Math"/>
              </w:rPr>
            </m:ctrlPr>
          </m:sub>
        </m:sSub>
      </m:oMath>
      <w:r>
        <w:t xml:space="preserve">：表示性质 </w:t>
      </w:r>
      <m:oMath>
        <m:r>
          <m:rPr/>
          <w:rPr>
            <w:rFonts w:ascii="Cambria Math" w:hAnsi="Cambria Math"/>
          </w:rPr>
          <m:t>q</m:t>
        </m:r>
      </m:oMath>
      <w:r>
        <w:t xml:space="preserve">每变化一个步长 </w:t>
      </w:r>
      <m:oMath>
        <m:r>
          <m:rPr>
            <m:sty m:val="p"/>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Sub>
      </m:oMath>
      <w:r>
        <w:t>时对侧线收率的增量（Delta Base收率变化量）。</w:t>
      </w:r>
    </w:p>
    <w:p>
      <w:pPr>
        <w:pStyle w:val="37"/>
        <w:numPr>
          <w:ilvl w:val="0"/>
          <w:numId w:val="27"/>
        </w:numPr>
      </w:pPr>
      <m:oMath>
        <m:r>
          <m:rPr>
            <m:sty m:val="p"/>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Sub>
      </m:oMath>
      <w:r>
        <w:t xml:space="preserve">：表示性质 </w:t>
      </w:r>
      <m:oMath>
        <m:r>
          <m:rPr/>
          <w:rPr>
            <w:rFonts w:ascii="Cambria Math" w:hAnsi="Cambria Math"/>
          </w:rPr>
          <m:t>q</m:t>
        </m:r>
      </m:oMath>
      <w:r>
        <w:t>的步长参数。</w:t>
      </w:r>
    </w:p>
    <w:p>
      <w:r>
        <w:t>集合与索引：</w:t>
      </w:r>
    </w:p>
    <w:p>
      <w:pPr>
        <w:pStyle w:val="37"/>
        <w:numPr>
          <w:ilvl w:val="0"/>
          <w:numId w:val="28"/>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28"/>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oMath>
      <w:r>
        <w:t>：DB收率装置集合。</w:t>
      </w:r>
    </w:p>
    <w:p>
      <w:pPr>
        <w:pStyle w:val="37"/>
        <w:numPr>
          <w:ilvl w:val="0"/>
          <w:numId w:val="28"/>
        </w:numPr>
      </w:pPr>
      <m:oMath>
        <m:r>
          <m:rPr/>
          <w:rPr>
            <w:rFonts w:ascii="Cambria Math" w:hAnsi="Cambria Math"/>
          </w:rPr>
          <m:t>M</m:t>
        </m:r>
      </m:oMath>
      <w:r>
        <w:t xml:space="preserve">：操作模式集合，索引为 </w:t>
      </w:r>
      <m:oMath>
        <m:r>
          <m:rPr/>
          <w:rPr>
            <w:rFonts w:ascii="Cambria Math" w:hAnsi="Cambria Math"/>
          </w:rPr>
          <m:t>m</m:t>
        </m:r>
      </m:oMath>
      <w:r>
        <w:t>。</w:t>
      </w:r>
    </w:p>
    <w:p>
      <w:pPr>
        <w:pStyle w:val="37"/>
        <w:numPr>
          <w:ilvl w:val="0"/>
          <w:numId w:val="28"/>
        </w:numPr>
      </w:pPr>
      <m:oMath>
        <m:r>
          <m:rPr/>
          <w:rPr>
            <w:rFonts w:ascii="Cambria Math" w:hAnsi="Cambria Math"/>
          </w:rPr>
          <m:t>S</m:t>
        </m:r>
      </m:oMath>
      <w:r>
        <w:t xml:space="preserve">：产出流股集合，索引为 </w:t>
      </w:r>
      <m:oMath>
        <m:r>
          <m:rPr/>
          <w:rPr>
            <w:rFonts w:ascii="Cambria Math" w:hAnsi="Cambria Math"/>
          </w:rPr>
          <m:t>s</m:t>
        </m:r>
      </m:oMath>
      <w:r>
        <w:t>。</w:t>
      </w:r>
    </w:p>
    <w:p>
      <w:pPr>
        <w:pStyle w:val="37"/>
        <w:numPr>
          <w:ilvl w:val="0"/>
          <w:numId w:val="28"/>
        </w:numPr>
      </w:pPr>
      <m:oMath>
        <m:r>
          <m:rPr/>
          <w:rPr>
            <w:rFonts w:ascii="Cambria Math" w:hAnsi="Cambria Math"/>
          </w:rPr>
          <m:t>Q</m:t>
        </m:r>
      </m:oMath>
      <w:r>
        <w:t xml:space="preserve">：性质集合，索引为 </w:t>
      </w:r>
      <m:oMath>
        <m:r>
          <m:rPr/>
          <w:rPr>
            <w:rFonts w:ascii="Cambria Math" w:hAnsi="Cambria Math"/>
          </w:rPr>
          <m:t>q</m:t>
        </m:r>
      </m:oMath>
      <w:r>
        <w:t>。</w:t>
      </w:r>
    </w:p>
    <w:p>
      <w:pPr>
        <w:pStyle w:val="37"/>
        <w:numPr>
          <w:ilvl w:val="0"/>
          <w:numId w:val="28"/>
        </w:numPr>
      </w:pPr>
      <m:oMath>
        <m:r>
          <m:rPr/>
          <w:rPr>
            <w:rFonts w:ascii="Cambria Math" w:hAnsi="Cambria Math"/>
          </w:rPr>
          <m:t>UM</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db</m:t>
            </m:r>
            <m:ctrlPr>
              <w:rPr>
                <w:rFonts w:ascii="Cambria Math" w:hAnsi="Cambria Math"/>
              </w:rPr>
            </m:ctrlPr>
          </m:sub>
        </m:sSub>
      </m:oMath>
      <w:r>
        <w:t>：其元素为</w:t>
      </w:r>
      <m:oMath>
        <m:d>
          <m:dPr>
            <m:begChr m:val="（"/>
            <m:endChr m:val="）"/>
            <m:ctrlPr>
              <w:rPr>
                <w:rFonts w:ascii="Cambria Math" w:hAnsi="Cambria Math"/>
                <w:i/>
              </w:rPr>
            </m:ctrlPr>
          </m:dPr>
          <m:e>
            <m:r>
              <m:rPr/>
              <w:rPr>
                <w:rFonts w:ascii="Cambria Math" w:hAnsi="Cambria Math"/>
              </w:rPr>
              <m:t>u,m,q</m:t>
            </m:r>
            <m:ctrlPr>
              <w:rPr>
                <w:rFonts w:ascii="Cambria Math" w:hAnsi="Cambria Math"/>
                <w:i/>
              </w:rPr>
            </m:ctrlPr>
          </m:e>
        </m:d>
      </m:oMath>
      <w:r>
        <w:t xml:space="preserve">，表示对于DB收率装置 </w:t>
      </w:r>
      <m:oMath>
        <m:r>
          <m:rPr/>
          <w:rPr>
            <w:rFonts w:ascii="Cambria Math" w:hAnsi="Cambria Math"/>
          </w:rPr>
          <m:t>u∈</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t xml:space="preserve">，在操作模式 </w:t>
      </w:r>
      <m:oMath>
        <m:r>
          <m:rPr/>
          <w:rPr>
            <w:rFonts w:ascii="Cambria Math" w:hAnsi="Cambria Math"/>
          </w:rPr>
          <m:t>m</m:t>
        </m:r>
      </m:oMath>
      <w:r>
        <w:t xml:space="preserve">下，进料性质 </w:t>
      </w:r>
      <m:oMath>
        <m:r>
          <m:rPr/>
          <w:rPr>
            <w:rFonts w:ascii="Cambria Math" w:hAnsi="Cambria Math"/>
          </w:rPr>
          <m:t>q</m:t>
        </m:r>
      </m:oMath>
      <w:r>
        <w:t>被纳入收率修正计算，即该性质对装置收率存在影响。</w:t>
      </w:r>
    </w:p>
    <w:p>
      <w:pPr>
        <w:pStyle w:val="37"/>
        <w:numPr>
          <w:ilvl w:val="0"/>
          <w:numId w:val="28"/>
        </w:numPr>
      </w:pPr>
      <m:oMath>
        <m:r>
          <m:rPr/>
          <w:rPr>
            <w:rFonts w:ascii="Cambria Math" w:hAnsi="Cambria Math"/>
          </w:rPr>
          <m:t>UMS</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db</m:t>
            </m:r>
            <m:ctrlPr>
              <w:rPr>
                <w:rFonts w:ascii="Cambria Math" w:hAnsi="Cambria Math"/>
              </w:rPr>
            </m:ctrlPr>
          </m:sub>
        </m:sSub>
      </m:oMath>
      <w:r>
        <w:t xml:space="preserve">：其元素为 </w:t>
      </w:r>
      <m:oMath>
        <m:d>
          <m:dPr>
            <m:begChr m:val="（"/>
            <m:endChr m:val="）"/>
            <m:ctrlPr>
              <w:rPr>
                <w:rFonts w:ascii="Cambria Math" w:hAnsi="Cambria Math"/>
                <w:i/>
              </w:rPr>
            </m:ctrlPr>
          </m:dPr>
          <m:e>
            <m:r>
              <m:rPr/>
              <w:rPr>
                <w:rFonts w:ascii="Cambria Math" w:hAnsi="Cambria Math"/>
              </w:rPr>
              <m:t>u,m,</m:t>
            </m:r>
            <m:r>
              <m:rPr/>
              <w:rPr>
                <w:rFonts w:hint="eastAsia" w:ascii="Cambria Math" w:hAnsi="Cambria Math"/>
              </w:rPr>
              <m:t>s</m:t>
            </m:r>
            <m:r>
              <m:rPr/>
              <w:rPr>
                <w:rFonts w:ascii="Cambria Math" w:hAnsi="Cambria Math"/>
              </w:rPr>
              <m:t>,q</m:t>
            </m:r>
            <m:ctrlPr>
              <w:rPr>
                <w:rFonts w:ascii="Cambria Math" w:hAnsi="Cambria Math"/>
                <w:i/>
              </w:rPr>
            </m:ctrlPr>
          </m:e>
        </m:d>
      </m:oMath>
      <w:r>
        <w:t xml:space="preserve">，表示对于DB收率装置 </w:t>
      </w:r>
      <m:oMath>
        <m:r>
          <m:rPr/>
          <w:rPr>
            <w:rFonts w:ascii="Cambria Math" w:hAnsi="Cambria Math"/>
          </w:rPr>
          <m:t>u∈</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t xml:space="preserve">，在操作模式 </w:t>
      </w:r>
      <m:oMath>
        <m:r>
          <m:rPr/>
          <w:rPr>
            <w:rFonts w:ascii="Cambria Math" w:hAnsi="Cambria Math"/>
          </w:rPr>
          <m:t>m</m:t>
        </m:r>
      </m:oMath>
      <w:r>
        <w:t xml:space="preserve">下，产出流股 </w:t>
      </w:r>
      <m:oMath>
        <m:r>
          <m:rPr/>
          <w:rPr>
            <w:rFonts w:ascii="Cambria Math" w:hAnsi="Cambria Math"/>
          </w:rPr>
          <m:t>s</m:t>
        </m:r>
      </m:oMath>
      <w:r>
        <w:t xml:space="preserve">的收率受到进料性质 </w:t>
      </w:r>
      <m:oMath>
        <m:r>
          <m:rPr/>
          <w:rPr>
            <w:rFonts w:ascii="Cambria Math" w:hAnsi="Cambria Math"/>
          </w:rPr>
          <m:t>q</m:t>
        </m:r>
      </m:oMath>
      <w:r>
        <w:t xml:space="preserve">的影响，即性质 </w:t>
      </w:r>
      <m:oMath>
        <m:r>
          <m:rPr/>
          <w:rPr>
            <w:rFonts w:ascii="Cambria Math" w:hAnsi="Cambria Math"/>
          </w:rPr>
          <m:t>q</m:t>
        </m:r>
      </m:oMath>
      <w:r>
        <w:t>参与该侧线收率的Delta Base修正计算。</w:t>
      </w:r>
    </w:p>
    <w:p>
      <w:pPr>
        <w:pStyle w:val="37"/>
        <w:numPr>
          <w:ilvl w:val="0"/>
          <w:numId w:val="28"/>
        </w:numPr>
      </w:pPr>
      <m:oMath>
        <m:r>
          <m:rPr/>
          <w:rPr>
            <w:rFonts w:ascii="Cambria Math" w:hAnsi="Cambria Math"/>
          </w:rPr>
          <m:t>OU</m:t>
        </m:r>
      </m:oMath>
      <w:r>
        <w:t>：出料关联集合，其元素为</w:t>
      </w:r>
      <m:oMath>
        <m:d>
          <m:dPr>
            <m:begChr m:val="（"/>
            <m:endChr m:val="）"/>
            <m:ctrlPr>
              <w:rPr>
                <w:rFonts w:ascii="Cambria Math" w:hAnsi="Cambria Math"/>
                <w:i/>
              </w:rPr>
            </m:ctrlPr>
          </m:dPr>
          <m:e>
            <m:r>
              <m:rPr/>
              <w:rPr>
                <w:rFonts w:ascii="Cambria Math" w:hAnsi="Cambria Math"/>
              </w:rPr>
              <m:t>u,s</m:t>
            </m:r>
            <m:ctrlPr>
              <w:rPr>
                <w:rFonts w:ascii="Cambria Math" w:hAnsi="Cambria Math"/>
                <w:i/>
              </w:rPr>
            </m:ctrlPr>
          </m:e>
        </m:d>
      </m:oMath>
      <w:r>
        <w:t>。</w:t>
      </w:r>
    </w:p>
    <w:p>
      <w:pPr>
        <w:pStyle w:val="44"/>
      </w:pPr>
      <w:r>
        <w:rPr>
          <w:rFonts w:hint="eastAsia"/>
        </w:rPr>
        <w:t>DB收率装置侧线流量</w:t>
      </w:r>
    </w:p>
    <w:p>
      <w:r>
        <w:t xml:space="preserve">该约束用于计算DB（Delta Base）收率装置各产出流股的流量。在每个时间周期 </w:t>
      </w:r>
      <m:oMath>
        <m:r>
          <m:rPr/>
          <w:rPr>
            <w:rFonts w:ascii="Cambria Math" w:hAnsi="Cambria Math"/>
          </w:rPr>
          <m:t>n</m:t>
        </m:r>
      </m:oMath>
      <w:r>
        <w:t xml:space="preserve">，产出流股 </w:t>
      </w:r>
      <m:oMath>
        <m:r>
          <m:rPr/>
          <w:rPr>
            <w:rFonts w:ascii="Cambria Math" w:hAnsi="Cambria Math"/>
          </w:rPr>
          <m:t>s</m:t>
        </m:r>
      </m:oMath>
      <w:r>
        <w:t>的流量由装置加工负荷、氢气进料量以及对应侧线收率共同决定。</w:t>
      </w:r>
    </w:p>
    <w:p>
      <w:r>
        <w:t xml:space="preserve">具体而言，对于装置 </w:t>
      </w:r>
      <m:oMath>
        <m:r>
          <m:rPr/>
          <w:rPr>
            <w:rFonts w:ascii="Cambria Math" w:hAnsi="Cambria Math"/>
          </w:rPr>
          <m:t>u∈</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oMath>
      <w:r>
        <w:t xml:space="preserve">，其产出流股 </w:t>
      </w:r>
      <m:oMath>
        <m:r>
          <m:rPr/>
          <w:rPr>
            <w:rFonts w:ascii="Cambria Math" w:hAnsi="Cambria Math"/>
          </w:rPr>
          <m:t>s</m:t>
        </m:r>
      </m:oMath>
      <w:r>
        <w:t xml:space="preserve">的流量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等于</w:t>
      </w:r>
      <w:r>
        <w:rPr>
          <w:rFonts w:hint="eastAsia"/>
        </w:rPr>
        <w:t>总进料</w:t>
      </w:r>
      <w:r>
        <w:t xml:space="preserve">乘以该侧线的实际收率 </w:t>
      </w:r>
      <m:oMath>
        <m:r>
          <m:rPr/>
          <w:rPr>
            <w:rFonts w:ascii="Cambria Math" w:hAnsi="Cambria Math"/>
          </w:rPr>
          <m:t>g</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u,s,n</m:t>
            </m:r>
            <m:ctrlPr>
              <w:rPr>
                <w:rFonts w:ascii="Cambria Math" w:hAnsi="Cambria Math"/>
              </w:rPr>
            </m:ctrlPr>
          </m:sub>
        </m:sSub>
      </m:oMath>
      <w:r>
        <w:rPr>
          <w:rFonts w:hint="eastAsia"/>
        </w:rPr>
        <w:t>，总进料量为</w:t>
      </w:r>
      <w:r>
        <w:t xml:space="preserve">加工负荷 </w:t>
      </w: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oMath>
      <w:r>
        <w:t xml:space="preserve">与氢气进料量 </w:t>
      </w:r>
      <m:oMath>
        <m:r>
          <m:rPr/>
          <w:rPr>
            <w:rFonts w:ascii="Cambria Math" w:hAnsi="Cambria Math"/>
          </w:rPr>
          <m:t>ℎ</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u,n</m:t>
            </m:r>
            <m:ctrlPr>
              <w:rPr>
                <w:rFonts w:ascii="Cambria Math" w:hAnsi="Cambria Math"/>
              </w:rPr>
            </m:ctrlPr>
          </m:sub>
        </m:sSub>
      </m:oMath>
      <w:r>
        <w:rPr>
          <w:rFonts w:hint="eastAsia"/>
        </w:rPr>
        <w:t>之和。</w:t>
      </w:r>
      <w:r>
        <w:t xml:space="preserve"> </w:t>
      </w:r>
    </w:p>
    <w:p>
      <w:r>
        <w:t>约束中主要变量与参数含义如下：</w:t>
      </w:r>
    </w:p>
    <w:p>
      <w:r>
        <w:t>变量：</w:t>
      </w:r>
    </w:p>
    <w:p>
      <w:pPr>
        <w:pStyle w:val="37"/>
        <w:numPr>
          <w:ilvl w:val="0"/>
          <w:numId w:val="29"/>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 xml:space="preserve">：表示在时间周期 </w:t>
      </w:r>
      <m:oMath>
        <m:r>
          <m:rPr/>
          <w:rPr>
            <w:rFonts w:ascii="Cambria Math" w:hAnsi="Cambria Math"/>
          </w:rPr>
          <m:t>n</m:t>
        </m:r>
      </m:oMath>
      <w:r>
        <w:t xml:space="preserve">内，产出流股 </w:t>
      </w:r>
      <m:oMath>
        <m:r>
          <m:rPr/>
          <w:rPr>
            <w:rFonts w:ascii="Cambria Math" w:hAnsi="Cambria Math"/>
          </w:rPr>
          <m:t>s</m:t>
        </m:r>
      </m:oMath>
      <w:r>
        <w:t>的流量。</w:t>
      </w:r>
    </w:p>
    <w:p>
      <w:pPr>
        <w:pStyle w:val="37"/>
        <w:numPr>
          <w:ilvl w:val="0"/>
          <w:numId w:val="29"/>
        </w:numPr>
      </w:pPr>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的加工负荷。</w:t>
      </w:r>
    </w:p>
    <w:p>
      <w:pPr>
        <w:pStyle w:val="37"/>
        <w:numPr>
          <w:ilvl w:val="0"/>
          <w:numId w:val="29"/>
        </w:numPr>
      </w:pPr>
      <m:oMath>
        <m:r>
          <m:rPr/>
          <w:rPr>
            <w:rFonts w:ascii="Cambria Math" w:hAnsi="Cambria Math"/>
          </w:rPr>
          <m:t>ℎ</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u,n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的氢气进料量。</w:t>
      </w:r>
    </w:p>
    <w:p>
      <w:pPr>
        <w:pStyle w:val="37"/>
        <w:numPr>
          <w:ilvl w:val="0"/>
          <w:numId w:val="29"/>
        </w:numPr>
      </w:pPr>
      <m:oMath>
        <m:r>
          <m:rPr/>
          <w:rPr>
            <w:rFonts w:ascii="Cambria Math" w:hAnsi="Cambria Math"/>
          </w:rPr>
          <m:t>g</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u,s,n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 xml:space="preserve">侧线 </w:t>
      </w:r>
      <m:oMath>
        <m:r>
          <m:rPr/>
          <w:rPr>
            <w:rFonts w:ascii="Cambria Math" w:hAnsi="Cambria Math"/>
          </w:rPr>
          <m:t>s</m:t>
        </m:r>
      </m:oMath>
      <w:r>
        <w:t>的实际收率。</w:t>
      </w:r>
    </w:p>
    <w:p>
      <w:r>
        <w:t>集合与索引：</w:t>
      </w:r>
    </w:p>
    <w:p>
      <w:pPr>
        <w:pStyle w:val="37"/>
        <w:numPr>
          <w:ilvl w:val="0"/>
          <w:numId w:val="30"/>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30"/>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oMath>
      <w:r>
        <w:t>：DB收率装置集合。</w:t>
      </w:r>
    </w:p>
    <w:p>
      <w:pPr>
        <w:pStyle w:val="37"/>
        <w:numPr>
          <w:ilvl w:val="0"/>
          <w:numId w:val="30"/>
        </w:numPr>
      </w:pPr>
      <m:oMath>
        <m:r>
          <m:rPr/>
          <w:rPr>
            <w:rFonts w:ascii="Cambria Math" w:hAnsi="Cambria Math"/>
          </w:rPr>
          <m:t>S</m:t>
        </m:r>
      </m:oMath>
      <w:r>
        <w:t xml:space="preserve">：产出流股集合，索引为 </w:t>
      </w:r>
      <m:oMath>
        <m:r>
          <m:rPr/>
          <w:rPr>
            <w:rFonts w:ascii="Cambria Math" w:hAnsi="Cambria Math"/>
          </w:rPr>
          <m:t>s</m:t>
        </m:r>
      </m:oMath>
      <w:r>
        <w:t>。</w:t>
      </w:r>
    </w:p>
    <w:p>
      <w:pPr>
        <w:pStyle w:val="37"/>
        <w:numPr>
          <w:ilvl w:val="0"/>
          <w:numId w:val="30"/>
        </w:numPr>
      </w:pPr>
      <m:oMath>
        <m:r>
          <m:rPr/>
          <w:rPr>
            <w:rFonts w:ascii="Cambria Math" w:hAnsi="Cambria Math"/>
          </w:rPr>
          <m:t>OU</m:t>
        </m:r>
      </m:oMath>
      <w:r>
        <w:t>：出料关联集合，其元素为</w:t>
      </w:r>
      <m:oMath>
        <m:d>
          <m:dPr>
            <m:begChr m:val="（"/>
            <m:endChr m:val="）"/>
            <m:ctrlPr>
              <w:rPr>
                <w:rFonts w:ascii="Cambria Math" w:hAnsi="Cambria Math"/>
                <w:i/>
              </w:rPr>
            </m:ctrlPr>
          </m:dPr>
          <m:e>
            <m:r>
              <m:rPr/>
              <w:rPr>
                <w:rFonts w:ascii="Cambria Math" w:hAnsi="Cambria Math"/>
              </w:rPr>
              <m:t>u,s</m:t>
            </m:r>
            <m:ctrlPr>
              <w:rPr>
                <w:rFonts w:ascii="Cambria Math" w:hAnsi="Cambria Math"/>
                <w:i/>
              </w:rPr>
            </m:ctrlPr>
          </m:e>
        </m:d>
      </m:oMath>
      <w:r>
        <w:t xml:space="preserve">，表示流股 </w:t>
      </w:r>
      <m:oMath>
        <m:r>
          <m:rPr/>
          <w:rPr>
            <w:rFonts w:ascii="Cambria Math" w:hAnsi="Cambria Math"/>
          </w:rPr>
          <m:t>s</m:t>
        </m:r>
      </m:oMath>
      <w:r>
        <w:t xml:space="preserve">为装置 </w:t>
      </w:r>
      <m:oMath>
        <m:r>
          <m:rPr/>
          <w:rPr>
            <w:rFonts w:ascii="Cambria Math" w:hAnsi="Cambria Math"/>
          </w:rPr>
          <m:t>u</m:t>
        </m:r>
      </m:oMath>
      <w:r>
        <w:t>的输出流股。</w:t>
      </w:r>
    </w:p>
    <w:p/>
    <w:p>
      <w:pPr>
        <w:pStyle w:val="44"/>
      </w:pP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m:sty m:val="bi"/>
              </m:rPr>
              <w:rPr>
                <w:rFonts w:ascii="Cambria Math" w:hAnsi="Cambria Math"/>
              </w:rPr>
              <m:t>p</m:t>
            </m:r>
            <m:ctrlPr>
              <w:rPr>
                <w:rFonts w:ascii="Cambria Math" w:hAnsi="Cambria Math"/>
              </w:rPr>
            </m:ctrlPr>
          </m:sub>
        </m:sSub>
      </m:oMath>
      <w:r>
        <w:rPr>
          <w:rFonts w:hint="eastAsia"/>
        </w:rPr>
        <w:t>出料性质传递/给定</w:t>
      </w:r>
    </w:p>
    <w:p>
      <w:r>
        <w:t>该约束用于描述二次加工装置出料流股性质的确定方式。</w:t>
      </w:r>
      <w:r>
        <w:rPr>
          <w:highlight w:val="yellow"/>
        </w:rPr>
        <w:t xml:space="preserve">在每个时间周期 </w:t>
      </w:r>
      <m:oMath>
        <m:r>
          <m:rPr/>
          <w:rPr>
            <w:rFonts w:ascii="Cambria Math" w:hAnsi="Cambria Math"/>
            <w:highlight w:val="yellow"/>
          </w:rPr>
          <m:t>n</m:t>
        </m:r>
      </m:oMath>
      <w:r>
        <w:rPr>
          <w:highlight w:val="yellow"/>
        </w:rPr>
        <w:t xml:space="preserve">，产出流股 </w:t>
      </w:r>
      <m:oMath>
        <m:r>
          <m:rPr/>
          <w:rPr>
            <w:rFonts w:ascii="Cambria Math" w:hAnsi="Cambria Math"/>
            <w:highlight w:val="yellow"/>
          </w:rPr>
          <m:t>s</m:t>
        </m:r>
      </m:oMath>
      <w:r>
        <w:rPr>
          <w:highlight w:val="yellow"/>
        </w:rPr>
        <w:t xml:space="preserve">的性质 </w:t>
      </w:r>
      <m:oMath>
        <m:r>
          <m:rPr/>
          <w:rPr>
            <w:rFonts w:ascii="Cambria Math" w:hAnsi="Cambria Math"/>
            <w:highlight w:val="yellow"/>
          </w:rPr>
          <m:t>f</m:t>
        </m:r>
        <m:sSub>
          <m:sSubPr>
            <m:ctrlPr>
              <w:rPr>
                <w:rFonts w:ascii="Cambria Math" w:hAnsi="Cambria Math"/>
                <w:highlight w:val="yellow"/>
              </w:rPr>
            </m:ctrlPr>
          </m:sSubPr>
          <m:e>
            <m:r>
              <m:rPr/>
              <w:rPr>
                <w:rFonts w:ascii="Cambria Math" w:hAnsi="Cambria Math"/>
                <w:highlight w:val="yellow"/>
              </w:rPr>
              <m:t>q</m:t>
            </m:r>
            <m:ctrlPr>
              <w:rPr>
                <w:rFonts w:ascii="Cambria Math" w:hAnsi="Cambria Math"/>
                <w:highlight w:val="yellow"/>
              </w:rPr>
            </m:ctrlPr>
          </m:e>
          <m:sub>
            <m:r>
              <m:rPr/>
              <w:rPr>
                <w:rFonts w:ascii="Cambria Math" w:hAnsi="Cambria Math"/>
                <w:highlight w:val="yellow"/>
              </w:rPr>
              <m:t>s,q,n</m:t>
            </m:r>
            <m:ctrlPr>
              <w:rPr>
                <w:rFonts w:ascii="Cambria Math" w:hAnsi="Cambria Math"/>
                <w:highlight w:val="yellow"/>
              </w:rPr>
            </m:ctrlPr>
          </m:sub>
        </m:sSub>
      </m:oMath>
      <w:r>
        <w:rPr>
          <w:highlight w:val="yellow"/>
        </w:rPr>
        <w:t>根据不同计算方式由给定值或由装置进料性质传递得到</w:t>
      </w:r>
      <w:r>
        <w:t>。</w:t>
      </w:r>
    </w:p>
    <w:p>
      <w:r>
        <w:t xml:space="preserve">通过参数 </w:t>
      </w:r>
      <m:oMath>
        <m:r>
          <m:rPr/>
          <w:rPr>
            <w:rFonts w:ascii="Cambria Math" w:hAnsi="Cambria Math"/>
          </w:rPr>
          <m:t>METHO</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u,s,q</m:t>
            </m:r>
            <m:ctrlPr>
              <w:rPr>
                <w:rFonts w:ascii="Cambria Math" w:hAnsi="Cambria Math"/>
              </w:rPr>
            </m:ctrlPr>
          </m:sub>
        </m:sSub>
      </m:oMath>
      <w:r>
        <w:t>区分两种计算方式：</w:t>
      </w:r>
    </w:p>
    <w:p>
      <w:r>
        <w:t xml:space="preserve">当 </w:t>
      </w:r>
      <m:oMath>
        <m:r>
          <m:rPr/>
          <w:rPr>
            <w:rFonts w:ascii="Cambria Math" w:hAnsi="Cambria Math"/>
          </w:rPr>
          <m:t>METHO</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u,s,q</m:t>
            </m:r>
            <m:ctrlPr>
              <w:rPr>
                <w:rFonts w:ascii="Cambria Math" w:hAnsi="Cambria Math"/>
              </w:rPr>
            </m:ctrlPr>
          </m:sub>
        </m:sSub>
        <m:r>
          <m:rPr/>
          <w:rPr>
            <w:rFonts w:ascii="Cambria Math" w:hAnsi="Cambria Math"/>
          </w:rPr>
          <m:t>=0</m:t>
        </m:r>
      </m:oMath>
      <w:r>
        <w:t>时，表示该性质为</w:t>
      </w:r>
      <w:r>
        <w:rPr>
          <w:b/>
          <w:bCs/>
        </w:rPr>
        <w:t>给定值</w:t>
      </w:r>
      <w:r>
        <w:t xml:space="preserve">，此时 </w:t>
      </w:r>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r>
          <m:rPr/>
          <w:rPr>
            <w:rFonts w:ascii="Cambria Math" w:hAnsi="Cambria Math"/>
          </w:rPr>
          <m:t>=FQ</m:t>
        </m:r>
        <m:sSub>
          <m:sSubPr>
            <m:ctrlPr>
              <w:rPr>
                <w:rFonts w:ascii="Cambria Math" w:hAnsi="Cambria Math"/>
              </w:rPr>
            </m:ctrlPr>
          </m:sSubPr>
          <m:e>
            <m:r>
              <m:rPr/>
              <w:rPr>
                <w:rFonts w:ascii="Cambria Math" w:hAnsi="Cambria Math"/>
              </w:rPr>
              <m:t>0</m:t>
            </m:r>
            <m:ctrlPr>
              <w:rPr>
                <w:rFonts w:ascii="Cambria Math" w:hAnsi="Cambria Math"/>
              </w:rPr>
            </m:ctrlPr>
          </m:e>
          <m:sub>
            <m:r>
              <m:rPr/>
              <w:rPr>
                <w:rFonts w:ascii="Cambria Math" w:hAnsi="Cambria Math"/>
              </w:rPr>
              <m:t>u,s,q</m:t>
            </m:r>
            <m:ctrlPr>
              <w:rPr>
                <w:rFonts w:ascii="Cambria Math" w:hAnsi="Cambria Math"/>
              </w:rPr>
            </m:ctrlPr>
          </m:sub>
        </m:sSub>
      </m:oMath>
      <w:r>
        <w:t>；</w:t>
      </w:r>
    </w:p>
    <w:p>
      <w:r>
        <w:t xml:space="preserve">当 </w:t>
      </w:r>
      <m:oMath>
        <m:r>
          <m:rPr/>
          <w:rPr>
            <w:rFonts w:ascii="Cambria Math" w:hAnsi="Cambria Math"/>
          </w:rPr>
          <m:t>METHO</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u,s,q</m:t>
            </m:r>
            <m:ctrlPr>
              <w:rPr>
                <w:rFonts w:ascii="Cambria Math" w:hAnsi="Cambria Math"/>
              </w:rPr>
            </m:ctrlPr>
          </m:sub>
        </m:sSub>
        <m:r>
          <m:rPr/>
          <w:rPr>
            <w:rFonts w:ascii="Cambria Math" w:hAnsi="Cambria Math"/>
          </w:rPr>
          <m:t>=1</m:t>
        </m:r>
      </m:oMath>
      <w:r>
        <w:t xml:space="preserve">时，表示该性质由装置进料性质传递得到，此时 </w:t>
      </w:r>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r>
          <m:rPr/>
          <w:rPr>
            <w:rFonts w:ascii="Cambria Math" w:hAnsi="Cambria Math"/>
          </w:rPr>
          <m:t>=COE</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u,s,q</m:t>
            </m:r>
            <m:ctrlPr>
              <w:rPr>
                <w:rFonts w:ascii="Cambria Math" w:hAnsi="Cambria Math"/>
              </w:rPr>
            </m:ctrlPr>
          </m:sub>
        </m:sSub>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oMath>
      <w:r>
        <w:t>。</w:t>
      </w:r>
    </w:p>
    <w:p>
      <w:r>
        <w:t>约束中主要变量与参数含义如下：</w:t>
      </w:r>
    </w:p>
    <w:p>
      <w:r>
        <w:t>变量：</w:t>
      </w:r>
    </w:p>
    <w:p>
      <w:pPr>
        <w:pStyle w:val="37"/>
        <w:numPr>
          <w:ilvl w:val="0"/>
          <w:numId w:val="31"/>
        </w:numPr>
      </w:pPr>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oMath>
      <w:r>
        <w:t xml:space="preserve">：表示在时间周期 </w:t>
      </w:r>
      <m:oMath>
        <m:r>
          <m:rPr/>
          <w:rPr>
            <w:rFonts w:ascii="Cambria Math" w:hAnsi="Cambria Math"/>
          </w:rPr>
          <m:t>n</m:t>
        </m:r>
      </m:oMath>
      <w:r>
        <w:t xml:space="preserve">内，产出流股 </w:t>
      </w:r>
      <m:oMath>
        <m:r>
          <m:rPr/>
          <w:rPr>
            <w:rFonts w:ascii="Cambria Math" w:hAnsi="Cambria Math"/>
          </w:rPr>
          <m:t>s</m:t>
        </m:r>
      </m:oMath>
      <w:r>
        <w:t xml:space="preserve">在性质 </w:t>
      </w:r>
      <m:oMath>
        <m:r>
          <m:rPr/>
          <w:rPr>
            <w:rFonts w:ascii="Cambria Math" w:hAnsi="Cambria Math"/>
          </w:rPr>
          <m:t>q</m:t>
        </m:r>
      </m:oMath>
      <w:r>
        <w:t>下的性质值。</w:t>
      </w:r>
    </w:p>
    <w:p>
      <w:pPr>
        <w:pStyle w:val="37"/>
        <w:numPr>
          <w:ilvl w:val="0"/>
          <w:numId w:val="31"/>
        </w:numPr>
      </w:pPr>
      <m:oMath>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 xml:space="preserve">进料在性质 </w:t>
      </w:r>
      <m:oMath>
        <m:r>
          <m:rPr/>
          <w:rPr>
            <w:rFonts w:ascii="Cambria Math" w:hAnsi="Cambria Math"/>
          </w:rPr>
          <m:t>q</m:t>
        </m:r>
      </m:oMath>
      <w:r>
        <w:t>下的综合性质值。</w:t>
      </w:r>
    </w:p>
    <w:p>
      <w:r>
        <w:t>参数：</w:t>
      </w:r>
    </w:p>
    <w:p>
      <w:pPr>
        <w:pStyle w:val="37"/>
        <w:numPr>
          <w:ilvl w:val="0"/>
          <w:numId w:val="32"/>
        </w:numPr>
      </w:pPr>
      <m:oMath>
        <m:r>
          <m:rPr/>
          <w:rPr>
            <w:rFonts w:ascii="Cambria Math" w:hAnsi="Cambria Math"/>
          </w:rPr>
          <m:t>METHO</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u,s,q</m:t>
            </m:r>
            <m:ctrlPr>
              <w:rPr>
                <w:rFonts w:ascii="Cambria Math" w:hAnsi="Cambria Math"/>
              </w:rPr>
            </m:ctrlPr>
          </m:sub>
        </m:sSub>
      </m:oMath>
      <w:r>
        <w:t>：性质计算方式选择参数，取值为0或1；0表示采用给定值，1表示采用性质传递方式。</w:t>
      </w:r>
    </w:p>
    <w:p>
      <w:pPr>
        <w:pStyle w:val="37"/>
        <w:numPr>
          <w:ilvl w:val="0"/>
          <w:numId w:val="32"/>
        </w:numPr>
      </w:pPr>
      <m:oMath>
        <m:r>
          <m:rPr/>
          <w:rPr>
            <w:rFonts w:ascii="Cambria Math" w:hAnsi="Cambria Math"/>
          </w:rPr>
          <m:t>FQ</m:t>
        </m:r>
        <m:sSub>
          <m:sSubPr>
            <m:ctrlPr>
              <w:rPr>
                <w:rFonts w:ascii="Cambria Math" w:hAnsi="Cambria Math"/>
              </w:rPr>
            </m:ctrlPr>
          </m:sSubPr>
          <m:e>
            <m:r>
              <m:rPr/>
              <w:rPr>
                <w:rFonts w:ascii="Cambria Math" w:hAnsi="Cambria Math"/>
              </w:rPr>
              <m:t>0</m:t>
            </m:r>
            <m:ctrlPr>
              <w:rPr>
                <w:rFonts w:ascii="Cambria Math" w:hAnsi="Cambria Math"/>
              </w:rPr>
            </m:ctrlPr>
          </m:e>
          <m:sub>
            <m:r>
              <m:rPr/>
              <w:rPr>
                <w:rFonts w:ascii="Cambria Math" w:hAnsi="Cambria Math"/>
              </w:rPr>
              <m:t>u,s,q</m:t>
            </m:r>
            <m:ctrlPr>
              <w:rPr>
                <w:rFonts w:ascii="Cambria Math" w:hAnsi="Cambria Math"/>
              </w:rPr>
            </m:ctrlPr>
          </m:sub>
        </m:sSub>
      </m:oMath>
      <w:r>
        <w:t xml:space="preserve">：当采用给定方式时，产出流股 </w:t>
      </w:r>
      <m:oMath>
        <m:r>
          <m:rPr/>
          <w:rPr>
            <w:rFonts w:ascii="Cambria Math" w:hAnsi="Cambria Math"/>
          </w:rPr>
          <m:t>s</m:t>
        </m:r>
      </m:oMath>
      <w:r>
        <w:t xml:space="preserve">在性质 </w:t>
      </w:r>
      <m:oMath>
        <m:r>
          <m:rPr/>
          <w:rPr>
            <w:rFonts w:ascii="Cambria Math" w:hAnsi="Cambria Math"/>
          </w:rPr>
          <m:t>q</m:t>
        </m:r>
      </m:oMath>
      <w:r>
        <w:t>下的固定性质值。</w:t>
      </w:r>
    </w:p>
    <w:p>
      <w:pPr>
        <w:pStyle w:val="37"/>
        <w:numPr>
          <w:ilvl w:val="0"/>
          <w:numId w:val="32"/>
        </w:numPr>
      </w:pPr>
      <m:oMath>
        <m:r>
          <m:rPr/>
          <w:rPr>
            <w:rFonts w:ascii="Cambria Math" w:hAnsi="Cambria Math"/>
          </w:rPr>
          <m:t>COE</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u,s,q</m:t>
            </m:r>
            <m:ctrlPr>
              <w:rPr>
                <w:rFonts w:ascii="Cambria Math" w:hAnsi="Cambria Math"/>
              </w:rPr>
            </m:ctrlPr>
          </m:sub>
        </m:sSub>
      </m:oMath>
      <w:r>
        <w:t>：性质传递系数，用于将装置</w:t>
      </w:r>
      <m:oMath>
        <m:r>
          <m:rPr/>
          <w:rPr>
            <w:rFonts w:ascii="Cambria Math" w:hAnsi="Cambria Math"/>
          </w:rPr>
          <m:t>u</m:t>
        </m:r>
      </m:oMath>
      <w:r>
        <w:t>进料性质</w:t>
      </w:r>
      <m:oMath>
        <m:r>
          <m:rPr/>
          <w:rPr>
            <w:rFonts w:ascii="Cambria Math" w:hAnsi="Cambria Math"/>
          </w:rPr>
          <m:t>q</m:t>
        </m:r>
      </m:oMath>
      <w:r>
        <w:t>映射至产出流股</w:t>
      </w:r>
      <m:oMath>
        <m:r>
          <m:rPr/>
          <w:rPr>
            <w:rFonts w:ascii="Cambria Math" w:hAnsi="Cambria Math"/>
          </w:rPr>
          <m:t>s</m:t>
        </m:r>
      </m:oMath>
      <w:r>
        <w:t>性质</w:t>
      </w:r>
      <m:oMath>
        <m:r>
          <m:rPr/>
          <w:rPr>
            <w:rFonts w:ascii="Cambria Math" w:hAnsi="Cambria Math"/>
          </w:rPr>
          <m:t>q</m:t>
        </m:r>
      </m:oMath>
      <w:r>
        <w:t>。</w:t>
      </w:r>
    </w:p>
    <w:p>
      <w:r>
        <w:t>集合与索引：</w:t>
      </w:r>
    </w:p>
    <w:p>
      <w:pPr>
        <w:pStyle w:val="37"/>
        <w:numPr>
          <w:ilvl w:val="0"/>
          <w:numId w:val="33"/>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33"/>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⊆U</m:t>
        </m:r>
      </m:oMath>
      <w:r>
        <w:t>：二次加工装置集合。</w:t>
      </w:r>
    </w:p>
    <w:p>
      <w:pPr>
        <w:pStyle w:val="37"/>
        <w:numPr>
          <w:ilvl w:val="0"/>
          <w:numId w:val="33"/>
        </w:numPr>
      </w:pPr>
      <m:oMath>
        <m:r>
          <m:rPr/>
          <w:rPr>
            <w:rFonts w:ascii="Cambria Math" w:hAnsi="Cambria Math"/>
          </w:rPr>
          <m:t>S</m:t>
        </m:r>
      </m:oMath>
      <w:r>
        <w:t xml:space="preserve">：产出流股集合，索引为 </w:t>
      </w:r>
      <m:oMath>
        <m:r>
          <m:rPr/>
          <w:rPr>
            <w:rFonts w:ascii="Cambria Math" w:hAnsi="Cambria Math"/>
          </w:rPr>
          <m:t>s</m:t>
        </m:r>
      </m:oMath>
      <w:r>
        <w:t>。</w:t>
      </w:r>
    </w:p>
    <w:p>
      <w:pPr>
        <w:pStyle w:val="37"/>
        <w:numPr>
          <w:ilvl w:val="0"/>
          <w:numId w:val="33"/>
        </w:numPr>
      </w:pPr>
      <m:oMath>
        <m:r>
          <m:rPr/>
          <w:rPr>
            <w:rFonts w:ascii="Cambria Math" w:hAnsi="Cambria Math"/>
          </w:rPr>
          <m:t>Q</m:t>
        </m:r>
      </m:oMath>
      <w:r>
        <w:t xml:space="preserve">：性质集合，索引为 </w:t>
      </w:r>
      <m:oMath>
        <m:r>
          <m:rPr/>
          <w:rPr>
            <w:rFonts w:ascii="Cambria Math" w:hAnsi="Cambria Math"/>
          </w:rPr>
          <m:t>q</m:t>
        </m:r>
      </m:oMath>
      <w:r>
        <w:t>。</w:t>
      </w:r>
    </w:p>
    <w:p>
      <w:pPr>
        <w:pStyle w:val="37"/>
        <w:numPr>
          <w:ilvl w:val="0"/>
          <w:numId w:val="33"/>
        </w:numPr>
      </w:pPr>
      <m:oMath>
        <m:r>
          <m:rPr/>
          <w:rPr>
            <w:rFonts w:ascii="Cambria Math" w:hAnsi="Cambria Math"/>
          </w:rPr>
          <m:t>OUSQ</m:t>
        </m:r>
      </m:oMath>
      <w:r>
        <w:t>：装置</w:t>
      </w:r>
      <w:r>
        <w:rPr>
          <w:rFonts w:hint="eastAsia"/>
        </w:rPr>
        <w:t>-</w:t>
      </w:r>
      <w:r>
        <w:t>产出流股</w:t>
      </w:r>
      <w:r>
        <w:rPr>
          <w:rFonts w:hint="eastAsia"/>
        </w:rPr>
        <w:t>-</w:t>
      </w:r>
      <w:r>
        <w:t xml:space="preserve">性质的关联集合，其元素为 </w:t>
      </w:r>
      <m:oMath>
        <m:d>
          <m:dPr>
            <m:begChr m:val="（"/>
            <m:endChr m:val="）"/>
            <m:ctrlPr>
              <w:rPr>
                <w:rFonts w:ascii="Cambria Math" w:hAnsi="Cambria Math"/>
                <w:i/>
              </w:rPr>
            </m:ctrlPr>
          </m:dPr>
          <m:e>
            <m:r>
              <m:rPr/>
              <w:rPr>
                <w:rFonts w:ascii="Cambria Math" w:hAnsi="Cambria Math"/>
              </w:rPr>
              <m:t>u,s,q</m:t>
            </m:r>
            <m:ctrlPr>
              <w:rPr>
                <w:rFonts w:ascii="Cambria Math" w:hAnsi="Cambria Math"/>
                <w:i/>
              </w:rPr>
            </m:ctrlPr>
          </m:e>
        </m:d>
      </m:oMath>
      <w:r>
        <w:t xml:space="preserve">，表示装置 </w:t>
      </w:r>
      <m:oMath>
        <m:r>
          <m:rPr/>
          <w:rPr>
            <w:rFonts w:ascii="Cambria Math" w:hAnsi="Cambria Math"/>
          </w:rPr>
          <m:t>u</m:t>
        </m:r>
      </m:oMath>
      <w:r>
        <w:t xml:space="preserve">的产出流股 </w:t>
      </w:r>
      <m:oMath>
        <m:r>
          <m:rPr/>
          <w:rPr>
            <w:rFonts w:ascii="Cambria Math" w:hAnsi="Cambria Math"/>
          </w:rPr>
          <m:t>s</m:t>
        </m:r>
      </m:oMath>
      <w:r>
        <w:t xml:space="preserve">涉及性质 </w:t>
      </w:r>
      <m:oMath>
        <m:r>
          <m:rPr/>
          <w:rPr>
            <w:rFonts w:ascii="Cambria Math" w:hAnsi="Cambria Math"/>
          </w:rPr>
          <m:t>q</m:t>
        </m:r>
      </m:oMath>
      <w:r>
        <w:t>。</w:t>
      </w:r>
    </w:p>
    <w:p/>
    <w:p>
      <w:pPr>
        <w:pStyle w:val="42"/>
      </w:pPr>
      <w:r>
        <w:rPr>
          <w:rFonts w:hint="eastAsia"/>
        </w:rPr>
        <w:t>直通装置</w:t>
      </w:r>
    </w:p>
    <w:p>
      <w:r>
        <w:t>直通装置是指在物料网络中不发生任何化学反应或性质变化的</w:t>
      </w:r>
      <w:r>
        <w:rPr>
          <w:highlight w:val="yellow"/>
        </w:rPr>
        <w:t>基础连接单元</w:t>
      </w:r>
      <w:r>
        <w:t>，其核心功能仅用于实现物流的空间连接与结构组织。该类装置不改变物料的组成与性质，仅对流量进行分配或汇集。</w:t>
      </w:r>
    </w:p>
    <w:p>
      <w:r>
        <w:t>根据其功能不同，直通装置主要包括以下三类：</w:t>
      </w:r>
    </w:p>
    <w:p>
      <w:r>
        <w:t>1）分流器（</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split</m:t>
            </m:r>
            <m:ctrlPr>
              <w:rPr>
                <w:rFonts w:ascii="Cambria Math" w:hAnsi="Cambria Math"/>
              </w:rPr>
            </m:ctrlPr>
          </m:sub>
        </m:sSub>
      </m:oMath>
      <w:r>
        <w:t>）</w:t>
      </w:r>
    </w:p>
    <w:p>
      <w:r>
        <w:t>用于将单一进料流股分配为多个出料流股，实现</w:t>
      </w:r>
      <w:r>
        <w:rPr>
          <w:highlight w:val="yellow"/>
        </w:rPr>
        <w:t>“一进多出”</w:t>
      </w:r>
      <w:r>
        <w:t>的</w:t>
      </w:r>
      <w:r>
        <w:rPr>
          <w:rFonts w:hint="eastAsia"/>
        </w:rPr>
        <w:t>分流</w:t>
      </w:r>
      <w:r>
        <w:t>过程，各出料流股仅在流量上进行分配，不发生性质变化。</w:t>
      </w:r>
    </w:p>
    <w:p>
      <w:r>
        <w:t>2）混流器（</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mix</m:t>
            </m:r>
            <m:ctrlPr>
              <w:rPr>
                <w:rFonts w:ascii="Cambria Math" w:hAnsi="Cambria Math"/>
              </w:rPr>
            </m:ctrlPr>
          </m:sub>
        </m:sSub>
      </m:oMath>
      <w:r>
        <w:t>）</w:t>
      </w:r>
    </w:p>
    <w:p>
      <w:r>
        <w:t>用于将多个进料流股汇合为单一出料流股，实现</w:t>
      </w:r>
      <w:r>
        <w:rPr>
          <w:highlight w:val="yellow"/>
        </w:rPr>
        <w:t>“多进一出”</w:t>
      </w:r>
      <w:r>
        <w:t>的物流</w:t>
      </w:r>
      <w:r>
        <w:rPr>
          <w:rFonts w:hint="eastAsia"/>
        </w:rPr>
        <w:t>混流</w:t>
      </w:r>
      <w:r>
        <w:t>过程，出料流股的流量与性质由进料流股加权平均决定。</w:t>
      </w:r>
    </w:p>
    <w:p>
      <w:r>
        <w:t>3）端口装置（</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port</m:t>
            </m:r>
            <m:ctrlPr>
              <w:rPr>
                <w:rFonts w:ascii="Cambria Math" w:hAnsi="Cambria Math"/>
              </w:rPr>
            </m:ctrlPr>
          </m:sub>
        </m:sSub>
      </m:oMath>
      <w:r>
        <w:t>）</w:t>
      </w:r>
    </w:p>
    <w:p>
      <w:r>
        <w:t>用于实现流股在模型结构或空间布局上的跨区域连接，本质为</w:t>
      </w:r>
      <w:r>
        <w:rPr>
          <w:highlight w:val="yellow"/>
        </w:rPr>
        <w:t>“单进单出”</w:t>
      </w:r>
      <w:r>
        <w:t>的传递节点，不改变流量与性质，仅用于连接不同子系统或画布区域。</w:t>
      </w:r>
    </w:p>
    <w:p/>
    <w:p>
      <w:pPr>
        <w:pStyle w:val="44"/>
      </w:pPr>
      <w:r>
        <w:t>直通装置</w:t>
      </w:r>
      <w:r>
        <w:rPr>
          <w:rFonts w:hint="eastAsia"/>
        </w:rPr>
        <w:t>物料</w:t>
      </w:r>
      <w:r>
        <w:t>守恒</w:t>
      </w:r>
    </w:p>
    <w:p>
      <w:r>
        <w:t xml:space="preserve">该约束用于描述直通装置的物料守恒关系。在每个时间周期 </w:t>
      </w:r>
      <m:oMath>
        <m:r>
          <m:rPr/>
          <w:rPr>
            <w:rFonts w:ascii="Cambria Math" w:hAnsi="Cambria Math"/>
          </w:rPr>
          <m:t>n</m:t>
        </m:r>
      </m:oMath>
      <w:r>
        <w:t>，</w:t>
      </w:r>
      <w:r>
        <w:rPr>
          <w:highlight w:val="yellow"/>
        </w:rPr>
        <w:t xml:space="preserve">装置 </w:t>
      </w:r>
      <m:oMath>
        <m:r>
          <m:rPr/>
          <w:rPr>
            <w:rFonts w:ascii="Cambria Math" w:hAnsi="Cambria Math"/>
            <w:highlight w:val="yellow"/>
          </w:rPr>
          <m:t>u</m:t>
        </m:r>
      </m:oMath>
      <w:r>
        <w:rPr>
          <w:highlight w:val="yellow"/>
        </w:rPr>
        <w:t>的总出料流量等于其总进料流量</w:t>
      </w:r>
      <w:r>
        <w:t>，即所有输出流股流量之和等于所有输入流股流量之和。</w:t>
      </w:r>
    </w:p>
    <w:p>
      <w:r>
        <w:t>约束中主要变量与参数含义如下：</w:t>
      </w:r>
    </w:p>
    <w:p>
      <w:r>
        <w:t>变量：</w:t>
      </w:r>
    </w:p>
    <w:p>
      <w:pPr>
        <w:pStyle w:val="37"/>
        <w:numPr>
          <w:ilvl w:val="0"/>
          <w:numId w:val="34"/>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的流量。</w:t>
      </w:r>
    </w:p>
    <w:p>
      <w:r>
        <w:t>集合与索引：</w:t>
      </w:r>
    </w:p>
    <w:p>
      <w:pPr>
        <w:pStyle w:val="37"/>
        <w:numPr>
          <w:ilvl w:val="0"/>
          <w:numId w:val="35"/>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35"/>
        </w:numPr>
      </w:pPr>
      <m:oMath>
        <m:r>
          <m:rPr/>
          <w:rPr>
            <w:rFonts w:ascii="Cambria Math" w:hAnsi="Cambria Math"/>
          </w:rPr>
          <m:t>S</m:t>
        </m:r>
      </m:oMath>
      <w:r>
        <w:t xml:space="preserve">：流股集合，索引为 </w:t>
      </w:r>
      <m:oMath>
        <m:r>
          <m:rPr/>
          <w:rPr>
            <w:rFonts w:ascii="Cambria Math" w:hAnsi="Cambria Math"/>
          </w:rPr>
          <m:t>s</m:t>
        </m:r>
      </m:oMath>
      <w:r>
        <w:t>。</w:t>
      </w:r>
    </w:p>
    <w:p>
      <w:pPr>
        <w:pStyle w:val="37"/>
        <w:numPr>
          <w:ilvl w:val="0"/>
          <w:numId w:val="35"/>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pass</m:t>
            </m:r>
            <m:ctrlPr>
              <w:rPr>
                <w:rFonts w:ascii="Cambria Math" w:hAnsi="Cambria Math"/>
              </w:rPr>
            </m:ctrlPr>
          </m:sub>
        </m:sSub>
        <m:r>
          <m:rPr/>
          <w:rPr>
            <w:rFonts w:ascii="Cambria Math" w:hAnsi="Cambria Math"/>
          </w:rPr>
          <m:t>⊆U</m:t>
        </m:r>
      </m:oMath>
      <w:r>
        <w:t>：直通装置集合。</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pass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split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mix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port</m:t>
            </m:r>
            <m:ctrlPr>
              <w:rPr>
                <w:rFonts w:ascii="Cambria Math" w:hAnsi="Cambria Math"/>
              </w:rPr>
            </m:ctrlPr>
          </m:sub>
        </m:sSub>
      </m:oMath>
      <w:r>
        <w:t>，分别表示分流装置、混合装置及</w:t>
      </w:r>
      <w:r>
        <w:rPr>
          <w:rFonts w:hint="eastAsia"/>
        </w:rPr>
        <w:t>端口</w:t>
      </w:r>
      <w:r>
        <w:t>装置。</w:t>
      </w:r>
    </w:p>
    <w:p>
      <w:pPr>
        <w:pStyle w:val="37"/>
        <w:numPr>
          <w:ilvl w:val="0"/>
          <w:numId w:val="35"/>
        </w:numPr>
      </w:pPr>
      <m:oMath>
        <m:r>
          <m:rPr/>
          <w:rPr>
            <w:rFonts w:ascii="Cambria Math" w:hAnsi="Cambria Math"/>
          </w:rPr>
          <m:t>IU</m:t>
        </m:r>
      </m:oMath>
      <w:r>
        <w:t xml:space="preserve">：进料关联集合，其元素为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为装置 </w:t>
      </w:r>
      <m:oMath>
        <m:r>
          <m:rPr/>
          <w:rPr>
            <w:rFonts w:ascii="Cambria Math" w:hAnsi="Cambria Math"/>
          </w:rPr>
          <m:t>u</m:t>
        </m:r>
      </m:oMath>
      <w:r>
        <w:t>的输入流股。</w:t>
      </w:r>
    </w:p>
    <w:p>
      <w:pPr>
        <w:pStyle w:val="37"/>
        <w:numPr>
          <w:ilvl w:val="0"/>
          <w:numId w:val="35"/>
        </w:numPr>
      </w:pPr>
      <m:oMath>
        <m:r>
          <m:rPr/>
          <w:rPr>
            <w:rFonts w:ascii="Cambria Math" w:hAnsi="Cambria Math"/>
          </w:rPr>
          <m:t>OU</m:t>
        </m:r>
      </m:oMath>
      <w:r>
        <w:t xml:space="preserve">：出料关联集合，其元素为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为装置 </w:t>
      </w:r>
      <m:oMath>
        <m:r>
          <m:rPr/>
          <w:rPr>
            <w:rFonts w:ascii="Cambria Math" w:hAnsi="Cambria Math"/>
          </w:rPr>
          <m:t>u</m:t>
        </m:r>
      </m:oMath>
      <w:r>
        <w:t>的输出流股。</w:t>
      </w:r>
    </w:p>
    <w:p/>
    <w:p>
      <w:pPr>
        <w:pStyle w:val="44"/>
      </w:pPr>
      <w:r>
        <w:rPr>
          <w:rFonts w:hint="eastAsia"/>
        </w:rPr>
        <w:t>直通装置出料性质</w:t>
      </w:r>
    </w:p>
    <w:p>
      <w:r>
        <w:t>该约束用于计算直通装置（</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pass</m:t>
            </m:r>
            <m:ctrlPr>
              <w:rPr>
                <w:rFonts w:ascii="Cambria Math" w:hAnsi="Cambria Math"/>
              </w:rPr>
            </m:ctrlPr>
          </m:sub>
        </m:sSub>
      </m:oMath>
      <w:r>
        <w:t>）各出料流股的性质。由于直通装置不发生反应或收率变化，其出料性质完全由进料性质通过混合或分流关系传递得到。根据性质计算方式的不同，分为</w:t>
      </w:r>
      <w:r>
        <w:rPr>
          <w:b/>
          <w:bCs/>
        </w:rPr>
        <w:t>质量型性质约束</w:t>
      </w:r>
      <w:r>
        <w:t>与</w:t>
      </w:r>
      <w:r>
        <w:rPr>
          <w:b/>
          <w:bCs/>
        </w:rPr>
        <w:t>体积型性质约束</w:t>
      </w:r>
      <w:r>
        <w:t>。</w:t>
      </w:r>
    </w:p>
    <w:p>
      <w:r>
        <w:t xml:space="preserve">对于质量型性质，在每个时间周期 </w:t>
      </w:r>
      <m:oMath>
        <m:r>
          <m:rPr/>
          <w:rPr>
            <w:rFonts w:ascii="Cambria Math" w:hAnsi="Cambria Math"/>
          </w:rPr>
          <m:t>n</m:t>
        </m:r>
      </m:oMath>
      <w:r>
        <w:t xml:space="preserve">，装置 </w:t>
      </w:r>
      <m:oMath>
        <m:r>
          <m:rPr/>
          <w:rPr>
            <w:rFonts w:ascii="Cambria Math" w:hAnsi="Cambria Math"/>
          </w:rPr>
          <m:t>u</m:t>
        </m:r>
      </m:oMath>
      <w:r>
        <w:t xml:space="preserve">的出料流股 </w:t>
      </w:r>
      <m:oMath>
        <m:r>
          <m:rPr/>
          <w:rPr>
            <w:rFonts w:ascii="Cambria Math" w:hAnsi="Cambria Math"/>
          </w:rPr>
          <m:t>s</m:t>
        </m:r>
      </m:oMath>
      <w:r>
        <w:t xml:space="preserve">的性质 </w:t>
      </w:r>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oMath>
      <w:r>
        <w:t>满足质量加权平均关系，即出料总流量与出料性质的乘积等于所有进料流股性质与流量乘积之和。因此，出料性质等于进料性质按流量加权后的平均值</w:t>
      </w:r>
      <w:r>
        <w:rPr>
          <w:rFonts w:hint="eastAsia"/>
        </w:rPr>
        <w:t>，同时各出料性质相同</w:t>
      </w:r>
      <w:r>
        <w:t>。</w:t>
      </w:r>
    </w:p>
    <w:p>
      <w:r>
        <w:t>对于体积型性质（如SPG密度），采用体积加权关系进行计算。具体为：将各进料流股通过其性质参数（如密度）转换为体积后进行加权平均，再反映为出料流股的综合性质。</w:t>
      </w:r>
    </w:p>
    <w:p>
      <w:r>
        <w:t>变量：</w:t>
      </w:r>
    </w:p>
    <w:p>
      <w:pPr>
        <w:pStyle w:val="37"/>
        <w:numPr>
          <w:ilvl w:val="0"/>
          <w:numId w:val="36"/>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的流量。</w:t>
      </w:r>
    </w:p>
    <w:p>
      <w:pPr>
        <w:pStyle w:val="37"/>
        <w:numPr>
          <w:ilvl w:val="0"/>
          <w:numId w:val="36"/>
        </w:numPr>
      </w:pPr>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 xml:space="preserve">在性质 </w:t>
      </w:r>
      <m:oMath>
        <m:r>
          <m:rPr/>
          <w:rPr>
            <w:rFonts w:ascii="Cambria Math" w:hAnsi="Cambria Math"/>
          </w:rPr>
          <m:t>q</m:t>
        </m:r>
      </m:oMath>
      <w:r>
        <w:t>下的性质值。</w:t>
      </w:r>
    </w:p>
    <w:p>
      <w:r>
        <w:t>集合与索引：</w:t>
      </w:r>
    </w:p>
    <w:p>
      <w:pPr>
        <w:pStyle w:val="37"/>
        <w:numPr>
          <w:ilvl w:val="0"/>
          <w:numId w:val="37"/>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37"/>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pass</m:t>
            </m:r>
            <m:ctrlPr>
              <w:rPr>
                <w:rFonts w:ascii="Cambria Math" w:hAnsi="Cambria Math"/>
              </w:rPr>
            </m:ctrlPr>
          </m:sub>
        </m:sSub>
        <m:r>
          <m:rPr/>
          <w:rPr>
            <w:rFonts w:ascii="Cambria Math" w:hAnsi="Cambria Math"/>
          </w:rPr>
          <m:t>⊆U</m:t>
        </m:r>
      </m:oMath>
      <w:r>
        <w:t xml:space="preserve">：直通装置集合，其中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pass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split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mix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port</m:t>
            </m:r>
            <m:ctrlPr>
              <w:rPr>
                <w:rFonts w:ascii="Cambria Math" w:hAnsi="Cambria Math"/>
              </w:rPr>
            </m:ctrlPr>
          </m:sub>
        </m:sSub>
      </m:oMath>
      <w:r>
        <w:t>。</w:t>
      </w:r>
    </w:p>
    <w:p>
      <w:pPr>
        <w:pStyle w:val="37"/>
        <w:numPr>
          <w:ilvl w:val="0"/>
          <w:numId w:val="37"/>
        </w:numPr>
      </w:pPr>
      <m:oMath>
        <m:r>
          <m:rPr/>
          <w:rPr>
            <w:rFonts w:ascii="Cambria Math" w:hAnsi="Cambria Math"/>
          </w:rPr>
          <m:t>S</m:t>
        </m:r>
      </m:oMath>
      <w:r>
        <w:t xml:space="preserve">：流股集合，索引为 </w:t>
      </w:r>
      <m:oMath>
        <m:r>
          <m:rPr/>
          <w:rPr>
            <w:rFonts w:ascii="Cambria Math" w:hAnsi="Cambria Math"/>
          </w:rPr>
          <m:t>s</m:t>
        </m:r>
      </m:oMath>
      <w:r>
        <w:t>。</w:t>
      </w:r>
    </w:p>
    <w:p>
      <w:pPr>
        <w:pStyle w:val="37"/>
        <w:numPr>
          <w:ilvl w:val="0"/>
          <w:numId w:val="37"/>
        </w:num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w</m:t>
            </m:r>
            <m:ctrlPr>
              <w:rPr>
                <w:rFonts w:ascii="Cambria Math" w:hAnsi="Cambria Math"/>
              </w:rPr>
            </m:ctrlPr>
          </m:sub>
        </m:sSub>
      </m:oMath>
      <w:r>
        <w:t>：质量型性质集合。</w:t>
      </w:r>
    </w:p>
    <w:p>
      <w:pPr>
        <w:pStyle w:val="37"/>
        <w:numPr>
          <w:ilvl w:val="0"/>
          <w:numId w:val="37"/>
        </w:num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oMath>
      <w:r>
        <w:t>：体积型性质集合（当前主要包含SPG密度）。</w:t>
      </w:r>
    </w:p>
    <w:p>
      <w:pPr>
        <w:pStyle w:val="37"/>
        <w:numPr>
          <w:ilvl w:val="0"/>
          <w:numId w:val="37"/>
        </w:numPr>
      </w:pPr>
      <m:oMath>
        <m:r>
          <m:rPr/>
          <w:rPr>
            <w:rFonts w:ascii="Cambria Math" w:hAnsi="Cambria Math"/>
          </w:rPr>
          <m:t>IU</m:t>
        </m:r>
      </m:oMath>
      <w:r>
        <w:t xml:space="preserve">：进料关联集合，其元素为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hint="eastAsia" w:ascii="Cambria Math" w:hAnsi="Cambria Math"/>
              </w:rPr>
              <m:t>s</m:t>
            </m:r>
            <m:ctrlPr>
              <w:rPr>
                <w:rFonts w:ascii="Cambria Math" w:hAnsi="Cambria Math"/>
              </w:rPr>
            </m:ctrlPr>
          </m:e>
        </m:d>
      </m:oMath>
      <w:r>
        <w:t>，表示流股为</w:t>
      </w:r>
      <m:oMath>
        <m:r>
          <m:rPr/>
          <w:rPr>
            <w:rFonts w:ascii="Cambria Math" w:hAnsi="Cambria Math"/>
          </w:rPr>
          <m:t>s</m:t>
        </m:r>
      </m:oMath>
      <w:r>
        <w:t xml:space="preserve">装置 </w:t>
      </w:r>
      <m:oMath>
        <m:r>
          <m:rPr/>
          <w:rPr>
            <w:rFonts w:ascii="Cambria Math" w:hAnsi="Cambria Math"/>
          </w:rPr>
          <m:t>u</m:t>
        </m:r>
      </m:oMath>
      <w:r>
        <w:t>的输入流股。</w:t>
      </w:r>
    </w:p>
    <w:p>
      <w:pPr>
        <w:pStyle w:val="37"/>
        <w:numPr>
          <w:ilvl w:val="0"/>
          <w:numId w:val="37"/>
        </w:numPr>
      </w:pPr>
      <m:oMath>
        <m:r>
          <m:rPr/>
          <w:rPr>
            <w:rFonts w:ascii="Cambria Math" w:hAnsi="Cambria Math"/>
          </w:rPr>
          <m:t>OU</m:t>
        </m:r>
      </m:oMath>
      <w:r>
        <w:t xml:space="preserve">：出料关联集合，其元素为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为装置 </w:t>
      </w:r>
      <m:oMath>
        <m:r>
          <m:rPr/>
          <w:rPr>
            <w:rFonts w:ascii="Cambria Math" w:hAnsi="Cambria Math"/>
          </w:rPr>
          <m:t>u</m:t>
        </m:r>
      </m:oMath>
      <w:r>
        <w:t>的输出流股。</w:t>
      </w:r>
    </w:p>
    <w:p>
      <w:pPr>
        <w:pStyle w:val="37"/>
        <w:numPr>
          <w:ilvl w:val="0"/>
          <w:numId w:val="37"/>
        </w:numPr>
      </w:pPr>
      <m:oMath>
        <m:r>
          <m:rPr/>
          <w:rPr>
            <w:rFonts w:ascii="Cambria Math" w:hAnsi="Cambria Math"/>
          </w:rPr>
          <m:t>SQ</m:t>
        </m:r>
      </m:oMath>
      <w:r>
        <w:t xml:space="preserve">：流股与性质的关联集合，其元素为 </w:t>
      </w:r>
      <m:oMath>
        <m:d>
          <m:dPr>
            <m:sepChr m:val=","/>
            <m:ctrlPr>
              <w:rPr>
                <w:rFonts w:ascii="Cambria Math" w:hAnsi="Cambria Math"/>
              </w:rPr>
            </m:ctrlPr>
          </m:dPr>
          <m:e>
            <m:r>
              <m:rPr/>
              <w:rPr>
                <w:rFonts w:ascii="Cambria Math" w:hAnsi="Cambria Math"/>
              </w:rPr>
              <m:t>s</m:t>
            </m:r>
            <m:ctrlPr>
              <w:rPr>
                <w:rFonts w:ascii="Cambria Math" w:hAnsi="Cambria Math"/>
              </w:rPr>
            </m:ctrlPr>
          </m:e>
          <m:e>
            <m:r>
              <m:rPr/>
              <w:rPr>
                <w:rFonts w:ascii="Cambria Math" w:hAnsi="Cambria Math"/>
              </w:rPr>
              <m:t>q</m:t>
            </m:r>
            <m:ctrlPr>
              <w:rPr>
                <w:rFonts w:ascii="Cambria Math" w:hAnsi="Cambria Math"/>
              </w:rPr>
            </m:ctrlPr>
          </m:e>
        </m:d>
      </m:oMath>
      <w:r>
        <w:t xml:space="preserve">，表示流股 </w:t>
      </w:r>
      <m:oMath>
        <m:r>
          <m:rPr/>
          <w:rPr>
            <w:rFonts w:ascii="Cambria Math" w:hAnsi="Cambria Math"/>
          </w:rPr>
          <m:t>s</m:t>
        </m:r>
      </m:oMath>
      <w:r>
        <w:t xml:space="preserve">涉及性质 </w:t>
      </w:r>
      <m:oMath>
        <m:r>
          <m:rPr/>
          <w:rPr>
            <w:rFonts w:ascii="Cambria Math" w:hAnsi="Cambria Math"/>
          </w:rPr>
          <m:t>q</m:t>
        </m:r>
      </m:oMath>
      <w:r>
        <w:t>。</w:t>
      </w:r>
    </w:p>
    <w:p>
      <w:pPr>
        <w:pStyle w:val="42"/>
      </w:pPr>
      <w:r>
        <w:rPr>
          <w:rFonts w:hint="eastAsia"/>
        </w:rPr>
        <w:t>储罐</w:t>
      </w:r>
    </w:p>
    <w:p>
      <w:pPr>
        <w:pStyle w:val="44"/>
      </w:pPr>
      <w:r>
        <w:rPr>
          <w:rFonts w:hint="eastAsia"/>
        </w:rPr>
        <w:t>储罐物料守恒</w:t>
      </w:r>
    </w:p>
    <w:p>
      <w:r>
        <w:t xml:space="preserve">该约束用于描述储罐库存随时间的动态变化关系。在每个时间周期 </w:t>
      </w:r>
      <m:oMath>
        <m:r>
          <m:rPr/>
          <w:rPr>
            <w:rFonts w:ascii="Cambria Math" w:hAnsi="Cambria Math"/>
          </w:rPr>
          <m:t>n</m:t>
        </m:r>
      </m:oMath>
      <w:r>
        <w:t xml:space="preserve">，储罐 </w:t>
      </w:r>
      <m:oMath>
        <m:r>
          <m:rPr/>
          <w:rPr>
            <w:rFonts w:ascii="Cambria Math" w:hAnsi="Cambria Math"/>
          </w:rPr>
          <m:t>t</m:t>
        </m:r>
      </m:oMath>
      <w:r>
        <w:t>的库存量由上一时刻库存以及本周期的进出料流量共同决定。</w:t>
      </w:r>
    </w:p>
    <w:p>
      <w:r>
        <w:t xml:space="preserve">对于初始时间周期 </w:t>
      </w:r>
      <m:oMath>
        <m:r>
          <m:rPr/>
          <w:rPr>
            <w:rFonts w:ascii="Cambria Math" w:hAnsi="Cambria Math"/>
          </w:rPr>
          <m:t>n=</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，储罐库存以初始库存为基准进行计算，即当前库存等于初始库存加上该周期内所有进料流量之和减去所有出料流量之和。</w:t>
      </w:r>
    </w:p>
    <w:p>
      <w:r>
        <w:t xml:space="preserve">对于后续时间周期 </w:t>
      </w:r>
      <m:oMath>
        <m:r>
          <m:rPr/>
          <w:rPr>
            <w:rFonts w:ascii="Cambria Math" w:hAnsi="Cambria Math"/>
          </w:rPr>
          <m:t>n&gt;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，储罐库存采用递推形式进行更新，即当前库存等于上一周期库存加上本周期进料减去出料，从而反映库存的动态积累过程。</w:t>
      </w:r>
    </w:p>
    <w:p>
      <w:r>
        <w:rPr>
          <w:rFonts w:hint="eastAsia"/>
        </w:rPr>
        <w:t>该约束中，</w:t>
      </w:r>
      <w:r>
        <w:t xml:space="preserve">每一进罐流股 </w:t>
      </w:r>
      <m:oMath>
        <m:r>
          <m:rPr/>
          <w:rPr>
            <w:rFonts w:ascii="Cambria Math" w:hAnsi="Cambria Math"/>
          </w:rPr>
          <m:t>s</m:t>
        </m:r>
      </m:oMath>
      <w:r>
        <w:rPr>
          <w:b/>
          <w:bCs/>
        </w:rPr>
        <w:t xml:space="preserve">只能对应唯一储罐 </w:t>
      </w:r>
      <m:oMath>
        <m:r>
          <m:rPr/>
          <w:rPr>
            <w:rFonts w:ascii="Cambria Math" w:hAnsi="Cambria Math"/>
          </w:rPr>
          <m:t>t</m:t>
        </m:r>
      </m:oMath>
      <w:r>
        <w:rPr>
          <w:rFonts w:hint="eastAsia"/>
        </w:rPr>
        <w:t>，</w:t>
      </w:r>
      <w:r>
        <w:t>即</w:t>
      </w:r>
      <w:r>
        <w:rPr>
          <w:highlight w:val="yellow"/>
        </w:rPr>
        <w:t>流股与储罐之间满足一一对应关系</w:t>
      </w:r>
      <w:r>
        <w:rPr>
          <w:rFonts w:hint="eastAsia"/>
        </w:rPr>
        <w:t>（</w:t>
      </w:r>
      <w:r>
        <w:t>s→t</w:t>
      </w:r>
      <w:r>
        <w:rPr>
          <w:rFonts w:hint="eastAsia"/>
        </w:rPr>
        <w:t>）</w:t>
      </w:r>
    </w:p>
    <w:p>
      <w:r>
        <w:t>因此，</w:t>
      </w:r>
      <w:r>
        <w:rPr>
          <w:highlight w:val="yellow"/>
        </w:rPr>
        <w:t xml:space="preserve">若原始物流结构中存在某流股 </w:t>
      </w:r>
      <m:oMath>
        <m:sSub>
          <m:sSubPr>
            <m:ctrlPr>
              <w:rPr>
                <w:rFonts w:ascii="Cambria Math" w:hAnsi="Cambria Math"/>
                <w:highlight w:val="yellow"/>
              </w:rPr>
            </m:ctrlPr>
          </m:sSubPr>
          <m:e>
            <m:r>
              <m:rPr/>
              <w:rPr>
                <w:rFonts w:ascii="Cambria Math" w:hAnsi="Cambria Math"/>
                <w:highlight w:val="yellow"/>
              </w:rPr>
              <m:t>s</m:t>
            </m:r>
            <m:ctrlPr>
              <w:rPr>
                <w:rFonts w:ascii="Cambria Math" w:hAnsi="Cambria Math"/>
                <w:highlight w:val="yellow"/>
              </w:rPr>
            </m:ctrlPr>
          </m:e>
          <m:sub>
            <m:r>
              <m:rPr/>
              <w:rPr>
                <w:rFonts w:ascii="Cambria Math" w:hAnsi="Cambria Math"/>
                <w:highlight w:val="yellow"/>
              </w:rPr>
              <m:t>1</m:t>
            </m:r>
            <m:ctrlPr>
              <w:rPr>
                <w:rFonts w:ascii="Cambria Math" w:hAnsi="Cambria Math"/>
                <w:highlight w:val="yellow"/>
              </w:rPr>
            </m:ctrlPr>
          </m:sub>
        </m:sSub>
      </m:oMath>
      <w:r>
        <w:rPr>
          <w:highlight w:val="yellow"/>
        </w:rPr>
        <w:t xml:space="preserve">可以进入多个储罐 </w:t>
      </w:r>
      <m:oMath>
        <m:sSub>
          <m:sSubPr>
            <m:ctrlPr>
              <w:rPr>
                <w:rFonts w:ascii="Cambria Math" w:hAnsi="Cambria Math"/>
                <w:highlight w:val="yellow"/>
              </w:rPr>
            </m:ctrlPr>
          </m:sSubPr>
          <m:e>
            <m:r>
              <m:rPr/>
              <w:rPr>
                <w:rFonts w:ascii="Cambria Math" w:hAnsi="Cambria Math"/>
                <w:highlight w:val="yellow"/>
              </w:rPr>
              <m:t>t</m:t>
            </m:r>
            <m:ctrlPr>
              <w:rPr>
                <w:rFonts w:ascii="Cambria Math" w:hAnsi="Cambria Math"/>
                <w:highlight w:val="yellow"/>
              </w:rPr>
            </m:ctrlPr>
          </m:e>
          <m:sub>
            <m:r>
              <m:rPr/>
              <w:rPr>
                <w:rFonts w:ascii="Cambria Math" w:hAnsi="Cambria Math"/>
                <w:highlight w:val="yellow"/>
              </w:rPr>
              <m:t>1</m:t>
            </m:r>
            <m:ctrlPr>
              <w:rPr>
                <w:rFonts w:ascii="Cambria Math" w:hAnsi="Cambria Math"/>
                <w:highlight w:val="yellow"/>
              </w:rPr>
            </m:ctrlPr>
          </m:sub>
        </m:sSub>
        <m:r>
          <m:rPr/>
          <w:rPr>
            <w:rFonts w:ascii="Cambria Math" w:hAnsi="Cambria Math"/>
            <w:highlight w:val="yellow"/>
          </w:rPr>
          <m:t>,</m:t>
        </m:r>
        <m:sSub>
          <m:sSubPr>
            <m:ctrlPr>
              <w:rPr>
                <w:rFonts w:ascii="Cambria Math" w:hAnsi="Cambria Math"/>
                <w:highlight w:val="yellow"/>
              </w:rPr>
            </m:ctrlPr>
          </m:sSubPr>
          <m:e>
            <m:r>
              <m:rPr/>
              <w:rPr>
                <w:rFonts w:ascii="Cambria Math" w:hAnsi="Cambria Math"/>
                <w:highlight w:val="yellow"/>
              </w:rPr>
              <m:t>t</m:t>
            </m:r>
            <m:ctrlPr>
              <w:rPr>
                <w:rFonts w:ascii="Cambria Math" w:hAnsi="Cambria Math"/>
                <w:highlight w:val="yellow"/>
              </w:rPr>
            </m:ctrlPr>
          </m:e>
          <m:sub>
            <m:r>
              <m:rPr/>
              <w:rPr>
                <w:rFonts w:ascii="Cambria Math" w:hAnsi="Cambria Math"/>
                <w:highlight w:val="yellow"/>
              </w:rPr>
              <m:t>2</m:t>
            </m:r>
            <m:ctrlPr>
              <w:rPr>
                <w:rFonts w:ascii="Cambria Math" w:hAnsi="Cambria Math"/>
                <w:highlight w:val="yellow"/>
              </w:rPr>
            </m:ctrlPr>
          </m:sub>
        </m:sSub>
      </m:oMath>
      <w:r>
        <w:rPr>
          <w:highlight w:val="yellow"/>
        </w:rPr>
        <w:t>，则必须在进入储罐系统之前引入</w:t>
      </w:r>
      <w:r>
        <w:rPr>
          <w:b/>
          <w:bCs/>
          <w:highlight w:val="yellow"/>
        </w:rPr>
        <w:t>分流</w:t>
      </w:r>
      <w:r>
        <w:rPr>
          <w:rFonts w:hint="eastAsia"/>
          <w:b/>
          <w:bCs/>
          <w:highlight w:val="yellow"/>
        </w:rPr>
        <w:t>装置</w:t>
      </w:r>
      <w:r>
        <w:rPr>
          <w:highlight w:val="yellow"/>
        </w:rPr>
        <w:t xml:space="preserve">，将该流股拆分为多个子流股（如 </w:t>
      </w:r>
      <m:oMath>
        <m:sSub>
          <m:sSubPr>
            <m:ctrlPr>
              <w:rPr>
                <w:rFonts w:ascii="Cambria Math" w:hAnsi="Cambria Math"/>
                <w:highlight w:val="yellow"/>
              </w:rPr>
            </m:ctrlPr>
          </m:sSubPr>
          <m:e>
            <m:r>
              <m:rPr/>
              <w:rPr>
                <w:rFonts w:ascii="Cambria Math" w:hAnsi="Cambria Math"/>
                <w:highlight w:val="yellow"/>
              </w:rPr>
              <m:t>s</m:t>
            </m:r>
            <m:ctrlPr>
              <w:rPr>
                <w:rFonts w:ascii="Cambria Math" w:hAnsi="Cambria Math"/>
                <w:highlight w:val="yellow"/>
              </w:rPr>
            </m:ctrlPr>
          </m:e>
          <m:sub>
            <m:r>
              <m:rPr/>
              <w:rPr>
                <w:rFonts w:ascii="Cambria Math" w:hAnsi="Cambria Math"/>
                <w:highlight w:val="yellow"/>
              </w:rPr>
              <m:t>11</m:t>
            </m:r>
            <m:ctrlPr>
              <w:rPr>
                <w:rFonts w:ascii="Cambria Math" w:hAnsi="Cambria Math"/>
                <w:highlight w:val="yellow"/>
              </w:rPr>
            </m:ctrlPr>
          </m:sub>
        </m:sSub>
        <m:r>
          <m:rPr/>
          <w:rPr>
            <w:rFonts w:ascii="Cambria Math" w:hAnsi="Cambria Math"/>
            <w:highlight w:val="yellow"/>
          </w:rPr>
          <m:t>,</m:t>
        </m:r>
        <m:sSub>
          <m:sSubPr>
            <m:ctrlPr>
              <w:rPr>
                <w:rFonts w:ascii="Cambria Math" w:hAnsi="Cambria Math"/>
                <w:highlight w:val="yellow"/>
              </w:rPr>
            </m:ctrlPr>
          </m:sSubPr>
          <m:e>
            <m:r>
              <m:rPr/>
              <w:rPr>
                <w:rFonts w:ascii="Cambria Math" w:hAnsi="Cambria Math"/>
                <w:highlight w:val="yellow"/>
              </w:rPr>
              <m:t>s</m:t>
            </m:r>
            <m:ctrlPr>
              <w:rPr>
                <w:rFonts w:ascii="Cambria Math" w:hAnsi="Cambria Math"/>
                <w:highlight w:val="yellow"/>
              </w:rPr>
            </m:ctrlPr>
          </m:e>
          <m:sub>
            <m:r>
              <m:rPr/>
              <w:rPr>
                <w:rFonts w:ascii="Cambria Math" w:hAnsi="Cambria Math"/>
                <w:highlight w:val="yellow"/>
              </w:rPr>
              <m:t>12</m:t>
            </m:r>
            <m:ctrlPr>
              <w:rPr>
                <w:rFonts w:ascii="Cambria Math" w:hAnsi="Cambria Math"/>
                <w:highlight w:val="yellow"/>
              </w:rPr>
            </m:ctrlPr>
          </m:sub>
        </m:sSub>
      </m:oMath>
      <w:r>
        <w:rPr>
          <w:highlight w:val="yellow"/>
        </w:rPr>
        <w:t>），分别对应不同储罐</w:t>
      </w:r>
      <w:r>
        <w:t xml:space="preserve">，从而保证 </w:t>
      </w:r>
      <m:oMath>
        <m:r>
          <m:rPr/>
          <w:rPr>
            <w:rFonts w:ascii="Cambria Math" w:hAnsi="Cambria Math"/>
          </w:rPr>
          <m:t>IT</m:t>
        </m:r>
      </m:oMath>
      <w:r>
        <w:t>集合满足唯一映射</w:t>
      </w:r>
      <w:r>
        <w:rPr>
          <w:rFonts w:hint="eastAsia"/>
        </w:rPr>
        <w:t>条件</w:t>
      </w:r>
      <w:r>
        <w:t>。变量：</w:t>
      </w:r>
    </w:p>
    <w:p>
      <w:pPr>
        <w:pStyle w:val="37"/>
        <w:numPr>
          <w:ilvl w:val="0"/>
          <w:numId w:val="38"/>
        </w:numPr>
      </w:p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的库存量。</w:t>
      </w:r>
    </w:p>
    <w:p>
      <w:pPr>
        <w:pStyle w:val="37"/>
        <w:numPr>
          <w:ilvl w:val="0"/>
          <w:numId w:val="38"/>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的流量。</w:t>
      </w:r>
    </w:p>
    <w:p>
      <w:r>
        <w:t>参数：</w:t>
      </w:r>
    </w:p>
    <w:p>
      <w:pPr>
        <w:pStyle w:val="37"/>
        <w:numPr>
          <w:ilvl w:val="0"/>
          <w:numId w:val="39"/>
        </w:numPr>
      </w:pP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init</m:t>
            </m:r>
            <m:ctrlPr>
              <w:rPr>
                <w:rFonts w:ascii="Cambria Math" w:hAnsi="Cambria Math"/>
              </w:rPr>
            </m:ctrlPr>
          </m:sup>
        </m:sSubSup>
      </m:oMath>
      <w:r>
        <w:t xml:space="preserve">：表示储罐 </w:t>
      </w:r>
      <m:oMath>
        <m:r>
          <m:rPr/>
          <w:rPr>
            <w:rFonts w:ascii="Cambria Math" w:hAnsi="Cambria Math"/>
          </w:rPr>
          <m:t>t</m:t>
        </m:r>
      </m:oMath>
      <w:r>
        <w:t>在初始时刻的库存量。</w:t>
      </w:r>
    </w:p>
    <w:p>
      <w:r>
        <w:t>集合与索引：</w:t>
      </w:r>
    </w:p>
    <w:p>
      <w:pPr>
        <w:pStyle w:val="37"/>
        <w:numPr>
          <w:ilvl w:val="0"/>
          <w:numId w:val="39"/>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39"/>
        </w:numPr>
      </w:pPr>
      <m:oMath>
        <m:r>
          <m:rPr/>
          <w:rPr>
            <w:rFonts w:ascii="Cambria Math" w:hAnsi="Cambria Math"/>
          </w:rPr>
          <m:t>T</m:t>
        </m:r>
      </m:oMath>
      <w:r>
        <w:t xml:space="preserve">：储罐集合，索引为 </w:t>
      </w:r>
      <m:oMath>
        <m:r>
          <m:rPr/>
          <w:rPr>
            <w:rFonts w:ascii="Cambria Math" w:hAnsi="Cambria Math"/>
          </w:rPr>
          <m:t>t</m:t>
        </m:r>
      </m:oMath>
      <w:r>
        <w:t>。</w:t>
      </w:r>
    </w:p>
    <w:p>
      <w:pPr>
        <w:pStyle w:val="37"/>
        <w:numPr>
          <w:ilvl w:val="0"/>
          <w:numId w:val="39"/>
        </w:numPr>
      </w:pPr>
      <m:oMath>
        <m:r>
          <m:rPr/>
          <w:rPr>
            <w:rFonts w:ascii="Cambria Math" w:hAnsi="Cambria Math"/>
          </w:rPr>
          <m:t>S</m:t>
        </m:r>
      </m:oMath>
      <w:r>
        <w:t xml:space="preserve">：流股集合，索引为 </w:t>
      </w:r>
      <m:oMath>
        <m:r>
          <m:rPr/>
          <w:rPr>
            <w:rFonts w:ascii="Cambria Math" w:hAnsi="Cambria Math"/>
          </w:rPr>
          <m:t>s</m:t>
        </m:r>
      </m:oMath>
      <w:r>
        <w:t>。</w:t>
      </w:r>
    </w:p>
    <w:p>
      <w:pPr>
        <w:pStyle w:val="37"/>
        <w:numPr>
          <w:ilvl w:val="0"/>
          <w:numId w:val="39"/>
        </w:numPr>
      </w:pPr>
      <m:oMath>
        <m:r>
          <m:rPr/>
          <w:rPr>
            <w:rFonts w:ascii="Cambria Math" w:hAnsi="Cambria Math"/>
          </w:rPr>
          <m:t>IT</m:t>
        </m:r>
      </m:oMath>
      <w:r>
        <w:t xml:space="preserve">：储罐进料关联集合，其元素为 </w:t>
      </w:r>
      <m:oMath>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流入储罐 </w:t>
      </w:r>
      <m:oMath>
        <m:r>
          <m:rPr/>
          <w:rPr>
            <w:rFonts w:ascii="Cambria Math" w:hAnsi="Cambria Math"/>
          </w:rPr>
          <m:t>t</m:t>
        </m:r>
      </m:oMath>
      <w:r>
        <w:t>。</w:t>
      </w:r>
    </w:p>
    <w:p>
      <w:pPr>
        <w:pStyle w:val="37"/>
        <w:numPr>
          <w:ilvl w:val="0"/>
          <w:numId w:val="39"/>
        </w:numPr>
      </w:pPr>
      <m:oMath>
        <m:r>
          <m:rPr/>
          <w:rPr>
            <w:rFonts w:ascii="Cambria Math" w:hAnsi="Cambria Math"/>
          </w:rPr>
          <m:t>OT</m:t>
        </m:r>
      </m:oMath>
      <w:r>
        <w:t xml:space="preserve">：储罐出料关联集合，其元素为 </w:t>
      </w:r>
      <m:oMath>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从储罐 </w:t>
      </w:r>
      <m:oMath>
        <m:r>
          <m:rPr/>
          <w:rPr>
            <w:rFonts w:ascii="Cambria Math" w:hAnsi="Cambria Math"/>
          </w:rPr>
          <m:t>t</m:t>
        </m:r>
      </m:oMath>
      <w:r>
        <w:t>流出。</w:t>
      </w:r>
    </w:p>
    <w:p>
      <w:pPr>
        <w:pStyle w:val="44"/>
      </w:pPr>
      <w:r>
        <w:rPr>
          <w:rFonts w:hint="eastAsia"/>
        </w:rPr>
        <w:t>储罐性质</w:t>
      </w:r>
    </w:p>
    <w:p>
      <w:r>
        <w:t>该约束用于描述储罐内物料性质随时间的动态变化过程。由于储罐内物料不断发生进出，其性质在时间维度上表现为</w:t>
      </w:r>
      <w:r>
        <w:rPr>
          <w:rFonts w:hint="eastAsia"/>
        </w:rPr>
        <w:t>原有</w:t>
      </w:r>
      <w:r>
        <w:t>库存与新增进料的混合结果。根据性质计算方式的不同，分为</w:t>
      </w:r>
      <w:r>
        <w:rPr>
          <w:b/>
          <w:bCs/>
        </w:rPr>
        <w:t>质量型性质约束</w:t>
      </w:r>
      <w:r>
        <w:t>与</w:t>
      </w:r>
      <w:r>
        <w:rPr>
          <w:b/>
          <w:bCs/>
        </w:rPr>
        <w:t>体积型性质约束</w:t>
      </w:r>
      <w:r>
        <w:t>。</w:t>
      </w:r>
    </w:p>
    <w:p>
      <w:r>
        <w:t xml:space="preserve">对于质量型性质，在每个时间周期 </w:t>
      </w:r>
      <m:oMath>
        <m:r>
          <m:rPr/>
          <w:rPr>
            <w:rFonts w:ascii="Cambria Math" w:hAnsi="Cambria Math"/>
          </w:rPr>
          <m:t>n</m:t>
        </m:r>
      </m:oMath>
      <w:r>
        <w:t>，储罐性质满足质量加权守恒关系。</w:t>
      </w:r>
    </w:p>
    <w:p>
      <w:r>
        <w:t xml:space="preserve">在初始时刻 </w:t>
      </w:r>
      <m:oMath>
        <m:r>
          <m:rPr/>
          <w:rPr>
            <w:rFonts w:ascii="Cambria Math" w:hAnsi="Cambria Math"/>
          </w:rPr>
          <m:t>n=</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 xml:space="preserve">，储罐中剩余的初始库存（扣除当期出料）与其初始性质 </w:t>
      </w:r>
      <m:oMath>
        <m:r>
          <m:rPr/>
          <w:rPr>
            <w:rFonts w:ascii="Cambria Math" w:hAnsi="Cambria Math"/>
          </w:rPr>
          <m:t>L</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t,q</m:t>
            </m:r>
            <m:ctrlPr>
              <w:rPr>
                <w:rFonts w:ascii="Cambria Math" w:hAnsi="Cambria Math"/>
              </w:rPr>
            </m:ctrlPr>
          </m:sub>
          <m:sup>
            <m:r>
              <m:rPr/>
              <w:rPr>
                <w:rFonts w:ascii="Cambria Math" w:hAnsi="Cambria Math"/>
              </w:rPr>
              <m:t>init</m:t>
            </m:r>
            <m:ctrlPr>
              <w:rPr>
                <w:rFonts w:ascii="Cambria Math" w:hAnsi="Cambria Math"/>
              </w:rPr>
            </m:ctrlPr>
          </m:sup>
        </m:sSubSup>
      </m:oMath>
      <w:r>
        <w:t>共同构成历史部分，同时叠加本周期进入储罐的各流股性质贡献，从而得到当前库存的综合性质。</w:t>
      </w:r>
    </w:p>
    <w:p>
      <w:r>
        <w:t xml:space="preserve">在后续时间周期 </w:t>
      </w:r>
      <m:oMath>
        <m:r>
          <m:rPr/>
          <w:rPr>
            <w:rFonts w:ascii="Cambria Math" w:hAnsi="Cambria Math"/>
          </w:rPr>
          <m:t>n&gt;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，上述关系以递推形式表示，即当前库存性质由“上一周期剩余库存性质”与“本周期进料性质”共同加权得到。其中，上一周期库存在扣除当期出料后，继续以其原有性质参与混合。</w:t>
      </w:r>
    </w:p>
    <w:p>
      <w:r>
        <w:t>对于体积型性质（当前主要为SPG密度），采用体积加权方式进行计算。具体为：将库存与进料按其性质参数（如密度）转换为体积后进行加权，从而得到储罐内的体积平均性质。同样地，该过程在初始周期与后续周期分别对应初始库存与递推库存两种形式。</w:t>
      </w:r>
    </w:p>
    <w:p>
      <w:r>
        <w:t>变量：</w:t>
      </w:r>
    </w:p>
    <w:p>
      <w:pPr>
        <w:pStyle w:val="37"/>
        <w:numPr>
          <w:ilvl w:val="0"/>
          <w:numId w:val="40"/>
        </w:numPr>
      </w:p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的库存量。</w:t>
      </w:r>
    </w:p>
    <w:p>
      <w:pPr>
        <w:pStyle w:val="37"/>
        <w:numPr>
          <w:ilvl w:val="0"/>
          <w:numId w:val="40"/>
        </w:numPr>
      </w:pPr>
      <m:oMath>
        <m:r>
          <m:rPr/>
          <w:rPr>
            <w:rFonts w:ascii="Cambria Math" w:hAnsi="Cambria Math"/>
          </w:rPr>
          <m:t>l</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t,q,n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 xml:space="preserve">在性质 </w:t>
      </w:r>
      <m:oMath>
        <m:r>
          <m:rPr/>
          <w:rPr>
            <w:rFonts w:ascii="Cambria Math" w:hAnsi="Cambria Math"/>
          </w:rPr>
          <m:t>q</m:t>
        </m:r>
      </m:oMath>
      <w:r>
        <w:t>下的综合性质值。</w:t>
      </w:r>
    </w:p>
    <w:p>
      <w:pPr>
        <w:pStyle w:val="37"/>
        <w:numPr>
          <w:ilvl w:val="0"/>
          <w:numId w:val="40"/>
        </w:num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的流量。</w:t>
      </w:r>
    </w:p>
    <w:p>
      <w:pPr>
        <w:pStyle w:val="37"/>
        <w:numPr>
          <w:ilvl w:val="0"/>
          <w:numId w:val="40"/>
        </w:numPr>
      </w:pPr>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oMath>
      <w:r>
        <w:t xml:space="preserve">：表示在时间周期 </w:t>
      </w:r>
      <m:oMath>
        <m:r>
          <m:rPr/>
          <w:rPr>
            <w:rFonts w:ascii="Cambria Math" w:hAnsi="Cambria Math"/>
          </w:rPr>
          <m:t>n</m:t>
        </m:r>
      </m:oMath>
      <w:r>
        <w:t xml:space="preserve">内，流股 </w:t>
      </w:r>
      <m:oMath>
        <m:r>
          <m:rPr/>
          <w:rPr>
            <w:rFonts w:ascii="Cambria Math" w:hAnsi="Cambria Math"/>
          </w:rPr>
          <m:t>s</m:t>
        </m:r>
      </m:oMath>
      <w:r>
        <w:t xml:space="preserve">在性质 </w:t>
      </w:r>
      <m:oMath>
        <m:r>
          <m:rPr/>
          <w:rPr>
            <w:rFonts w:ascii="Cambria Math" w:hAnsi="Cambria Math"/>
          </w:rPr>
          <m:t>q</m:t>
        </m:r>
      </m:oMath>
      <w:r>
        <w:t>下的性质值。</w:t>
      </w:r>
    </w:p>
    <w:p>
      <w:r>
        <w:t>参数：</w:t>
      </w:r>
    </w:p>
    <w:p>
      <w:pPr>
        <w:pStyle w:val="37"/>
        <w:numPr>
          <w:ilvl w:val="0"/>
          <w:numId w:val="41"/>
        </w:numPr>
      </w:pP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init</m:t>
            </m:r>
            <m:ctrlPr>
              <w:rPr>
                <w:rFonts w:ascii="Cambria Math" w:hAnsi="Cambria Math"/>
              </w:rPr>
            </m:ctrlPr>
          </m:sup>
        </m:sSubSup>
      </m:oMath>
      <w:r>
        <w:t xml:space="preserve">：表示储罐 </w:t>
      </w:r>
      <m:oMath>
        <m:r>
          <m:rPr/>
          <w:rPr>
            <w:rFonts w:ascii="Cambria Math" w:hAnsi="Cambria Math"/>
          </w:rPr>
          <m:t>t</m:t>
        </m:r>
      </m:oMath>
      <w:r>
        <w:t>的初始库存量。</w:t>
      </w:r>
    </w:p>
    <w:p>
      <w:pPr>
        <w:pStyle w:val="37"/>
        <w:numPr>
          <w:ilvl w:val="0"/>
          <w:numId w:val="41"/>
        </w:numPr>
      </w:pPr>
      <m:oMath>
        <m:r>
          <m:rPr/>
          <w:rPr>
            <w:rFonts w:ascii="Cambria Math" w:hAnsi="Cambria Math"/>
          </w:rPr>
          <m:t>L</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t,q</m:t>
            </m:r>
            <m:ctrlPr>
              <w:rPr>
                <w:rFonts w:ascii="Cambria Math" w:hAnsi="Cambria Math"/>
              </w:rPr>
            </m:ctrlPr>
          </m:sub>
          <m:sup>
            <m:r>
              <m:rPr/>
              <w:rPr>
                <w:rFonts w:ascii="Cambria Math" w:hAnsi="Cambria Math"/>
              </w:rPr>
              <m:t>init</m:t>
            </m:r>
            <m:ctrlPr>
              <w:rPr>
                <w:rFonts w:ascii="Cambria Math" w:hAnsi="Cambria Math"/>
              </w:rPr>
            </m:ctrlPr>
          </m:sup>
        </m:sSubSup>
      </m:oMath>
      <w:r>
        <w:t xml:space="preserve">：表示储罐 </w:t>
      </w:r>
      <m:oMath>
        <m:r>
          <m:rPr/>
          <w:rPr>
            <w:rFonts w:ascii="Cambria Math" w:hAnsi="Cambria Math"/>
          </w:rPr>
          <m:t>t</m:t>
        </m:r>
      </m:oMath>
      <w:r>
        <w:t>在初始时刻的性质值。</w:t>
      </w:r>
    </w:p>
    <w:p>
      <w:r>
        <w:t>集合与索引：</w:t>
      </w:r>
    </w:p>
    <w:p>
      <w:pPr>
        <w:pStyle w:val="37"/>
        <w:numPr>
          <w:ilvl w:val="0"/>
          <w:numId w:val="42"/>
        </w:numPr>
      </w:pPr>
      <m:oMath>
        <m:r>
          <m:rPr/>
          <w:rPr>
            <w:rFonts w:ascii="Cambria Math" w:hAnsi="Cambria Math"/>
          </w:rPr>
          <m:t>N</m:t>
        </m:r>
      </m:oMath>
      <w:r>
        <w:t xml:space="preserve">：时间周期集合，索引为 </w:t>
      </w:r>
      <m:oMath>
        <m:r>
          <m:rPr/>
          <w:rPr>
            <w:rFonts w:ascii="Cambria Math" w:hAnsi="Cambria Math"/>
          </w:rPr>
          <m:t>n</m:t>
        </m:r>
      </m:oMath>
      <w:r>
        <w:t xml:space="preserve">，其中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表示初始时间周期。</w:t>
      </w:r>
    </w:p>
    <w:p>
      <w:pPr>
        <w:pStyle w:val="37"/>
        <w:numPr>
          <w:ilvl w:val="0"/>
          <w:numId w:val="42"/>
        </w:numPr>
      </w:pPr>
      <m:oMath>
        <m:r>
          <m:rPr/>
          <w:rPr>
            <w:rFonts w:ascii="Cambria Math" w:hAnsi="Cambria Math"/>
          </w:rPr>
          <m:t>T</m:t>
        </m:r>
      </m:oMath>
      <w:r>
        <w:t xml:space="preserve">：储罐集合，索引为 </w:t>
      </w:r>
      <m:oMath>
        <m:r>
          <m:rPr/>
          <w:rPr>
            <w:rFonts w:ascii="Cambria Math" w:hAnsi="Cambria Math"/>
          </w:rPr>
          <m:t>t</m:t>
        </m:r>
      </m:oMath>
      <w:r>
        <w:t>。</w:t>
      </w:r>
    </w:p>
    <w:p>
      <w:pPr>
        <w:pStyle w:val="37"/>
        <w:numPr>
          <w:ilvl w:val="0"/>
          <w:numId w:val="42"/>
        </w:numPr>
      </w:pPr>
      <m:oMath>
        <m:r>
          <m:rPr/>
          <w:rPr>
            <w:rFonts w:ascii="Cambria Math" w:hAnsi="Cambria Math"/>
          </w:rPr>
          <m:t>S</m:t>
        </m:r>
      </m:oMath>
      <w:r>
        <w:t xml:space="preserve">：流股集合，索引为 </w:t>
      </w:r>
      <m:oMath>
        <m:r>
          <m:rPr/>
          <w:rPr>
            <w:rFonts w:ascii="Cambria Math" w:hAnsi="Cambria Math"/>
          </w:rPr>
          <m:t>s</m:t>
        </m:r>
      </m:oMath>
      <w:r>
        <w:t>。</w:t>
      </w:r>
    </w:p>
    <w:p>
      <w:pPr>
        <w:pStyle w:val="37"/>
        <w:numPr>
          <w:ilvl w:val="0"/>
          <w:numId w:val="42"/>
        </w:num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w</m:t>
            </m:r>
            <m:ctrlPr>
              <w:rPr>
                <w:rFonts w:ascii="Cambria Math" w:hAnsi="Cambria Math"/>
              </w:rPr>
            </m:ctrlPr>
          </m:sub>
        </m:sSub>
      </m:oMath>
      <w:r>
        <w:t>：质量型性质集合。</w:t>
      </w:r>
    </w:p>
    <w:p>
      <w:pPr>
        <w:pStyle w:val="37"/>
        <w:numPr>
          <w:ilvl w:val="0"/>
          <w:numId w:val="42"/>
        </w:num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v</m:t>
            </m:r>
            <m:ctrlPr>
              <w:rPr>
                <w:rFonts w:ascii="Cambria Math" w:hAnsi="Cambria Math"/>
              </w:rPr>
            </m:ctrlPr>
          </m:sub>
        </m:sSub>
      </m:oMath>
      <w:r>
        <w:t>：体积型性质集合（当前主要包含SPG密度）。</w:t>
      </w:r>
    </w:p>
    <w:p>
      <w:pPr>
        <w:pStyle w:val="37"/>
        <w:numPr>
          <w:ilvl w:val="0"/>
          <w:numId w:val="42"/>
        </w:numPr>
      </w:pPr>
      <m:oMath>
        <m:r>
          <m:rPr/>
          <w:rPr>
            <w:rFonts w:ascii="Cambria Math" w:hAnsi="Cambria Math"/>
          </w:rPr>
          <m:t>IT</m:t>
        </m:r>
      </m:oMath>
      <w:r>
        <w:t xml:space="preserve">：储罐进料关联集合，其元素为 </w:t>
      </w:r>
      <m:oMath>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流入储罐 </w:t>
      </w:r>
      <m:oMath>
        <m:r>
          <m:rPr/>
          <w:rPr>
            <w:rFonts w:ascii="Cambria Math" w:hAnsi="Cambria Math"/>
          </w:rPr>
          <m:t>t</m:t>
        </m:r>
      </m:oMath>
      <w:r>
        <w:t>。</w:t>
      </w:r>
    </w:p>
    <w:p>
      <w:pPr>
        <w:pStyle w:val="37"/>
        <w:numPr>
          <w:ilvl w:val="0"/>
          <w:numId w:val="42"/>
        </w:numPr>
      </w:pPr>
      <m:oMath>
        <m:r>
          <m:rPr/>
          <w:rPr>
            <w:rFonts w:ascii="Cambria Math" w:hAnsi="Cambria Math"/>
          </w:rPr>
          <m:t>OT</m:t>
        </m:r>
      </m:oMath>
      <w:r>
        <w:t xml:space="preserve">：储罐出料关联集合，其元素为 </w:t>
      </w:r>
      <m:oMath>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从储罐 </w:t>
      </w:r>
      <m:oMath>
        <m:r>
          <m:rPr/>
          <w:rPr>
            <w:rFonts w:ascii="Cambria Math" w:hAnsi="Cambria Math"/>
          </w:rPr>
          <m:t>t</m:t>
        </m:r>
      </m:oMath>
      <w:r>
        <w:t>流出。</w:t>
      </w:r>
    </w:p>
    <w:p>
      <w:pPr>
        <w:pStyle w:val="37"/>
        <w:numPr>
          <w:ilvl w:val="0"/>
          <w:numId w:val="42"/>
        </w:numPr>
      </w:pPr>
      <m:oMath>
        <m:r>
          <m:rPr/>
          <w:rPr>
            <w:rFonts w:ascii="Cambria Math" w:hAnsi="Cambria Math"/>
          </w:rPr>
          <m:t>SQ</m:t>
        </m:r>
      </m:oMath>
      <w:r>
        <w:t xml:space="preserve">：流股与性质的关联集合，其元素为 </w:t>
      </w:r>
      <m:oMath>
        <m:d>
          <m:dPr>
            <m:sepChr m:val=","/>
            <m:ctrlPr>
              <w:rPr>
                <w:rFonts w:ascii="Cambria Math" w:hAnsi="Cambria Math"/>
              </w:rPr>
            </m:ctrlPr>
          </m:dPr>
          <m:e>
            <m:r>
              <m:rPr/>
              <w:rPr>
                <w:rFonts w:ascii="Cambria Math" w:hAnsi="Cambria Math"/>
              </w:rPr>
              <m:t>s</m:t>
            </m:r>
            <m:ctrlPr>
              <w:rPr>
                <w:rFonts w:ascii="Cambria Math" w:hAnsi="Cambria Math"/>
              </w:rPr>
            </m:ctrlPr>
          </m:e>
          <m:e>
            <m:r>
              <m:rPr/>
              <w:rPr>
                <w:rFonts w:ascii="Cambria Math" w:hAnsi="Cambria Math"/>
              </w:rPr>
              <m:t>q</m:t>
            </m:r>
            <m:ctrlPr>
              <w:rPr>
                <w:rFonts w:ascii="Cambria Math" w:hAnsi="Cambria Math"/>
              </w:rPr>
            </m:ctrlPr>
          </m:e>
        </m:d>
      </m:oMath>
      <w:r>
        <w:t>。</w:t>
      </w:r>
    </w:p>
    <w:p>
      <w:pPr>
        <w:pStyle w:val="37"/>
        <w:numPr>
          <w:ilvl w:val="0"/>
          <w:numId w:val="42"/>
        </w:numPr>
      </w:pPr>
      <m:oMath>
        <m:r>
          <m:rPr/>
          <w:rPr>
            <w:rFonts w:ascii="Cambria Math" w:hAnsi="Cambria Math"/>
          </w:rPr>
          <m:t>TQ</m:t>
        </m:r>
      </m:oMath>
      <w:r>
        <w:t xml:space="preserve">：储罐与性质的关联集合，其元素为 </w:t>
      </w:r>
      <m:oMath>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q</m:t>
            </m:r>
            <m:ctrlPr>
              <w:rPr>
                <w:rFonts w:ascii="Cambria Math" w:hAnsi="Cambria Math"/>
              </w:rPr>
            </m:ctrlPr>
          </m:e>
        </m:d>
      </m:oMath>
      <w:r>
        <w:t xml:space="preserve">，表示储罐 </w:t>
      </w:r>
      <m:oMath>
        <m:r>
          <m:rPr/>
          <w:rPr>
            <w:rFonts w:ascii="Cambria Math" w:hAnsi="Cambria Math"/>
          </w:rPr>
          <m:t>t</m:t>
        </m:r>
      </m:oMath>
      <w:r>
        <w:t xml:space="preserve">需要跟踪性质 </w:t>
      </w:r>
      <m:oMath>
        <m:r>
          <m:rPr/>
          <w:rPr>
            <w:rFonts w:ascii="Cambria Math" w:hAnsi="Cambria Math"/>
          </w:rPr>
          <m:t>q</m:t>
        </m:r>
      </m:oMath>
      <w:r>
        <w:t>。</w:t>
      </w:r>
    </w:p>
    <w:p>
      <w:pPr>
        <w:pStyle w:val="44"/>
      </w:pPr>
      <w:r>
        <w:rPr>
          <w:rFonts w:hint="eastAsia"/>
        </w:rPr>
        <w:t>储罐容积约束</w:t>
      </w:r>
    </w:p>
    <w:p>
      <w:r>
        <w:t>该约束用于</w:t>
      </w:r>
      <w:r>
        <w:rPr>
          <w:highlight w:val="yellow"/>
        </w:rPr>
        <w:t>限制储罐库存量在其物理容积范围内</w:t>
      </w:r>
      <w:r>
        <w:t xml:space="preserve">。在每个时间周期 </w:t>
      </w:r>
      <m:oMath>
        <m:r>
          <m:rPr/>
          <w:rPr>
            <w:rFonts w:ascii="Cambria Math" w:hAnsi="Cambria Math"/>
          </w:rPr>
          <m:t>n</m:t>
        </m:r>
      </m:oMath>
      <w:r>
        <w:t xml:space="preserve">，储罐 </w:t>
      </w:r>
      <m:oMath>
        <m:r>
          <m:rPr/>
          <w:rPr>
            <w:rFonts w:ascii="Cambria Math" w:hAnsi="Cambria Math"/>
          </w:rPr>
          <m:t>t</m:t>
        </m:r>
      </m:oMath>
      <w:r>
        <w:t>的库存量需满足最小与最大容积限制。</w:t>
      </w:r>
    </w:p>
    <w:p>
      <w:r>
        <w:t xml:space="preserve">由于模型中库存量 </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t xml:space="preserve">采用质量计量，而储罐容积通常以体积给定，因此通过引入密度（SPG）参数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t,SPG,n</m:t>
            </m:r>
            <m:ctrlPr>
              <w:rPr>
                <w:rFonts w:ascii="Cambria Math" w:hAnsi="Cambria Math"/>
              </w:rPr>
            </m:ctrlPr>
          </m:sub>
        </m:sSub>
      </m:oMath>
      <w:r>
        <w:t xml:space="preserve">将体积约束转换为质量约束。具体而言，储罐的最小容积 </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min</m:t>
            </m:r>
            <m:ctrlPr>
              <w:rPr>
                <w:rFonts w:ascii="Cambria Math" w:hAnsi="Cambria Math"/>
              </w:rPr>
            </m:ctrlPr>
          </m:sup>
        </m:sSubSup>
      </m:oMath>
      <w:r>
        <w:t xml:space="preserve">与最大容积 </w:t>
      </w: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oMath>
      <w:r>
        <w:t xml:space="preserve">分别乘以当前库存对应的密度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t,SPG,n</m:t>
            </m:r>
            <m:ctrlPr>
              <w:rPr>
                <w:rFonts w:ascii="Cambria Math" w:hAnsi="Cambria Math"/>
              </w:rPr>
            </m:ctrlPr>
          </m:sub>
        </m:sSub>
      </m:oMath>
      <w:r>
        <w:t>，得到对应的质量上下限，从而约束库存量。</w:t>
      </w:r>
    </w:p>
    <w:p>
      <w:r>
        <w:t>变量：</w:t>
      </w:r>
    </w:p>
    <w:p>
      <w:pPr>
        <w:pStyle w:val="37"/>
        <w:numPr>
          <w:ilvl w:val="0"/>
          <w:numId w:val="43"/>
        </w:numPr>
      </w:p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的库存量。</w:t>
      </w:r>
    </w:p>
    <w:p>
      <w:pPr>
        <w:pStyle w:val="37"/>
        <w:numPr>
          <w:ilvl w:val="0"/>
          <w:numId w:val="43"/>
        </w:num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t,SPG,n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中物料的密度（SPG）。</w:t>
      </w:r>
    </w:p>
    <w:p>
      <w:r>
        <w:t>参数：</w:t>
      </w:r>
    </w:p>
    <w:p>
      <w:pPr>
        <w:pStyle w:val="37"/>
        <w:numPr>
          <w:ilvl w:val="0"/>
          <w:numId w:val="44"/>
        </w:numPr>
      </w:pP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min</m:t>
            </m:r>
            <m:ctrlPr>
              <w:rPr>
                <w:rFonts w:ascii="Cambria Math" w:hAnsi="Cambria Math"/>
              </w:rPr>
            </m:ctrlPr>
          </m:sup>
        </m:sSubSup>
      </m:oMath>
      <w:r>
        <w:t xml:space="preserve">：表示储罐 </w:t>
      </w:r>
      <m:oMath>
        <m:r>
          <m:rPr/>
          <w:rPr>
            <w:rFonts w:ascii="Cambria Math" w:hAnsi="Cambria Math"/>
          </w:rPr>
          <m:t>t</m:t>
        </m:r>
      </m:oMath>
      <w:r>
        <w:t>的最小容积限制。</w:t>
      </w:r>
    </w:p>
    <w:p>
      <w:pPr>
        <w:pStyle w:val="37"/>
        <w:numPr>
          <w:ilvl w:val="0"/>
          <w:numId w:val="44"/>
        </w:numPr>
      </w:pPr>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oMath>
      <w:r>
        <w:t xml:space="preserve">：表示储罐 </w:t>
      </w:r>
      <m:oMath>
        <m:r>
          <m:rPr/>
          <w:rPr>
            <w:rFonts w:ascii="Cambria Math" w:hAnsi="Cambria Math"/>
          </w:rPr>
          <m:t>t</m:t>
        </m:r>
      </m:oMath>
      <w:r>
        <w:t>的最大容积限制。</w:t>
      </w:r>
    </w:p>
    <w:p>
      <w:r>
        <w:t>集合与索引：</w:t>
      </w:r>
    </w:p>
    <w:p>
      <w:pPr>
        <w:pStyle w:val="37"/>
        <w:numPr>
          <w:ilvl w:val="0"/>
          <w:numId w:val="45"/>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45"/>
        </w:numPr>
      </w:pPr>
      <m:oMath>
        <m:r>
          <m:rPr/>
          <w:rPr>
            <w:rFonts w:ascii="Cambria Math" w:hAnsi="Cambria Math"/>
          </w:rPr>
          <m:t>T</m:t>
        </m:r>
      </m:oMath>
      <w:r>
        <w:t xml:space="preserve">：储罐集合，索引为 </w:t>
      </w:r>
      <m:oMath>
        <m:r>
          <m:rPr/>
          <w:rPr>
            <w:rFonts w:ascii="Cambria Math" w:hAnsi="Cambria Math"/>
          </w:rPr>
          <m:t>t</m:t>
        </m:r>
      </m:oMath>
      <w:r>
        <w:t>。</w:t>
      </w:r>
    </w:p>
    <w:p>
      <w:pPr>
        <w:pStyle w:val="44"/>
      </w:pPr>
      <w:r>
        <w:rPr>
          <w:rFonts w:hint="eastAsia"/>
        </w:rPr>
        <w:t>储罐出料性质</w:t>
      </w:r>
    </w:p>
    <w:p>
      <w:r>
        <w:t xml:space="preserve">该约束用于确定储罐出料流股的性质。在每个时间周期 </w:t>
      </w:r>
      <m:oMath>
        <m:r>
          <m:rPr/>
          <w:rPr>
            <w:rFonts w:ascii="Cambria Math" w:hAnsi="Cambria Math"/>
          </w:rPr>
          <m:t>n</m:t>
        </m:r>
      </m:oMath>
      <w:r>
        <w:t xml:space="preserve">，储罐 </w:t>
      </w:r>
      <m:oMath>
        <m:r>
          <m:rPr/>
          <w:rPr>
            <w:rFonts w:ascii="Cambria Math" w:hAnsi="Cambria Math"/>
          </w:rPr>
          <m:t>t</m:t>
        </m:r>
      </m:oMath>
      <w:r>
        <w:t xml:space="preserve">的出料流股 </w:t>
      </w:r>
      <m:oMath>
        <m:r>
          <m:rPr/>
          <w:rPr>
            <w:rFonts w:ascii="Cambria Math" w:hAnsi="Cambria Math"/>
          </w:rPr>
          <m:t>s</m:t>
        </m:r>
      </m:oMath>
      <w:r>
        <w:t>的性质由储罐内库存的性质决定，即体现“罐出料性质等于罐内物料性质”的假设。</w:t>
      </w:r>
    </w:p>
    <w:p>
      <w:r>
        <w:t xml:space="preserve">在初始时间周期 </w:t>
      </w:r>
      <m:oMath>
        <m:r>
          <m:rPr/>
          <w:rPr>
            <w:rFonts w:ascii="Cambria Math" w:hAnsi="Cambria Math"/>
          </w:rPr>
          <m:t>n=</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 xml:space="preserve">，储罐尚未经历动态更新，其出料性质直接取初始库存性质 </w:t>
      </w:r>
      <m:oMath>
        <m:r>
          <m:rPr/>
          <w:rPr>
            <w:rFonts w:ascii="Cambria Math" w:hAnsi="Cambria Math"/>
          </w:rPr>
          <m:t>L</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t,q</m:t>
            </m:r>
            <m:ctrlPr>
              <w:rPr>
                <w:rFonts w:ascii="Cambria Math" w:hAnsi="Cambria Math"/>
              </w:rPr>
            </m:ctrlPr>
          </m:sub>
          <m:sup>
            <m:r>
              <m:rPr/>
              <w:rPr>
                <w:rFonts w:ascii="Cambria Math" w:hAnsi="Cambria Math"/>
              </w:rPr>
              <m:t>init</m:t>
            </m:r>
            <m:ctrlPr>
              <w:rPr>
                <w:rFonts w:ascii="Cambria Math" w:hAnsi="Cambria Math"/>
              </w:rPr>
            </m:ctrlPr>
          </m:sup>
        </m:sSubSup>
      </m:oMath>
      <w:r>
        <w:t>。</w:t>
      </w:r>
    </w:p>
    <w:p>
      <w:r>
        <w:t xml:space="preserve">在后续时间周期 </w:t>
      </w:r>
      <m:oMath>
        <m:r>
          <m:rPr/>
          <w:rPr>
            <w:rFonts w:ascii="Cambria Math" w:hAnsi="Cambria Math"/>
          </w:rPr>
          <m:t>n&gt;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 xml:space="preserve">，储罐出料性质等于上一周期库存的性质 </w:t>
      </w:r>
      <m:oMath>
        <m:r>
          <m:rPr/>
          <w:rPr>
            <w:rFonts w:ascii="Cambria Math" w:hAnsi="Cambria Math"/>
          </w:rPr>
          <m:t>l</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t,q,n−1</m:t>
            </m:r>
            <m:ctrlPr>
              <w:rPr>
                <w:rFonts w:ascii="Cambria Math" w:hAnsi="Cambria Math"/>
              </w:rPr>
            </m:ctrlPr>
          </m:sub>
        </m:sSub>
      </m:oMath>
      <w:r>
        <w:t>。</w:t>
      </w:r>
    </w:p>
    <w:p>
      <w:r>
        <w:t>约束中主要变量与参数含义如下：</w:t>
      </w:r>
    </w:p>
    <w:p>
      <w:r>
        <w:t>变量：</w:t>
      </w:r>
    </w:p>
    <w:p>
      <w:pPr>
        <w:pStyle w:val="37"/>
        <w:numPr>
          <w:ilvl w:val="0"/>
          <w:numId w:val="46"/>
        </w:numPr>
      </w:pPr>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oMath>
      <w:r>
        <w:t xml:space="preserve">：表示在时间周期 </w:t>
      </w:r>
      <m:oMath>
        <m:r>
          <m:rPr/>
          <w:rPr>
            <w:rFonts w:ascii="Cambria Math" w:hAnsi="Cambria Math"/>
          </w:rPr>
          <m:t>n</m:t>
        </m:r>
      </m:oMath>
      <w:r>
        <w:t xml:space="preserve">内，出料流股 </w:t>
      </w:r>
      <m:oMath>
        <m:r>
          <m:rPr/>
          <w:rPr>
            <w:rFonts w:ascii="Cambria Math" w:hAnsi="Cambria Math"/>
          </w:rPr>
          <m:t>s</m:t>
        </m:r>
      </m:oMath>
      <w:r>
        <w:t xml:space="preserve">在性质 </w:t>
      </w:r>
      <m:oMath>
        <m:r>
          <m:rPr/>
          <w:rPr>
            <w:rFonts w:ascii="Cambria Math" w:hAnsi="Cambria Math"/>
          </w:rPr>
          <m:t>q</m:t>
        </m:r>
      </m:oMath>
      <w:r>
        <w:t>下的性质值。</w:t>
      </w:r>
    </w:p>
    <w:p>
      <w:pPr>
        <w:pStyle w:val="37"/>
        <w:numPr>
          <w:ilvl w:val="0"/>
          <w:numId w:val="46"/>
        </w:numPr>
      </w:pPr>
      <m:oMath>
        <m:r>
          <m:rPr/>
          <w:rPr>
            <w:rFonts w:ascii="Cambria Math" w:hAnsi="Cambria Math"/>
          </w:rPr>
          <m:t>l</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t,q,n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的库存性质。</w:t>
      </w:r>
    </w:p>
    <w:p>
      <w:r>
        <w:t>参数：</w:t>
      </w:r>
    </w:p>
    <w:p>
      <w:pPr>
        <w:pStyle w:val="37"/>
        <w:numPr>
          <w:ilvl w:val="0"/>
          <w:numId w:val="47"/>
        </w:numPr>
      </w:pPr>
      <m:oMath>
        <m:r>
          <m:rPr/>
          <w:rPr>
            <w:rFonts w:ascii="Cambria Math" w:hAnsi="Cambria Math"/>
          </w:rPr>
          <m:t>L</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t,q</m:t>
            </m:r>
            <m:ctrlPr>
              <w:rPr>
                <w:rFonts w:ascii="Cambria Math" w:hAnsi="Cambria Math"/>
              </w:rPr>
            </m:ctrlPr>
          </m:sub>
          <m:sup>
            <m:r>
              <m:rPr/>
              <w:rPr>
                <w:rFonts w:ascii="Cambria Math" w:hAnsi="Cambria Math"/>
              </w:rPr>
              <m:t>init</m:t>
            </m:r>
            <m:ctrlPr>
              <w:rPr>
                <w:rFonts w:ascii="Cambria Math" w:hAnsi="Cambria Math"/>
              </w:rPr>
            </m:ctrlPr>
          </m:sup>
        </m:sSubSup>
      </m:oMath>
      <w:r>
        <w:t xml:space="preserve">：表示储罐 </w:t>
      </w:r>
      <m:oMath>
        <m:r>
          <m:rPr/>
          <w:rPr>
            <w:rFonts w:ascii="Cambria Math" w:hAnsi="Cambria Math"/>
          </w:rPr>
          <m:t>t</m:t>
        </m:r>
      </m:oMath>
      <w:r>
        <w:t>在初始时刻的性质值。</w:t>
      </w:r>
    </w:p>
    <w:p>
      <w:r>
        <w:t>集合与索引：</w:t>
      </w:r>
    </w:p>
    <w:p>
      <w:pPr>
        <w:pStyle w:val="37"/>
        <w:numPr>
          <w:ilvl w:val="0"/>
          <w:numId w:val="47"/>
        </w:numPr>
      </w:pPr>
      <m:oMath>
        <m:r>
          <m:rPr/>
          <w:rPr>
            <w:rFonts w:ascii="Cambria Math" w:hAnsi="Cambria Math"/>
          </w:rPr>
          <m:t>N</m:t>
        </m:r>
      </m:oMath>
      <w:r>
        <w:t xml:space="preserve">：时间周期集合，索引为 </w:t>
      </w:r>
      <m:oMath>
        <m:r>
          <m:rPr/>
          <w:rPr>
            <w:rFonts w:ascii="Cambria Math" w:hAnsi="Cambria Math"/>
          </w:rPr>
          <m:t>n</m:t>
        </m:r>
      </m:oMath>
      <w:r>
        <w:t xml:space="preserve">，其中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表示初始时间周期。</w:t>
      </w:r>
    </w:p>
    <w:p>
      <w:pPr>
        <w:pStyle w:val="37"/>
        <w:numPr>
          <w:ilvl w:val="0"/>
          <w:numId w:val="47"/>
        </w:numPr>
      </w:pPr>
      <m:oMath>
        <m:r>
          <m:rPr/>
          <w:rPr>
            <w:rFonts w:ascii="Cambria Math" w:hAnsi="Cambria Math"/>
          </w:rPr>
          <m:t>T</m:t>
        </m:r>
      </m:oMath>
      <w:r>
        <w:t xml:space="preserve">：储罐集合，索引为 </w:t>
      </w:r>
      <m:oMath>
        <m:r>
          <m:rPr/>
          <w:rPr>
            <w:rFonts w:ascii="Cambria Math" w:hAnsi="Cambria Math"/>
          </w:rPr>
          <m:t>t</m:t>
        </m:r>
      </m:oMath>
      <w:r>
        <w:t>。</w:t>
      </w:r>
    </w:p>
    <w:p>
      <w:pPr>
        <w:pStyle w:val="37"/>
        <w:numPr>
          <w:ilvl w:val="0"/>
          <w:numId w:val="47"/>
        </w:numPr>
      </w:pPr>
      <m:oMath>
        <m:r>
          <m:rPr/>
          <w:rPr>
            <w:rFonts w:ascii="Cambria Math" w:hAnsi="Cambria Math"/>
          </w:rPr>
          <m:t>S</m:t>
        </m:r>
      </m:oMath>
      <w:r>
        <w:t xml:space="preserve">：流股集合，索引为 </w:t>
      </w:r>
      <m:oMath>
        <m:r>
          <m:rPr/>
          <w:rPr>
            <w:rFonts w:ascii="Cambria Math" w:hAnsi="Cambria Math"/>
          </w:rPr>
          <m:t>s</m:t>
        </m:r>
      </m:oMath>
      <w:r>
        <w:t>。</w:t>
      </w:r>
    </w:p>
    <w:p>
      <w:pPr>
        <w:pStyle w:val="37"/>
        <w:numPr>
          <w:ilvl w:val="0"/>
          <w:numId w:val="47"/>
        </w:numPr>
      </w:pPr>
      <m:oMath>
        <m:r>
          <m:rPr/>
          <w:rPr>
            <w:rFonts w:ascii="Cambria Math" w:hAnsi="Cambria Math"/>
          </w:rPr>
          <m:t>Q</m:t>
        </m:r>
      </m:oMath>
      <w:r>
        <w:t xml:space="preserve">：性质集合，索引为 </w:t>
      </w:r>
      <m:oMath>
        <m:r>
          <m:rPr/>
          <w:rPr>
            <w:rFonts w:ascii="Cambria Math" w:hAnsi="Cambria Math"/>
          </w:rPr>
          <m:t>q</m:t>
        </m:r>
      </m:oMath>
      <w:r>
        <w:t>。</w:t>
      </w:r>
    </w:p>
    <w:p>
      <w:pPr>
        <w:pStyle w:val="37"/>
        <w:numPr>
          <w:ilvl w:val="0"/>
          <w:numId w:val="47"/>
        </w:numPr>
      </w:pPr>
      <m:oMath>
        <m:r>
          <m:rPr/>
          <w:rPr>
            <w:rFonts w:ascii="Cambria Math" w:hAnsi="Cambria Math"/>
          </w:rPr>
          <m:t>OTQ</m:t>
        </m:r>
      </m:oMath>
      <w:r>
        <w:t xml:space="preserve">：储罐—出料流股—性质的关联集合，其元素为 </w:t>
      </w:r>
      <m:oMath>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s</m:t>
            </m:r>
            <m:ctrlPr>
              <w:rPr>
                <w:rFonts w:ascii="Cambria Math" w:hAnsi="Cambria Math"/>
              </w:rPr>
            </m:ctrlPr>
          </m:e>
          <m:e>
            <m:r>
              <m:rPr/>
              <w:rPr>
                <w:rFonts w:ascii="Cambria Math" w:hAnsi="Cambria Math"/>
              </w:rPr>
              <m:t>q</m:t>
            </m:r>
            <m:ctrlPr>
              <w:rPr>
                <w:rFonts w:ascii="Cambria Math" w:hAnsi="Cambria Math"/>
              </w:rPr>
            </m:ctrlPr>
          </m:e>
        </m:d>
      </m:oMath>
      <w:r>
        <w:t xml:space="preserve">，表示储罐 </w:t>
      </w:r>
      <m:oMath>
        <m:r>
          <m:rPr/>
          <w:rPr>
            <w:rFonts w:ascii="Cambria Math" w:hAnsi="Cambria Math"/>
          </w:rPr>
          <m:t>t</m:t>
        </m:r>
      </m:oMath>
      <w:r>
        <w:t xml:space="preserve">的出料流股 </w:t>
      </w:r>
      <m:oMath>
        <m:r>
          <m:rPr/>
          <w:rPr>
            <w:rFonts w:ascii="Cambria Math" w:hAnsi="Cambria Math"/>
          </w:rPr>
          <m:t>s</m:t>
        </m:r>
      </m:oMath>
      <w:r>
        <w:t xml:space="preserve">涉及性质 </w:t>
      </w:r>
      <m:oMath>
        <m:r>
          <m:rPr/>
          <w:rPr>
            <w:rFonts w:ascii="Cambria Math" w:hAnsi="Cambria Math"/>
          </w:rPr>
          <m:t>q</m:t>
        </m:r>
      </m:oMath>
      <w:r>
        <w:t>。</w:t>
      </w:r>
    </w:p>
    <w:p>
      <w:pPr>
        <w:pStyle w:val="44"/>
      </w:pPr>
      <w:r>
        <w:rPr>
          <w:rFonts w:hint="eastAsia"/>
        </w:rPr>
        <w:t>库存变化</w:t>
      </w:r>
    </w:p>
    <w:p>
      <w:r>
        <w:t xml:space="preserve">该约束用于刻画储罐库存量在相邻时间周期之间的变化幅度。在每个时间周期 </w:t>
      </w:r>
      <m:oMath>
        <m:r>
          <m:rPr/>
          <w:rPr>
            <w:rFonts w:ascii="Cambria Math" w:hAnsi="Cambria Math"/>
          </w:rPr>
          <m:t>n&gt;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w:t>
      </w:r>
      <w:r>
        <w:rPr>
          <w:highlight w:val="yellow"/>
        </w:rPr>
        <w:t xml:space="preserve">储罐 </w:t>
      </w:r>
      <m:oMath>
        <m:r>
          <m:rPr/>
          <w:rPr>
            <w:rFonts w:ascii="Cambria Math" w:hAnsi="Cambria Math"/>
            <w:highlight w:val="yellow"/>
          </w:rPr>
          <m:t>t</m:t>
        </m:r>
      </m:oMath>
      <w:r>
        <w:rPr>
          <w:highlight w:val="yellow"/>
        </w:rPr>
        <w:t xml:space="preserve">的库存变化量 </w:t>
      </w:r>
      <m:oMath>
        <m:r>
          <m:rPr>
            <m:sty m:val="p"/>
          </m:rPr>
          <w:rPr>
            <w:rFonts w:ascii="Cambria Math" w:hAnsi="Cambria Math"/>
            <w:highlight w:val="yellow"/>
          </w:rPr>
          <m:t>Δ</m:t>
        </m:r>
        <m:sSub>
          <m:sSubPr>
            <m:ctrlPr>
              <w:rPr>
                <w:rFonts w:ascii="Cambria Math" w:hAnsi="Cambria Math"/>
                <w:highlight w:val="yellow"/>
              </w:rPr>
            </m:ctrlPr>
          </m:sSubPr>
          <m:e>
            <m:r>
              <m:rPr/>
              <w:rPr>
                <w:rFonts w:ascii="Cambria Math" w:hAnsi="Cambria Math"/>
                <w:highlight w:val="yellow"/>
              </w:rPr>
              <m:t>l</m:t>
            </m:r>
            <m:ctrlPr>
              <w:rPr>
                <w:rFonts w:ascii="Cambria Math" w:hAnsi="Cambria Math"/>
                <w:highlight w:val="yellow"/>
              </w:rPr>
            </m:ctrlPr>
          </m:e>
          <m:sub>
            <m:r>
              <m:rPr/>
              <w:rPr>
                <w:rFonts w:ascii="Cambria Math" w:hAnsi="Cambria Math"/>
                <w:highlight w:val="yellow"/>
              </w:rPr>
              <m:t>t,n</m:t>
            </m:r>
            <m:ctrlPr>
              <w:rPr>
                <w:rFonts w:ascii="Cambria Math" w:hAnsi="Cambria Math"/>
                <w:highlight w:val="yellow"/>
              </w:rPr>
            </m:ctrlPr>
          </m:sub>
        </m:sSub>
      </m:oMath>
      <w:r>
        <w:rPr>
          <w:highlight w:val="yellow"/>
        </w:rPr>
        <w:t>定义为当前库存与上一周期库存之差的绝对值</w:t>
      </w:r>
      <w:r>
        <w:t>。用于衡量储罐在相邻两个时间周期之间的库存波动程度，无论库存增加或减少，均以正值形式反映其变化幅度。（通常在实际求解中需要进一步线性化处理）</w:t>
      </w:r>
    </w:p>
    <w:p>
      <w:r>
        <w:t>约束中主要变量含义如下：</w:t>
      </w:r>
    </w:p>
    <w:p>
      <w:r>
        <w:t>变量：</w:t>
      </w:r>
    </w:p>
    <w:p>
      <w:pPr>
        <w:pStyle w:val="37"/>
        <w:numPr>
          <w:ilvl w:val="0"/>
          <w:numId w:val="48"/>
        </w:numPr>
      </w:pPr>
      <m:oMath>
        <m:r>
          <m:rPr>
            <m:sty m:val="p"/>
          </m:rPr>
          <w:rPr>
            <w:rFonts w:ascii="Cambria Math" w:hAnsi="Cambria Math"/>
          </w:rPr>
          <m:t>Δ</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的库存变化量（绝对变化幅度）。</w:t>
      </w:r>
    </w:p>
    <w:p>
      <w:pPr>
        <w:pStyle w:val="37"/>
        <w:numPr>
          <w:ilvl w:val="0"/>
          <w:numId w:val="48"/>
        </w:numPr>
      </w:p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的库存量。</w:t>
      </w:r>
    </w:p>
    <w:p>
      <w:r>
        <w:t>集合与索引：</w:t>
      </w:r>
    </w:p>
    <w:p>
      <w:pPr>
        <w:pStyle w:val="37"/>
        <w:numPr>
          <w:ilvl w:val="0"/>
          <w:numId w:val="49"/>
        </w:numPr>
      </w:pPr>
      <m:oMath>
        <m:r>
          <m:rPr/>
          <w:rPr>
            <w:rFonts w:ascii="Cambria Math" w:hAnsi="Cambria Math"/>
          </w:rPr>
          <m:t>N</m:t>
        </m:r>
      </m:oMath>
      <w:r>
        <w:t xml:space="preserve">：时间周期集合，索引为 </w:t>
      </w:r>
      <m:oMath>
        <m:r>
          <m:rPr/>
          <w:rPr>
            <w:rFonts w:ascii="Cambria Math" w:hAnsi="Cambria Math"/>
          </w:rPr>
          <m:t>n</m:t>
        </m:r>
      </m:oMath>
      <w:r>
        <w:t xml:space="preserve">，其中 </w:t>
      </w:r>
      <m:oMath>
        <m:r>
          <m:rPr/>
          <w:rPr>
            <w:rFonts w:ascii="Cambria Math" w:hAnsi="Cambria Math"/>
          </w:rPr>
          <m:t>n&gt;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oMath>
      <w:r>
        <w:t>表示除初始周期外的时间段。</w:t>
      </w:r>
    </w:p>
    <w:p>
      <w:pPr>
        <w:pStyle w:val="37"/>
        <w:numPr>
          <w:ilvl w:val="0"/>
          <w:numId w:val="49"/>
        </w:numPr>
      </w:pPr>
      <m:oMath>
        <m:r>
          <m:rPr/>
          <w:rPr>
            <w:rFonts w:ascii="Cambria Math" w:hAnsi="Cambria Math"/>
          </w:rPr>
          <m:t>T</m:t>
        </m:r>
      </m:oMath>
      <w:r>
        <w:t xml:space="preserve">：储罐集合，索引为 </w:t>
      </w:r>
      <m:oMath>
        <m:r>
          <m:rPr/>
          <w:rPr>
            <w:rFonts w:ascii="Cambria Math" w:hAnsi="Cambria Math"/>
          </w:rPr>
          <m:t>t</m:t>
        </m:r>
      </m:oMath>
      <w:r>
        <w:t>。</w:t>
      </w:r>
    </w:p>
    <w:p>
      <w:pPr>
        <w:pStyle w:val="42"/>
      </w:pPr>
      <w:r>
        <w:rPr>
          <w:rFonts w:hint="eastAsia"/>
        </w:rPr>
        <w:t>目标函数</w:t>
      </w:r>
    </w:p>
    <w:p>
      <w:r>
        <w:t>该目标函数用于刻画系统运行的整体稳定性，通过对</w:t>
      </w:r>
      <w:r>
        <w:rPr>
          <w:b/>
          <w:bCs/>
        </w:rPr>
        <w:t>库存波动</w:t>
      </w:r>
      <w:r>
        <w:t>与</w:t>
      </w:r>
      <w:r>
        <w:rPr>
          <w:b/>
          <w:bCs/>
        </w:rPr>
        <w:t>装置模式切换</w:t>
      </w:r>
      <w:r>
        <w:t>进行加权惩罚，引导模型在满足生产约束的前提下尽可能平稳运行。目标函数由两部分组成：</w:t>
      </w:r>
    </w:p>
    <w:p>
      <w:r>
        <w:t>第一部分为</w:t>
      </w:r>
      <w:r>
        <w:rPr>
          <w:highlight w:val="yellow"/>
        </w:rPr>
        <w:t>储罐库存波动惩罚项</w:t>
      </w:r>
      <w:r>
        <w:t xml:space="preserve">，对所有储罐在相邻时间周期之间的库存变化量进行加权求和。通过对 </w:t>
      </w:r>
      <m:oMath>
        <m:r>
          <m:rPr>
            <m:sty m:val="p"/>
          </m:rPr>
          <w:rPr>
            <w:rFonts w:ascii="Cambria Math" w:hAnsi="Cambria Math"/>
          </w:rPr>
          <m:t>Δ</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t xml:space="preserve">施加权重 </w:t>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oMath>
      <w:r>
        <w:t>，抑制库存的大幅波动，使库存变化更加平滑。</w:t>
      </w:r>
    </w:p>
    <w:p>
      <w:r>
        <w:t>第二部分为</w:t>
      </w:r>
      <w:r>
        <w:rPr>
          <w:highlight w:val="yellow"/>
        </w:rPr>
        <w:t>装置模式切换惩罚项</w:t>
      </w:r>
      <w:r>
        <w:t xml:space="preserve">，对二次加工装置在相邻时间周期之间发生的模式切换进行加权求和。通过对切换变量 </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u,n</m:t>
            </m:r>
            <m:ctrlPr>
              <w:rPr>
                <w:rFonts w:ascii="Cambria Math" w:hAnsi="Cambria Math"/>
              </w:rPr>
            </m:ctrlPr>
          </m:sub>
        </m:sSub>
      </m:oMath>
      <w:r>
        <w:t xml:space="preserve">施加权重 </w:t>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u,m</m:t>
            </m:r>
            <m:ctrlPr>
              <w:rPr>
                <w:rFonts w:ascii="Cambria Math" w:hAnsi="Cambria Math"/>
              </w:rPr>
            </m:ctrlPr>
          </m:sub>
          <m:sup>
            <m:r>
              <m:rPr/>
              <w:rPr>
                <w:rFonts w:ascii="Cambria Math" w:hAnsi="Cambria Math"/>
              </w:rPr>
              <m:t>S</m:t>
            </m:r>
            <m:ctrlPr>
              <w:rPr>
                <w:rFonts w:ascii="Cambria Math" w:hAnsi="Cambria Math"/>
              </w:rPr>
            </m:ctrlPr>
          </m:sup>
        </m:sSubSup>
      </m:oMath>
      <w:r>
        <w:t>，减少频繁切换操作，从而提高装置运行稳定性并降低操作成本。</w:t>
      </w:r>
    </w:p>
    <w:p>
      <w:r>
        <w:t>约束中主要变量与参数含义如下：</w:t>
      </w:r>
    </w:p>
    <w:p>
      <w:r>
        <w:t>变量：</w:t>
      </w:r>
    </w:p>
    <w:p>
      <w:pPr>
        <w:pStyle w:val="37"/>
        <w:numPr>
          <w:ilvl w:val="0"/>
          <w:numId w:val="50"/>
        </w:numPr>
      </w:pPr>
      <m:oMath>
        <m:r>
          <m:rPr>
            <m:sty m:val="p"/>
          </m:rPr>
          <w:rPr>
            <w:rFonts w:ascii="Cambria Math" w:hAnsi="Cambria Math"/>
          </w:rPr>
          <m:t>Δ</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t xml:space="preserve">：表示在时间周期 </w:t>
      </w:r>
      <m:oMath>
        <m:r>
          <m:rPr/>
          <w:rPr>
            <w:rFonts w:ascii="Cambria Math" w:hAnsi="Cambria Math"/>
          </w:rPr>
          <m:t>n</m:t>
        </m:r>
      </m:oMath>
      <w:r>
        <w:t xml:space="preserve">内，储罐 </w:t>
      </w:r>
      <m:oMath>
        <m:r>
          <m:rPr/>
          <w:rPr>
            <w:rFonts w:ascii="Cambria Math" w:hAnsi="Cambria Math"/>
          </w:rPr>
          <m:t>t</m:t>
        </m:r>
      </m:oMath>
      <w:r>
        <w:t>的库存变化量（绝对值形式）。</w:t>
      </w:r>
    </w:p>
    <w:p>
      <w:pPr>
        <w:pStyle w:val="37"/>
        <w:numPr>
          <w:ilvl w:val="0"/>
          <w:numId w:val="50"/>
        </w:numPr>
      </w:pP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u,n</m:t>
            </m:r>
            <m:ctrlPr>
              <w:rPr>
                <w:rFonts w:ascii="Cambria Math" w:hAnsi="Cambria Math"/>
              </w:rPr>
            </m:ctrlPr>
          </m:sub>
        </m:sSub>
      </m:oMath>
      <w:r>
        <w:t xml:space="preserve">：表示在时间周期 </w:t>
      </w:r>
      <m:oMath>
        <m:r>
          <m:rPr/>
          <w:rPr>
            <w:rFonts w:ascii="Cambria Math" w:hAnsi="Cambria Math"/>
          </w:rPr>
          <m:t>n</m:t>
        </m:r>
      </m:oMath>
      <w:r>
        <w:t xml:space="preserve">内，装置 </w:t>
      </w:r>
      <m:oMath>
        <m:r>
          <m:rPr/>
          <w:rPr>
            <w:rFonts w:ascii="Cambria Math" w:hAnsi="Cambria Math"/>
          </w:rPr>
          <m:t>u</m:t>
        </m:r>
      </m:oMath>
      <w:r>
        <w:t>是否发生模式切换的二进制变量。</w:t>
      </w:r>
    </w:p>
    <w:p>
      <w:r>
        <w:t>参数：</w:t>
      </w:r>
    </w:p>
    <w:p>
      <w:pPr>
        <w:pStyle w:val="37"/>
        <w:numPr>
          <w:ilvl w:val="0"/>
          <w:numId w:val="51"/>
        </w:numPr>
      </w:pP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oMath>
      <w:r>
        <w:t xml:space="preserve">：表示储罐 </w:t>
      </w:r>
      <m:oMath>
        <m:r>
          <m:rPr/>
          <w:rPr>
            <w:rFonts w:ascii="Cambria Math" w:hAnsi="Cambria Math"/>
          </w:rPr>
          <m:t>t</m:t>
        </m:r>
      </m:oMath>
      <w:r>
        <w:t>的库存波动惩罚权重，用于衡量库存变化的重要性。</w:t>
      </w:r>
    </w:p>
    <w:p>
      <w:pPr>
        <w:pStyle w:val="37"/>
        <w:numPr>
          <w:ilvl w:val="0"/>
          <w:numId w:val="51"/>
        </w:numPr>
      </w:pP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u,m</m:t>
            </m:r>
            <m:ctrlPr>
              <w:rPr>
                <w:rFonts w:ascii="Cambria Math" w:hAnsi="Cambria Math"/>
              </w:rPr>
            </m:ctrlPr>
          </m:sub>
          <m:sup>
            <m:r>
              <m:rPr/>
              <w:rPr>
                <w:rFonts w:ascii="Cambria Math" w:hAnsi="Cambria Math"/>
              </w:rPr>
              <m:t>S</m:t>
            </m:r>
            <m:ctrlPr>
              <w:rPr>
                <w:rFonts w:ascii="Cambria Math" w:hAnsi="Cambria Math"/>
              </w:rPr>
            </m:ctrlPr>
          </m:sup>
        </m:sSubSup>
      </m:oMath>
      <w:r>
        <w:t xml:space="preserve">：表示装置 </w:t>
      </w:r>
      <m:oMath>
        <m:r>
          <m:rPr/>
          <w:rPr>
            <w:rFonts w:ascii="Cambria Math" w:hAnsi="Cambria Math"/>
          </w:rPr>
          <m:t>u</m:t>
        </m:r>
      </m:oMath>
      <w:r>
        <w:t>在模式切换时的惩罚权重，用于衡量切换成本或稳定性要求。</w:t>
      </w:r>
    </w:p>
    <w:p>
      <w:r>
        <w:t>集合与索引：</w:t>
      </w:r>
    </w:p>
    <w:p>
      <w:pPr>
        <w:pStyle w:val="37"/>
        <w:numPr>
          <w:ilvl w:val="0"/>
          <w:numId w:val="52"/>
        </w:numPr>
      </w:pPr>
      <m:oMath>
        <m:r>
          <m:rPr/>
          <w:rPr>
            <w:rFonts w:ascii="Cambria Math" w:hAnsi="Cambria Math"/>
          </w:rPr>
          <m:t>N</m:t>
        </m:r>
      </m:oMath>
      <w:r>
        <w:t xml:space="preserve">：时间周期集合，索引为 </w:t>
      </w:r>
      <m:oMath>
        <m:r>
          <m:rPr/>
          <w:rPr>
            <w:rFonts w:ascii="Cambria Math" w:hAnsi="Cambria Math"/>
          </w:rPr>
          <m:t>n</m:t>
        </m:r>
      </m:oMath>
      <w:r>
        <w:t>。</w:t>
      </w:r>
    </w:p>
    <w:p>
      <w:pPr>
        <w:pStyle w:val="37"/>
        <w:numPr>
          <w:ilvl w:val="0"/>
          <w:numId w:val="52"/>
        </w:numPr>
      </w:pPr>
      <m:oMath>
        <m:r>
          <m:rPr/>
          <w:rPr>
            <w:rFonts w:ascii="Cambria Math" w:hAnsi="Cambria Math"/>
          </w:rPr>
          <m:t>T</m:t>
        </m:r>
      </m:oMath>
      <w:r>
        <w:t xml:space="preserve">：储罐集合，索引为 </w:t>
      </w:r>
      <m:oMath>
        <m:r>
          <m:rPr/>
          <w:rPr>
            <w:rFonts w:ascii="Cambria Math" w:hAnsi="Cambria Math"/>
          </w:rPr>
          <m:t>t</m:t>
        </m:r>
      </m:oMath>
      <w:r>
        <w:t>。</w:t>
      </w:r>
    </w:p>
    <w:p>
      <w:pPr>
        <w:pStyle w:val="37"/>
        <w:numPr>
          <w:ilvl w:val="0"/>
          <w:numId w:val="52"/>
        </w:num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⊆U</m:t>
        </m:r>
      </m:oMath>
      <w:r>
        <w:t xml:space="preserve">：二次加工装置集合，索引为 </w:t>
      </w:r>
      <m:oMath>
        <m:r>
          <m:rPr/>
          <w:rPr>
            <w:rFonts w:ascii="Cambria Math" w:hAnsi="Cambria Math"/>
          </w:rPr>
          <m:t>u</m:t>
        </m:r>
      </m:oMath>
      <w:r>
        <w:t>。</w:t>
      </w:r>
    </w:p>
    <w:p>
      <w:pPr>
        <w:pStyle w:val="37"/>
        <w:numPr>
          <w:ilvl w:val="0"/>
          <w:numId w:val="52"/>
        </w:numPr>
      </w:pPr>
      <m:oMath>
        <m:r>
          <m:rPr/>
          <w:rPr>
            <w:rFonts w:ascii="Cambria Math" w:hAnsi="Cambria Math"/>
          </w:rPr>
          <m:t>M</m:t>
        </m:r>
      </m:oMath>
      <w:r>
        <w:t xml:space="preserve">：操作模式集合，索引为 </w:t>
      </w:r>
      <m:oMath>
        <m:r>
          <m:rPr/>
          <w:rPr>
            <w:rFonts w:ascii="Cambria Math" w:hAnsi="Cambria Math"/>
          </w:rPr>
          <m:t>m</m:t>
        </m:r>
      </m:oMath>
      <w:r>
        <w:t>。</w:t>
      </w:r>
    </w:p>
    <w:p>
      <w:pPr>
        <w:pStyle w:val="37"/>
        <w:numPr>
          <w:ilvl w:val="0"/>
          <w:numId w:val="52"/>
        </w:numPr>
      </w:pPr>
      <m:oMath>
        <m:r>
          <m:rPr/>
          <w:rPr>
            <w:rFonts w:ascii="Cambria Math" w:hAnsi="Cambria Math"/>
          </w:rPr>
          <m:t>UM</m:t>
        </m:r>
      </m:oMath>
      <w:r>
        <w:t xml:space="preserve">：装置与模式的关联集合，其元素为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m</m:t>
            </m:r>
            <m:ctrlPr>
              <w:rPr>
                <w:rFonts w:ascii="Cambria Math" w:hAnsi="Cambria Math"/>
              </w:rPr>
            </m:ctrlPr>
          </m:e>
        </m:d>
      </m:oMath>
      <w:r>
        <w:t>。</w:t>
      </w:r>
    </w:p>
    <w:p/>
    <w:p>
      <w:pPr>
        <w:widowControl/>
      </w:pPr>
      <w:r>
        <w:br w:type="page"/>
      </w:r>
    </w:p>
    <w:p>
      <w:pPr>
        <w:pStyle w:val="42"/>
      </w:pPr>
      <w:r>
        <w:rPr>
          <w:rFonts w:hint="eastAsia"/>
        </w:rPr>
        <w:t>符号定义</w:t>
      </w:r>
    </w:p>
    <w:p>
      <w:pPr>
        <w:pStyle w:val="44"/>
      </w:pPr>
      <w:r>
        <w:t>集合定义</w:t>
      </w:r>
    </w:p>
    <w:p>
      <w:pPr>
        <w:pStyle w:val="4"/>
      </w:pPr>
      <w:r>
        <w:t>基础集合</w:t>
      </w:r>
    </w:p>
    <w:p>
      <w:pPr>
        <w:numPr>
          <w:ilvl w:val="0"/>
          <w:numId w:val="1"/>
        </w:numPr>
        <w:rPr>
          <w:b/>
          <w:bCs/>
        </w:rPr>
      </w:pPr>
      <w:r>
        <w:rPr>
          <w:b/>
          <w:bCs/>
        </w:rPr>
        <w:t>1.1 基础集合</w:t>
      </w:r>
    </w:p>
    <w:p>
      <m:oMath>
        <m:r>
          <m:rPr/>
          <w:rPr>
            <w:rFonts w:ascii="Cambria Math" w:hAnsi="Cambria Math"/>
          </w:rPr>
          <m:t>N</m:t>
        </m:r>
      </m:oMath>
      <w:r>
        <w:t xml:space="preserve">：时间周期集合，索引为 </w:t>
      </w:r>
      <m:oMath>
        <m:r>
          <m:rPr/>
          <w:rPr>
            <w:rFonts w:ascii="Cambria Math" w:hAnsi="Cambria Math"/>
          </w:rPr>
          <m:t>n</m:t>
        </m:r>
      </m:oMath>
      <w:r>
        <w:t>，表示离散调度时段。</w:t>
      </w:r>
    </w:p>
    <w:p>
      <m:oMath>
        <m:r>
          <m:rPr/>
          <w:rPr>
            <w:rFonts w:ascii="Cambria Math" w:hAnsi="Cambria Math"/>
          </w:rPr>
          <m:t>S</m:t>
        </m:r>
      </m:oMath>
      <w:r>
        <w:t xml:space="preserve">：流股（物流）集合，索引为 </w:t>
      </w:r>
      <m:oMath>
        <m:r>
          <m:rPr/>
          <w:rPr>
            <w:rFonts w:ascii="Cambria Math" w:hAnsi="Cambria Math"/>
          </w:rPr>
          <m:t>s</m:t>
        </m:r>
      </m:oMath>
      <w:r>
        <w:t>。</w:t>
      </w:r>
    </w:p>
    <w:p>
      <m:oMath>
        <m:r>
          <m:rPr/>
          <w:rPr>
            <w:rFonts w:ascii="Cambria Math" w:hAnsi="Cambria Math"/>
          </w:rPr>
          <m:t>U</m:t>
        </m:r>
      </m:oMath>
      <w:r>
        <w:t xml:space="preserve">：装置集合，索引为 </w:t>
      </w:r>
      <m:oMath>
        <m:r>
          <m:rPr/>
          <w:rPr>
            <w:rFonts w:ascii="Cambria Math" w:hAnsi="Cambria Math"/>
          </w:rPr>
          <m:t>u</m:t>
        </m:r>
      </m:oMath>
      <w:r>
        <w:t>。</w:t>
      </w:r>
    </w:p>
    <w:p>
      <m:oMath>
        <m:r>
          <m:rPr/>
          <w:rPr>
            <w:rFonts w:ascii="Cambria Math" w:hAnsi="Cambria Math"/>
          </w:rPr>
          <m:t>M</m:t>
        </m:r>
      </m:oMath>
      <w:r>
        <w:t xml:space="preserve">：操作模式集合，索引为 </w:t>
      </w:r>
      <m:oMath>
        <m:r>
          <m:rPr/>
          <w:rPr>
            <w:rFonts w:ascii="Cambria Math" w:hAnsi="Cambria Math"/>
          </w:rPr>
          <m:t>m</m:t>
        </m:r>
      </m:oMath>
      <w:r>
        <w:t>。</w:t>
      </w:r>
    </w:p>
    <w:p>
      <m:oMath>
        <m:r>
          <m:rPr/>
          <w:rPr>
            <w:rFonts w:ascii="Cambria Math" w:hAnsi="Cambria Math"/>
          </w:rPr>
          <m:t>T</m:t>
        </m:r>
      </m:oMath>
      <w:r>
        <w:t xml:space="preserve">：储罐集合，索引为 </w:t>
      </w:r>
      <m:oMath>
        <m:r>
          <m:rPr/>
          <w:rPr>
            <w:rFonts w:ascii="Cambria Math" w:hAnsi="Cambria Math"/>
          </w:rPr>
          <m:t>t</m:t>
        </m:r>
      </m:oMath>
      <w:r>
        <w:t>。</w:t>
      </w:r>
    </w:p>
    <w:p>
      <m:oMath>
        <m:r>
          <m:rPr/>
          <w:rPr>
            <w:rFonts w:ascii="Cambria Math" w:hAnsi="Cambria Math"/>
          </w:rPr>
          <m:t>Q</m:t>
        </m:r>
      </m:oMath>
      <w:r>
        <w:t xml:space="preserve">：性质集合，索引为 </w:t>
      </w:r>
      <m:oMath>
        <m:r>
          <m:rPr/>
          <w:rPr>
            <w:rFonts w:ascii="Cambria Math" w:hAnsi="Cambria Math"/>
          </w:rPr>
          <m:t>q</m:t>
        </m:r>
      </m:oMath>
      <w:r>
        <w:t>。</w:t>
      </w:r>
    </w:p>
    <w:p>
      <m:oMath>
        <m:r>
          <m:rPr/>
          <w:rPr>
            <w:rFonts w:ascii="Cambria Math" w:hAnsi="Cambria Math"/>
          </w:rPr>
          <m:t>O</m:t>
        </m:r>
      </m:oMath>
      <w:r>
        <w:t xml:space="preserve">：原油（进料油种）集合，索引为 </w:t>
      </w:r>
      <m:oMath>
        <m:r>
          <m:rPr/>
          <w:rPr>
            <w:rFonts w:ascii="Cambria Math" w:hAnsi="Cambria Math"/>
          </w:rPr>
          <m:t>o</m:t>
        </m:r>
      </m:oMath>
      <w:r>
        <w:t>。</w:t>
      </w:r>
    </w:p>
    <w:p>
      <w:pPr>
        <w:pStyle w:val="4"/>
      </w:pPr>
      <w:r>
        <w:t>装置子集</w:t>
      </w:r>
    </w:p>
    <w:p>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cdu</m:t>
            </m:r>
            <m:ctrlPr>
              <w:rPr>
                <w:rFonts w:ascii="Cambria Math" w:hAnsi="Cambria Math"/>
              </w:rPr>
            </m:ctrlPr>
          </m:sub>
        </m:sSub>
        <m:r>
          <m:rPr/>
          <w:rPr>
            <w:rFonts w:ascii="Cambria Math" w:hAnsi="Cambria Math"/>
          </w:rPr>
          <m:t>⊆U</m:t>
        </m:r>
      </m:oMath>
      <w:r>
        <w:t>：一次加工装置（常减压）</w:t>
      </w:r>
    </w:p>
    <w:p>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⊆U</m:t>
        </m:r>
      </m:oMath>
      <w:r>
        <w:t>：二次加工装置</w:t>
      </w:r>
    </w:p>
    <w:p>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pf</m:t>
            </m:r>
            <m:ctrlPr>
              <w:rPr>
                <w:rFonts w:ascii="Cambria Math" w:hAnsi="Cambria Math"/>
              </w:rPr>
            </m:ctrlPr>
          </m:sub>
        </m:sSub>
        <m:r>
          <m:rPr/>
          <w:rPr>
            <w:rFonts w:ascii="Cambria Math" w:hAnsi="Cambria Math"/>
          </w:rPr>
          <m:t>⊆U</m:t>
        </m:r>
      </m:oMath>
      <w:r>
        <w:t>：固定收率装置</w:t>
      </w:r>
    </w:p>
    <w:p>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pd</m:t>
            </m:r>
            <m:ctrlPr>
              <w:rPr>
                <w:rFonts w:ascii="Cambria Math" w:hAnsi="Cambria Math"/>
              </w:rPr>
            </m:ctrlPr>
          </m:sub>
        </m:sSub>
        <m:r>
          <m:rPr/>
          <w:rPr>
            <w:rFonts w:ascii="Cambria Math" w:hAnsi="Cambria Math"/>
          </w:rPr>
          <m:t>⊆U</m:t>
        </m:r>
      </m:oMath>
      <w:r>
        <w:t>：DB收率装置</w:t>
      </w:r>
    </w:p>
    <w:p>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split</m:t>
            </m:r>
            <m:ctrlPr>
              <w:rPr>
                <w:rFonts w:ascii="Cambria Math" w:hAnsi="Cambria Math"/>
              </w:rPr>
            </m:ctrlPr>
          </m:sub>
        </m:sSub>
        <m:r>
          <m:rPr/>
          <w:rPr>
            <w:rFonts w:ascii="Cambria Math" w:hAnsi="Cambria Math"/>
          </w:rPr>
          <m:t>⊆U</m:t>
        </m:r>
      </m:oMath>
      <w:r>
        <w:t>：分流装置</w:t>
      </w:r>
    </w:p>
    <w:p>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mix</m:t>
            </m:r>
            <m:ctrlPr>
              <w:rPr>
                <w:rFonts w:ascii="Cambria Math" w:hAnsi="Cambria Math"/>
              </w:rPr>
            </m:ctrlPr>
          </m:sub>
        </m:sSub>
        <m:r>
          <m:rPr/>
          <w:rPr>
            <w:rFonts w:ascii="Cambria Math" w:hAnsi="Cambria Math"/>
          </w:rPr>
          <m:t>⊆U</m:t>
        </m:r>
      </m:oMath>
      <w:r>
        <w:t>：混流装置</w:t>
      </w:r>
    </w:p>
    <w:p>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port</m:t>
            </m:r>
            <m:ctrlPr>
              <w:rPr>
                <w:rFonts w:ascii="Cambria Math" w:hAnsi="Cambria Math"/>
              </w:rPr>
            </m:ctrlPr>
          </m:sub>
        </m:sSub>
        <m:r>
          <m:rPr/>
          <w:rPr>
            <w:rFonts w:ascii="Cambria Math" w:hAnsi="Cambria Math"/>
          </w:rPr>
          <m:t>⊆U</m:t>
        </m:r>
      </m:oMath>
      <w:r>
        <w:t>：端口装置</w:t>
      </w:r>
    </w:p>
    <w:p>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pass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split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mix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port</m:t>
            </m:r>
            <m:ctrlPr>
              <w:rPr>
                <w:rFonts w:ascii="Cambria Math" w:hAnsi="Cambria Math"/>
              </w:rPr>
            </m:ctrlPr>
          </m:sub>
        </m:sSub>
      </m:oMath>
      <w:r>
        <w:t>：直通装置</w:t>
      </w:r>
    </w:p>
    <w:p>
      <w:pPr>
        <w:pStyle w:val="4"/>
      </w:pPr>
      <w:r>
        <w:t>关联集合</w:t>
      </w:r>
    </w:p>
    <w:p>
      <m:oMath>
        <m:r>
          <m:rPr/>
          <w:rPr>
            <w:rFonts w:ascii="Cambria Math" w:hAnsi="Cambria Math"/>
          </w:rPr>
          <m:t>IU⊆U×S</m:t>
        </m:r>
      </m:oMath>
      <w:r>
        <w:t xml:space="preserve">：装置输入流股集合，其元素为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为装置 </w:t>
      </w:r>
      <m:oMath>
        <m:r>
          <m:rPr/>
          <w:rPr>
            <w:rFonts w:ascii="Cambria Math" w:hAnsi="Cambria Math"/>
          </w:rPr>
          <m:t>u</m:t>
        </m:r>
      </m:oMath>
      <w:r>
        <w:t>的输入流股。</w:t>
      </w:r>
    </w:p>
    <w:p>
      <m:oMath>
        <m:r>
          <m:rPr/>
          <w:rPr>
            <w:rFonts w:ascii="Cambria Math" w:hAnsi="Cambria Math"/>
          </w:rPr>
          <m:t>OU⊆U×S</m:t>
        </m:r>
      </m:oMath>
      <w:r>
        <w:t>：装置输出流股集合</w:t>
      </w:r>
      <w:r>
        <w:rPr>
          <w:rFonts w:hint="eastAsia"/>
        </w:rPr>
        <w:t>，</w:t>
      </w:r>
      <w:r>
        <w:t xml:space="preserve">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为装置 </w:t>
      </w:r>
      <m:oMath>
        <m:r>
          <m:rPr/>
          <w:rPr>
            <w:rFonts w:ascii="Cambria Math" w:hAnsi="Cambria Math"/>
          </w:rPr>
          <m:t>u</m:t>
        </m:r>
      </m:oMath>
      <w:r>
        <w:t>的输出流股。</w:t>
      </w:r>
    </w:p>
    <w:p>
      <m:oMath>
        <m:r>
          <m:rPr/>
          <w:rPr>
            <w:rFonts w:ascii="Cambria Math" w:hAnsi="Cambria Math"/>
          </w:rPr>
          <m:t>IT⊆T×S</m:t>
        </m:r>
      </m:oMath>
      <w:r>
        <w:t xml:space="preserve">：储罐进料集合，元素 </w:t>
      </w:r>
      <m:oMath>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流入储罐 </w:t>
      </w:r>
      <m:oMath>
        <m:r>
          <m:rPr/>
          <w:rPr>
            <w:rFonts w:ascii="Cambria Math" w:hAnsi="Cambria Math"/>
          </w:rPr>
          <m:t>t</m:t>
        </m:r>
      </m:oMath>
      <w:r>
        <w:t>。</w:t>
      </w:r>
    </w:p>
    <w:p>
      <m:oMath>
        <m:r>
          <m:rPr/>
          <w:rPr>
            <w:rFonts w:ascii="Cambria Math" w:hAnsi="Cambria Math"/>
          </w:rPr>
          <m:t>OT⊆T×S</m:t>
        </m:r>
      </m:oMath>
      <w:r>
        <w:t xml:space="preserve">：储罐出料集合，元素 </w:t>
      </w:r>
      <m:oMath>
        <m:d>
          <m:dPr>
            <m:sepChr m:val=","/>
            <m:ctrlPr>
              <w:rPr>
                <w:rFonts w:ascii="Cambria Math" w:hAnsi="Cambria Math"/>
              </w:rPr>
            </m:ctrlPr>
          </m:dPr>
          <m:e>
            <m:r>
              <m:rPr/>
              <w:rPr>
                <w:rFonts w:ascii="Cambria Math" w:hAnsi="Cambria Math"/>
              </w:rPr>
              <m:t>t</m:t>
            </m:r>
            <m:ctrlPr>
              <w:rPr>
                <w:rFonts w:ascii="Cambria Math" w:hAnsi="Cambria Math"/>
              </w:rPr>
            </m:ctrlPr>
          </m:e>
          <m:e>
            <m:r>
              <m:rPr/>
              <w:rPr>
                <w:rFonts w:ascii="Cambria Math" w:hAnsi="Cambria Math"/>
              </w:rPr>
              <m:t>s</m:t>
            </m:r>
            <m:ctrlPr>
              <w:rPr>
                <w:rFonts w:ascii="Cambria Math" w:hAnsi="Cambria Math"/>
              </w:rPr>
            </m:ctrlPr>
          </m:e>
        </m:d>
      </m:oMath>
      <w:r>
        <w:t xml:space="preserve">。表示流股 </w:t>
      </w:r>
      <m:oMath>
        <m:r>
          <m:rPr/>
          <w:rPr>
            <w:rFonts w:ascii="Cambria Math" w:hAnsi="Cambria Math"/>
          </w:rPr>
          <m:t>s</m:t>
        </m:r>
      </m:oMath>
      <w:r>
        <w:t xml:space="preserve">从储罐 </w:t>
      </w:r>
      <m:oMath>
        <m:r>
          <m:rPr/>
          <w:rPr>
            <w:rFonts w:ascii="Cambria Math" w:hAnsi="Cambria Math"/>
          </w:rPr>
          <m:t>t</m:t>
        </m:r>
      </m:oMath>
      <w:r>
        <w:t>流出。</w:t>
      </w:r>
    </w:p>
    <w:p>
      <m:oMath>
        <m:r>
          <m:rPr/>
          <w:rPr>
            <w:rFonts w:ascii="Cambria Math" w:hAnsi="Cambria Math"/>
          </w:rPr>
          <m:t>UM⊆U×M</m:t>
        </m:r>
      </m:oMath>
      <w:r>
        <w:t>：装置</w:t>
      </w:r>
      <w:r>
        <w:rPr>
          <w:rFonts w:hint="eastAsia"/>
        </w:rPr>
        <w:t>操作</w:t>
      </w:r>
      <w:r>
        <w:t xml:space="preserve">模式集合，元素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m</m:t>
            </m:r>
            <m:ctrlPr>
              <w:rPr>
                <w:rFonts w:ascii="Cambria Math" w:hAnsi="Cambria Math"/>
              </w:rPr>
            </m:ctrlPr>
          </m:e>
        </m:d>
      </m:oMath>
      <w:r>
        <w:t xml:space="preserve">。表示装置 </w:t>
      </w:r>
      <m:oMath>
        <m:r>
          <m:rPr/>
          <w:rPr>
            <w:rFonts w:ascii="Cambria Math" w:hAnsi="Cambria Math"/>
          </w:rPr>
          <m:t>u</m:t>
        </m:r>
      </m:oMath>
      <w:r>
        <w:t xml:space="preserve">可选模式 </w:t>
      </w:r>
      <m:oMath>
        <m:r>
          <m:rPr/>
          <w:rPr>
            <w:rFonts w:ascii="Cambria Math" w:hAnsi="Cambria Math"/>
          </w:rPr>
          <m:t>m</m:t>
        </m:r>
      </m:oMath>
    </w:p>
    <w:p>
      <m:oMath>
        <m:r>
          <m:rPr/>
          <w:rPr>
            <w:rFonts w:ascii="Cambria Math" w:hAnsi="Cambria Math"/>
          </w:rPr>
          <m:t>SQ⊆S×Q</m:t>
        </m:r>
      </m:oMath>
      <w:r>
        <w:t xml:space="preserve">：流股性质定义集合，元素 </w:t>
      </w:r>
      <m:oMath>
        <m:d>
          <m:dPr>
            <m:sepChr m:val=","/>
            <m:ctrlPr>
              <w:rPr>
                <w:rFonts w:ascii="Cambria Math" w:hAnsi="Cambria Math"/>
              </w:rPr>
            </m:ctrlPr>
          </m:dPr>
          <m:e>
            <m:r>
              <m:rPr/>
              <w:rPr>
                <w:rFonts w:ascii="Cambria Math" w:hAnsi="Cambria Math"/>
              </w:rPr>
              <m:t>s</m:t>
            </m:r>
            <m:ctrlPr>
              <w:rPr>
                <w:rFonts w:ascii="Cambria Math" w:hAnsi="Cambria Math"/>
              </w:rPr>
            </m:ctrlPr>
          </m:e>
          <m:e>
            <m:r>
              <m:rPr/>
              <w:rPr>
                <w:rFonts w:ascii="Cambria Math" w:hAnsi="Cambria Math"/>
              </w:rPr>
              <m:t>q</m:t>
            </m:r>
            <m:ctrlPr>
              <w:rPr>
                <w:rFonts w:ascii="Cambria Math" w:hAnsi="Cambria Math"/>
              </w:rPr>
            </m:ctrlPr>
          </m:e>
        </m:d>
      </m:oMath>
      <w:r>
        <w:t xml:space="preserve">。表示流股 </w:t>
      </w:r>
      <m:oMath>
        <m:r>
          <m:rPr/>
          <w:rPr>
            <w:rFonts w:ascii="Cambria Math" w:hAnsi="Cambria Math"/>
          </w:rPr>
          <m:t>s</m:t>
        </m:r>
      </m:oMath>
      <w:r>
        <w:t xml:space="preserve">需要跟踪性质 </w:t>
      </w:r>
      <m:oMath>
        <m:r>
          <m:rPr/>
          <w:rPr>
            <w:rFonts w:ascii="Cambria Math" w:hAnsi="Cambria Math"/>
          </w:rPr>
          <m:t>q</m:t>
        </m:r>
      </m:oMath>
    </w:p>
    <w:p>
      <m:oMath>
        <m:r>
          <m:rPr/>
          <w:rPr>
            <w:rFonts w:ascii="Cambria Math" w:hAnsi="Cambria Math"/>
          </w:rPr>
          <m:t>TQ⊆T×Q</m:t>
        </m:r>
      </m:oMath>
      <w:r>
        <w:t>：储罐性质定义集合</w:t>
      </w:r>
      <w:r>
        <w:rPr>
          <w:rFonts w:hint="eastAsia"/>
        </w:rPr>
        <w:t>，</w:t>
      </w:r>
      <w:r>
        <w:t xml:space="preserve">元素 </w:t>
      </w:r>
      <m:oMath>
        <m:d>
          <m:dPr>
            <m:sepChr m:val=","/>
            <m:ctrlPr>
              <w:rPr>
                <w:rFonts w:ascii="Cambria Math" w:hAnsi="Cambria Math"/>
              </w:rPr>
            </m:ctrlPr>
          </m:dPr>
          <m:e>
            <m:r>
              <m:rPr/>
              <w:rPr>
                <w:rFonts w:hint="eastAsia" w:ascii="Cambria Math" w:hAnsi="Cambria Math"/>
              </w:rPr>
              <m:t>t</m:t>
            </m:r>
            <m:ctrlPr>
              <w:rPr>
                <w:rFonts w:ascii="Cambria Math" w:hAnsi="Cambria Math"/>
              </w:rPr>
            </m:ctrlPr>
          </m:e>
          <m:e>
            <m:r>
              <m:rPr/>
              <w:rPr>
                <w:rFonts w:ascii="Cambria Math" w:hAnsi="Cambria Math"/>
              </w:rPr>
              <m:t>q</m:t>
            </m:r>
            <m:ctrlPr>
              <w:rPr>
                <w:rFonts w:ascii="Cambria Math" w:hAnsi="Cambria Math"/>
              </w:rPr>
            </m:ctrlPr>
          </m:e>
        </m:d>
      </m:oMath>
      <w:r>
        <w:t xml:space="preserve">。表示装置 </w:t>
      </w:r>
      <m:oMath>
        <m:r>
          <m:rPr/>
          <w:rPr>
            <w:rFonts w:hint="eastAsia" w:ascii="Cambria Math" w:hAnsi="Cambria Math"/>
          </w:rPr>
          <m:t>t</m:t>
        </m:r>
      </m:oMath>
      <w:r>
        <w:t xml:space="preserve">的进料涉及性质 </w:t>
      </w:r>
      <m:oMath>
        <m:r>
          <m:rPr/>
          <w:rPr>
            <w:rFonts w:ascii="Cambria Math" w:hAnsi="Cambria Math"/>
          </w:rPr>
          <m:t>q</m:t>
        </m:r>
      </m:oMath>
    </w:p>
    <w:p>
      <m:oMath>
        <m:r>
          <m:rPr/>
          <w:rPr>
            <w:rFonts w:ascii="Cambria Math" w:hAnsi="Cambria Math"/>
          </w:rPr>
          <m:t>UQ⊆U×Q</m:t>
        </m:r>
      </m:oMath>
      <w:r>
        <w:t xml:space="preserve">：装置进料性质集合，元素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q</m:t>
            </m:r>
            <m:ctrlPr>
              <w:rPr>
                <w:rFonts w:ascii="Cambria Math" w:hAnsi="Cambria Math"/>
              </w:rPr>
            </m:ctrlPr>
          </m:e>
        </m:d>
      </m:oMath>
      <w:r>
        <w:t xml:space="preserve">。表示装置 </w:t>
      </w:r>
      <m:oMath>
        <m:r>
          <m:rPr/>
          <w:rPr>
            <w:rFonts w:ascii="Cambria Math" w:hAnsi="Cambria Math"/>
          </w:rPr>
          <m:t>u</m:t>
        </m:r>
      </m:oMath>
      <w:r>
        <w:t xml:space="preserve">的进料涉及性质 </w:t>
      </w:r>
      <m:oMath>
        <m:r>
          <m:rPr/>
          <w:rPr>
            <w:rFonts w:ascii="Cambria Math" w:hAnsi="Cambria Math"/>
          </w:rPr>
          <m:t>q</m:t>
        </m:r>
      </m:oMath>
    </w:p>
    <w:p>
      <m:oMath>
        <m:r>
          <m:rPr/>
          <w:rPr>
            <w:rFonts w:ascii="Cambria Math" w:hAnsi="Cambria Math"/>
          </w:rPr>
          <m:t>OUSQ⊆U×S×Q</m:t>
        </m:r>
      </m:oMath>
      <w:r>
        <w:t xml:space="preserve">：装置出料性质集合，元素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s</m:t>
            </m:r>
            <m:ctrlPr>
              <w:rPr>
                <w:rFonts w:ascii="Cambria Math" w:hAnsi="Cambria Math"/>
              </w:rPr>
            </m:ctrlPr>
          </m:e>
          <m:e>
            <m:r>
              <m:rPr/>
              <w:rPr>
                <w:rFonts w:ascii="Cambria Math" w:hAnsi="Cambria Math"/>
              </w:rPr>
              <m:t>q</m:t>
            </m:r>
            <m:ctrlPr>
              <w:rPr>
                <w:rFonts w:ascii="Cambria Math" w:hAnsi="Cambria Math"/>
              </w:rPr>
            </m:ctrlPr>
          </m:e>
        </m:d>
      </m:oMath>
      <w:r>
        <w:t xml:space="preserve">。表示装置 </w:t>
      </w:r>
      <m:oMath>
        <m:r>
          <m:rPr/>
          <w:rPr>
            <w:rFonts w:ascii="Cambria Math" w:hAnsi="Cambria Math"/>
          </w:rPr>
          <m:t>u</m:t>
        </m:r>
      </m:oMath>
      <w:r>
        <w:t xml:space="preserve">的出料流股 </w:t>
      </w:r>
      <m:oMath>
        <m:r>
          <m:rPr/>
          <w:rPr>
            <w:rFonts w:ascii="Cambria Math" w:hAnsi="Cambria Math"/>
          </w:rPr>
          <m:t>s</m:t>
        </m:r>
      </m:oMath>
      <w:r>
        <w:t xml:space="preserve">需要定义性质 </w:t>
      </w:r>
      <m:oMath>
        <m:r>
          <m:rPr/>
          <w:rPr>
            <w:rFonts w:ascii="Cambria Math" w:hAnsi="Cambria Math"/>
          </w:rPr>
          <m:t>q</m:t>
        </m:r>
      </m:oMath>
      <w:r>
        <w:t>。</w:t>
      </w:r>
    </w:p>
    <w:p>
      <w:pPr>
        <w:pStyle w:val="4"/>
      </w:pPr>
      <w:r>
        <w:t>CDU相关集合</w:t>
      </w:r>
    </w:p>
    <w:p>
      <m:oMath>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ko</m:t>
            </m:r>
            <m:ctrlPr>
              <w:rPr>
                <w:rFonts w:ascii="Cambria Math" w:hAnsi="Cambria Math"/>
              </w:rPr>
            </m:ctrlPr>
          </m:sub>
        </m:sSub>
        <m:r>
          <m:rPr/>
          <w:rPr>
            <w:rFonts w:ascii="Cambria Math" w:hAnsi="Cambria Math"/>
          </w:rPr>
          <m:t>⊆U×K×O</m:t>
        </m:r>
      </m:oMath>
      <w:r>
        <w:t>：CDU收率数据集合</w:t>
      </w:r>
      <w:r>
        <w:rPr>
          <w:rFonts w:hint="eastAsia"/>
        </w:rPr>
        <w:t>,</w:t>
      </w:r>
      <w:r>
        <w:t xml:space="preserve"> 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k</m:t>
            </m:r>
            <m:ctrlPr>
              <w:rPr>
                <w:rFonts w:ascii="Cambria Math" w:hAnsi="Cambria Math"/>
              </w:rPr>
            </m:ctrlPr>
          </m:e>
          <m:e>
            <m:r>
              <m:rPr/>
              <w:rPr>
                <w:rFonts w:ascii="Cambria Math" w:hAnsi="Cambria Math"/>
              </w:rPr>
              <m:t>o</m:t>
            </m:r>
            <m:ctrlPr>
              <w:rPr>
                <w:rFonts w:ascii="Cambria Math" w:hAnsi="Cambria Math"/>
              </w:rPr>
            </m:ctrlPr>
          </m:e>
        </m:d>
      </m:oMath>
      <w:r>
        <w:t xml:space="preserve">，表示在CDU装置 </w:t>
      </w:r>
      <m:oMath>
        <m:r>
          <m:rPr/>
          <w:rPr>
            <w:rFonts w:ascii="Cambria Math" w:hAnsi="Cambria Math"/>
          </w:rPr>
          <m:t>u</m:t>
        </m:r>
      </m:oMath>
      <w:r>
        <w:t xml:space="preserve">中，原油 </w:t>
      </w:r>
      <m:oMath>
        <m:r>
          <m:rPr/>
          <w:rPr>
            <w:rFonts w:ascii="Cambria Math" w:hAnsi="Cambria Math"/>
          </w:rPr>
          <m:t>o</m:t>
        </m:r>
      </m:oMath>
      <w:r>
        <w:t xml:space="preserve">在侧线 </w:t>
      </w:r>
      <m:oMath>
        <m:r>
          <m:rPr/>
          <w:rPr>
            <w:rFonts w:ascii="Cambria Math" w:hAnsi="Cambria Math"/>
          </w:rPr>
          <m:t>k</m:t>
        </m:r>
      </m:oMath>
      <w:r>
        <w:t>上具有收率数据。</w:t>
      </w:r>
    </w:p>
    <w:p>
      <m:oMath>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koq</m:t>
            </m:r>
            <m:ctrlPr>
              <w:rPr>
                <w:rFonts w:ascii="Cambria Math" w:hAnsi="Cambria Math"/>
              </w:rPr>
            </m:ctrlPr>
          </m:sub>
        </m:sSub>
        <m:r>
          <m:rPr/>
          <w:rPr>
            <w:rFonts w:ascii="Cambria Math" w:hAnsi="Cambria Math"/>
          </w:rPr>
          <m:t>⊆U×K×O×Q</m:t>
        </m:r>
      </m:oMath>
      <w:r>
        <w:t>：CDU性质数据集合</w:t>
      </w:r>
      <w:r>
        <w:rPr>
          <w:rFonts w:hint="eastAsia"/>
        </w:rPr>
        <w:t>,</w:t>
      </w:r>
      <w:r>
        <w:t xml:space="preserve">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k</m:t>
            </m:r>
            <m:ctrlPr>
              <w:rPr>
                <w:rFonts w:ascii="Cambria Math" w:hAnsi="Cambria Math"/>
              </w:rPr>
            </m:ctrlPr>
          </m:e>
          <m:e>
            <m:r>
              <m:rPr/>
              <w:rPr>
                <w:rFonts w:ascii="Cambria Math" w:hAnsi="Cambria Math"/>
              </w:rPr>
              <m:t>o</m:t>
            </m:r>
            <m:ctrlPr>
              <w:rPr>
                <w:rFonts w:ascii="Cambria Math" w:hAnsi="Cambria Math"/>
              </w:rPr>
            </m:ctrlPr>
          </m:e>
          <m:e>
            <m:r>
              <m:rPr/>
              <w:rPr>
                <w:rFonts w:ascii="Cambria Math" w:hAnsi="Cambria Math"/>
              </w:rPr>
              <m:t>q</m:t>
            </m:r>
            <m:ctrlPr>
              <w:rPr>
                <w:rFonts w:ascii="Cambria Math" w:hAnsi="Cambria Math"/>
              </w:rPr>
            </m:ctrlPr>
          </m:e>
        </m:d>
      </m:oMath>
      <w:r>
        <w:t xml:space="preserve">，表示在CDU装置 </w:t>
      </w:r>
      <m:oMath>
        <m:r>
          <m:rPr/>
          <w:rPr>
            <w:rFonts w:ascii="Cambria Math" w:hAnsi="Cambria Math"/>
          </w:rPr>
          <m:t>u</m:t>
        </m:r>
      </m:oMath>
      <w:r>
        <w:t xml:space="preserve">中，原油 </w:t>
      </w:r>
      <m:oMath>
        <m:r>
          <m:rPr/>
          <w:rPr>
            <w:rFonts w:ascii="Cambria Math" w:hAnsi="Cambria Math"/>
          </w:rPr>
          <m:t>o</m:t>
        </m:r>
      </m:oMath>
      <w:r>
        <w:t xml:space="preserve">在侧线 </w:t>
      </w:r>
      <m:oMath>
        <m:r>
          <m:rPr/>
          <w:rPr>
            <w:rFonts w:ascii="Cambria Math" w:hAnsi="Cambria Math"/>
          </w:rPr>
          <m:t>k</m:t>
        </m:r>
      </m:oMath>
      <w:r>
        <w:t xml:space="preserve">上具有性质 </w:t>
      </w:r>
      <m:oMath>
        <m:r>
          <m:rPr/>
          <w:rPr>
            <w:rFonts w:ascii="Cambria Math" w:hAnsi="Cambria Math"/>
          </w:rPr>
          <m:t>q</m:t>
        </m:r>
      </m:oMath>
      <w:r>
        <w:t>的数据。</w:t>
      </w:r>
    </w:p>
    <w:p>
      <m:oMath>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swing</m:t>
            </m:r>
            <m:r>
              <m:rPr>
                <m:sty m:val="p"/>
              </m:rPr>
              <w:rPr>
                <w:rFonts w:ascii="Cambria Math" w:hAnsi="Cambria Math"/>
              </w:rPr>
              <m:t>_</m:t>
            </m:r>
            <m:r>
              <m:rPr/>
              <w:rPr>
                <w:rFonts w:ascii="Cambria Math" w:hAnsi="Cambria Math"/>
              </w:rPr>
              <m:t>k</m:t>
            </m:r>
            <m:ctrlPr>
              <w:rPr>
                <w:rFonts w:ascii="Cambria Math" w:hAnsi="Cambria Math"/>
              </w:rPr>
            </m:ctrlPr>
          </m:sub>
        </m:sSub>
        <m:r>
          <m:rPr/>
          <w:rPr>
            <w:rFonts w:ascii="Cambria Math" w:hAnsi="Cambria Math"/>
          </w:rPr>
          <m:t>⊆U×K</m:t>
        </m:r>
      </m:oMath>
      <w:r>
        <w:t>：CDU悬摆侧线集合</w:t>
      </w:r>
      <w:r>
        <w:rPr>
          <w:rFonts w:hint="eastAsia"/>
        </w:rPr>
        <w:t>,</w:t>
      </w:r>
      <w:r>
        <w:t xml:space="preserve"> 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k</m:t>
            </m:r>
            <m:ctrlPr>
              <w:rPr>
                <w:rFonts w:ascii="Cambria Math" w:hAnsi="Cambria Math"/>
              </w:rPr>
            </m:ctrlPr>
          </m:e>
        </m:d>
      </m:oMath>
      <w:r>
        <w:t xml:space="preserve">，表示在CDU装置 </w:t>
      </w:r>
      <m:oMath>
        <m:r>
          <m:rPr/>
          <w:rPr>
            <w:rFonts w:ascii="Cambria Math" w:hAnsi="Cambria Math"/>
          </w:rPr>
          <m:t>u</m:t>
        </m:r>
      </m:oMath>
      <w:r>
        <w:t xml:space="preserve">中，侧线 </w:t>
      </w:r>
      <m:oMath>
        <m:r>
          <m:rPr/>
          <w:rPr>
            <w:rFonts w:ascii="Cambria Math" w:hAnsi="Cambria Math"/>
          </w:rPr>
          <m:t>k</m:t>
        </m:r>
      </m:oMath>
      <w:r>
        <w:t>为悬摆侧线，可在相邻轻重侧线之间进行分流。</w:t>
      </w:r>
    </w:p>
    <w:p>
      <m:oMath>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sk</m:t>
            </m:r>
            <m:ctrlPr>
              <w:rPr>
                <w:rFonts w:ascii="Cambria Math" w:hAnsi="Cambria Math"/>
              </w:rPr>
            </m:ctrlPr>
          </m:sub>
        </m:sSub>
        <m:r>
          <m:rPr/>
          <w:rPr>
            <w:rFonts w:ascii="Cambria Math" w:hAnsi="Cambria Math"/>
          </w:rPr>
          <m:t>⊆U×S×K</m:t>
        </m:r>
      </m:oMath>
      <w:r>
        <w:t>：CDU侧线与流股映射</w:t>
      </w:r>
      <w:r>
        <w:rPr>
          <w:rFonts w:hint="eastAsia"/>
        </w:rPr>
        <w:t>,</w:t>
      </w:r>
      <w:r>
        <w:t xml:space="preserve"> 其元素为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s</m:t>
            </m:r>
            <m:ctrlPr>
              <w:rPr>
                <w:rFonts w:ascii="Cambria Math" w:hAnsi="Cambria Math"/>
              </w:rPr>
            </m:ctrlPr>
          </m:e>
          <m:e>
            <m:r>
              <m:rPr/>
              <w:rPr>
                <w:rFonts w:ascii="Cambria Math" w:hAnsi="Cambria Math"/>
              </w:rPr>
              <m:t>k</m:t>
            </m:r>
            <m:ctrlPr>
              <w:rPr>
                <w:rFonts w:ascii="Cambria Math" w:hAnsi="Cambria Math"/>
              </w:rPr>
            </m:ctrlPr>
          </m:e>
        </m:d>
      </m:oMath>
      <w:r>
        <w:t xml:space="preserve">，表示在CDU装置 </w:t>
      </w:r>
      <m:oMath>
        <m:r>
          <m:rPr/>
          <w:rPr>
            <w:rFonts w:ascii="Cambria Math" w:hAnsi="Cambria Math"/>
          </w:rPr>
          <m:t>u</m:t>
        </m:r>
      </m:oMath>
      <w:r>
        <w:t xml:space="preserve">中，侧线 </w:t>
      </w:r>
      <m:oMath>
        <m:r>
          <m:rPr/>
          <w:rPr>
            <w:rFonts w:ascii="Cambria Math" w:hAnsi="Cambria Math"/>
          </w:rPr>
          <m:t>k</m:t>
        </m:r>
      </m:oMath>
      <w:r>
        <w:t xml:space="preserve">的产物流被归集为实际出料流股 </w:t>
      </w:r>
      <m:oMath>
        <m:r>
          <m:rPr/>
          <w:rPr>
            <w:rFonts w:ascii="Cambria Math" w:hAnsi="Cambria Math"/>
          </w:rPr>
          <m:t>s</m:t>
        </m:r>
      </m:oMath>
      <w:r>
        <w:t>。</w:t>
      </w:r>
    </w:p>
    <w:p>
      <m:oMath>
        <m:r>
          <m:rPr/>
          <w:rPr>
            <w:rFonts w:ascii="Cambria Math" w:hAnsi="Cambria Math"/>
          </w:rPr>
          <m:t>CD</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swing</m:t>
            </m:r>
            <m:r>
              <m:rPr>
                <m:sty m:val="p"/>
              </m:rPr>
              <w:rPr>
                <w:rFonts w:ascii="Cambria Math" w:hAnsi="Cambria Math"/>
              </w:rPr>
              <m:t>_</m:t>
            </m:r>
            <m:r>
              <m:rPr/>
              <w:rPr>
                <w:rFonts w:ascii="Cambria Math" w:hAnsi="Cambria Math"/>
              </w:rPr>
              <m:t>k</m:t>
            </m:r>
            <m:r>
              <m:rPr>
                <m:sty m:val="p"/>
              </m:rPr>
              <w:rPr>
                <w:rFonts w:ascii="Cambria Math" w:hAnsi="Cambria Math"/>
              </w:rPr>
              <m:t>_</m:t>
            </m:r>
            <m:r>
              <m:rPr/>
              <w:rPr>
                <w:rFonts w:ascii="Cambria Math" w:hAnsi="Cambria Math"/>
              </w:rPr>
              <m:t>map</m:t>
            </m:r>
            <m:ctrlPr>
              <w:rPr>
                <w:rFonts w:ascii="Cambria Math" w:hAnsi="Cambria Math"/>
              </w:rPr>
            </m:ctrlPr>
          </m:sub>
        </m:sSub>
        <m:r>
          <m:rPr/>
          <w:rPr>
            <w:rFonts w:ascii="Cambria Math" w:hAnsi="Cambria Math"/>
          </w:rPr>
          <m:t>⊆U×K×K×K</m:t>
        </m:r>
      </m:oMath>
      <w:r>
        <w:t>：悬摆侧线映射关系</w:t>
      </w:r>
      <w:r>
        <w:rPr>
          <w:rFonts w:hint="eastAsia"/>
        </w:rPr>
        <w:t>,</w:t>
      </w:r>
      <w:r>
        <w:rPr>
          <w:rFonts w:ascii="宋体" w:hAnsi="宋体" w:cs="宋体"/>
          <w:kern w:val="0"/>
          <w:sz w:val="24"/>
          <w14:ligatures w14:val="none"/>
        </w:rPr>
        <w:t xml:space="preserve"> </w:t>
      </w:r>
      <w:r>
        <w:t xml:space="preserve">其元素为 </w:t>
      </w:r>
      <m:oMath>
        <m:d>
          <m:dPr>
            <m:sepChr m:val=","/>
            <m:ctrlPr>
              <w:rPr>
                <w:rFonts w:ascii="Cambria Math" w:hAnsi="Cambria Math"/>
              </w:rPr>
            </m:ctrlPr>
          </m:dPr>
          <m:e>
            <m:r>
              <m:rPr/>
              <w:rPr>
                <w:rFonts w:ascii="Cambria Math" w:hAnsi="Cambria Math"/>
              </w:rPr>
              <m:t>u</m:t>
            </m:r>
            <m:ctrlPr>
              <w:rPr>
                <w:rFonts w:ascii="Cambria Math" w:hAnsi="Cambria Math"/>
              </w:rPr>
            </m:ctrlPr>
          </m:e>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upper</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lower</m:t>
                </m:r>
                <m:ctrlPr>
                  <w:rPr>
                    <w:rFonts w:ascii="Cambria Math" w:hAnsi="Cambria Math"/>
                  </w:rPr>
                </m:ctrlPr>
              </m:sub>
            </m:sSub>
            <m:ctrlPr>
              <w:rPr>
                <w:rFonts w:ascii="Cambria Math" w:hAnsi="Cambria Math"/>
              </w:rPr>
            </m:ctrlPr>
          </m:e>
        </m:d>
      </m:oMath>
      <w:r>
        <w:rPr>
          <w:rFonts w:hint="eastAsia"/>
        </w:rPr>
        <w:t>，</w:t>
      </w:r>
      <w:r>
        <w:t xml:space="preserve">悬摆侧线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sw</m:t>
            </m:r>
            <m:ctrlPr>
              <w:rPr>
                <w:rFonts w:ascii="Cambria Math" w:hAnsi="Cambria Math"/>
              </w:rPr>
            </m:ctrlPr>
          </m:sub>
        </m:sSub>
      </m:oMath>
      <w:r>
        <w:t xml:space="preserve">位于轻质侧线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upper</m:t>
            </m:r>
            <m:ctrlPr>
              <w:rPr>
                <w:rFonts w:ascii="Cambria Math" w:hAnsi="Cambria Math"/>
              </w:rPr>
            </m:ctrlPr>
          </m:sub>
        </m:sSub>
      </m:oMath>
      <w:r>
        <w:t xml:space="preserve">与重质侧线 </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lower</m:t>
            </m:r>
            <m:ctrlPr>
              <w:rPr>
                <w:rFonts w:ascii="Cambria Math" w:hAnsi="Cambria Math"/>
              </w:rPr>
            </m:ctrlPr>
          </m:sub>
        </m:sSub>
      </m:oMath>
      <w:r>
        <w:t>之间，可在二者之间分流。</w:t>
      </w:r>
    </w:p>
    <w:p/>
    <w:p>
      <w:pPr>
        <w:pStyle w:val="4"/>
      </w:pPr>
      <w:r>
        <w:t>DB收率相关集合</w:t>
      </w:r>
    </w:p>
    <w:p>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db</m:t>
            </m:r>
            <m:ctrlPr>
              <w:rPr>
                <w:rFonts w:ascii="Cambria Math" w:hAnsi="Cambria Math"/>
              </w:rPr>
            </m:ctrlPr>
          </m:sub>
        </m:sSub>
        <m:r>
          <m:rPr/>
          <w:rPr>
            <w:rFonts w:ascii="Cambria Math" w:hAnsi="Cambria Math"/>
          </w:rPr>
          <m:t>⊆Q</m:t>
        </m:r>
      </m:oMath>
      <w:r>
        <w:t>：参与DB计算的性质集合</w:t>
      </w:r>
    </w:p>
    <w:p>
      <m:oMath>
        <m:r>
          <m:rPr/>
          <w:rPr>
            <w:rFonts w:ascii="Cambria Math" w:hAnsi="Cambria Math"/>
          </w:rPr>
          <m:t>UM</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fix</m:t>
            </m:r>
            <m:ctrlPr>
              <w:rPr>
                <w:rFonts w:ascii="Cambria Math" w:hAnsi="Cambria Math"/>
              </w:rPr>
            </m:ctrlPr>
          </m:sub>
        </m:sSub>
        <m:r>
          <m:rPr/>
          <w:rPr>
            <w:rFonts w:ascii="Cambria Math" w:hAnsi="Cambria Math"/>
          </w:rPr>
          <m:t>⊆U×M×S</m:t>
        </m:r>
      </m:oMath>
      <w:r>
        <w:t>：固定收率模式输出集合</w:t>
      </w:r>
    </w:p>
    <w:p>
      <m:oMath>
        <m:r>
          <m:rPr/>
          <w:rPr>
            <w:rFonts w:ascii="Cambria Math" w:hAnsi="Cambria Math"/>
          </w:rPr>
          <m:t>UM</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db</m:t>
            </m:r>
            <m:ctrlPr>
              <w:rPr>
                <w:rFonts w:ascii="Cambria Math" w:hAnsi="Cambria Math"/>
              </w:rPr>
            </m:ctrlPr>
          </m:sub>
        </m:sSub>
        <m:r>
          <m:rPr/>
          <w:rPr>
            <w:rFonts w:ascii="Cambria Math" w:hAnsi="Cambria Math"/>
          </w:rPr>
          <m:t>⊆U×M×S</m:t>
        </m:r>
      </m:oMath>
      <w:r>
        <w:t>：DB收率模式输出集合</w:t>
      </w:r>
      <w:r>
        <w:rPr>
          <w:rFonts w:hint="eastAsia"/>
        </w:rPr>
        <w:t>，</w:t>
      </w:r>
      <w:r>
        <w:t xml:space="preserve">元素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m</m:t>
            </m:r>
            <m:ctrlPr>
              <w:rPr>
                <w:rFonts w:ascii="Cambria Math" w:hAnsi="Cambria Math"/>
              </w:rPr>
            </m:ctrlPr>
          </m:e>
          <m:e>
            <m:r>
              <m:rPr/>
              <w:rPr>
                <w:rFonts w:ascii="Cambria Math" w:hAnsi="Cambria Math"/>
              </w:rPr>
              <m:t>s</m:t>
            </m:r>
            <m:ctrlPr>
              <w:rPr>
                <w:rFonts w:ascii="Cambria Math" w:hAnsi="Cambria Math"/>
              </w:rPr>
            </m:ctrlPr>
          </m:e>
        </m:d>
      </m:oMath>
      <w:r>
        <w:t xml:space="preserve">，表示装置 </w:t>
      </w:r>
      <m:oMath>
        <m:r>
          <m:rPr/>
          <w:rPr>
            <w:rFonts w:ascii="Cambria Math" w:hAnsi="Cambria Math"/>
          </w:rPr>
          <m:t>u</m:t>
        </m:r>
      </m:oMath>
      <w:r>
        <w:t xml:space="preserve">在模式 </w:t>
      </w:r>
      <m:oMath>
        <m:r>
          <m:rPr/>
          <w:rPr>
            <w:rFonts w:ascii="Cambria Math" w:hAnsi="Cambria Math"/>
          </w:rPr>
          <m:t>m</m:t>
        </m:r>
      </m:oMath>
      <w:r>
        <w:t xml:space="preserve">下存在产出流股 </w:t>
      </w:r>
      <m:oMath>
        <m:r>
          <m:rPr/>
          <w:rPr>
            <w:rFonts w:ascii="Cambria Math" w:hAnsi="Cambria Math"/>
          </w:rPr>
          <m:t>s</m:t>
        </m:r>
      </m:oMath>
      <w:r>
        <w:t>。</w:t>
      </w:r>
    </w:p>
    <w:p>
      <m:oMath>
        <m:r>
          <m:rPr/>
          <w:rPr>
            <w:rFonts w:ascii="Cambria Math" w:hAnsi="Cambria Math"/>
          </w:rPr>
          <m:t>UM</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db</m:t>
            </m:r>
            <m:ctrlPr>
              <w:rPr>
                <w:rFonts w:ascii="Cambria Math" w:hAnsi="Cambria Math"/>
              </w:rPr>
            </m:ctrlPr>
          </m:sub>
        </m:sSub>
        <m:r>
          <m:rPr/>
          <w:rPr>
            <w:rFonts w:ascii="Cambria Math" w:hAnsi="Cambria Math"/>
          </w:rPr>
          <m:t>⊆U×M×Q</m:t>
        </m:r>
      </m:oMath>
      <w:r>
        <w:t>：DB模式性质集合</w:t>
      </w:r>
      <w:r>
        <w:rPr>
          <w:rFonts w:hint="eastAsia"/>
        </w:rPr>
        <w:t>，</w:t>
      </w:r>
      <w:r>
        <w:t xml:space="preserve">元素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m</m:t>
            </m:r>
            <m:ctrlPr>
              <w:rPr>
                <w:rFonts w:ascii="Cambria Math" w:hAnsi="Cambria Math"/>
              </w:rPr>
            </m:ctrlPr>
          </m:e>
          <m:e>
            <m:r>
              <m:rPr/>
              <w:rPr>
                <w:rFonts w:ascii="Cambria Math" w:hAnsi="Cambria Math"/>
              </w:rPr>
              <m:t>q</m:t>
            </m:r>
            <m:ctrlPr>
              <w:rPr>
                <w:rFonts w:ascii="Cambria Math" w:hAnsi="Cambria Math"/>
              </w:rPr>
            </m:ctrlPr>
          </m:e>
        </m:d>
      </m:oMath>
      <w:r>
        <w:t xml:space="preserve">，表示在模式 </w:t>
      </w:r>
      <m:oMath>
        <m:r>
          <m:rPr/>
          <w:rPr>
            <w:rFonts w:ascii="Cambria Math" w:hAnsi="Cambria Math"/>
          </w:rPr>
          <m:t>m</m:t>
        </m:r>
      </m:oMath>
      <w:r>
        <w:t xml:space="preserve">下，性质 </w:t>
      </w:r>
      <m:oMath>
        <m:r>
          <m:rPr/>
          <w:rPr>
            <w:rFonts w:ascii="Cambria Math" w:hAnsi="Cambria Math"/>
          </w:rPr>
          <m:t>q</m:t>
        </m:r>
      </m:oMath>
      <w:r>
        <w:t>参与DB收率修正。</w:t>
      </w:r>
    </w:p>
    <w:p>
      <m:oMath>
        <m:r>
          <m:rPr/>
          <w:rPr>
            <w:rFonts w:ascii="Cambria Math" w:hAnsi="Cambria Math"/>
          </w:rPr>
          <m:t>UMS</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db</m:t>
            </m:r>
            <m:ctrlPr>
              <w:rPr>
                <w:rFonts w:ascii="Cambria Math" w:hAnsi="Cambria Math"/>
              </w:rPr>
            </m:ctrlPr>
          </m:sub>
        </m:sSub>
        <m:r>
          <m:rPr/>
          <w:rPr>
            <w:rFonts w:ascii="Cambria Math" w:hAnsi="Cambria Math"/>
          </w:rPr>
          <m:t>⊆U×M×S×Q</m:t>
        </m:r>
      </m:oMath>
      <w:r>
        <w:t>：DB收率</w:t>
      </w:r>
      <w:r>
        <w:rPr>
          <w:rFonts w:hint="eastAsia"/>
        </w:rPr>
        <w:t>装置模式</w:t>
      </w:r>
      <w:r>
        <w:t>性质集合</w:t>
      </w:r>
      <w:r>
        <w:rPr>
          <w:rFonts w:hint="eastAsia"/>
        </w:rPr>
        <w:t>，</w:t>
      </w:r>
      <w:r>
        <w:t xml:space="preserve">元素 </w:t>
      </w:r>
      <m:oMath>
        <m:d>
          <m:dPr>
            <m:sepChr m:val=","/>
            <m:ctrlPr>
              <w:rPr>
                <w:rFonts w:ascii="Cambria Math" w:hAnsi="Cambria Math"/>
              </w:rPr>
            </m:ctrlPr>
          </m:dPr>
          <m:e>
            <m:r>
              <m:rPr/>
              <w:rPr>
                <w:rFonts w:ascii="Cambria Math" w:hAnsi="Cambria Math"/>
              </w:rPr>
              <m:t>u</m:t>
            </m:r>
            <m:ctrlPr>
              <w:rPr>
                <w:rFonts w:ascii="Cambria Math" w:hAnsi="Cambria Math"/>
              </w:rPr>
            </m:ctrlPr>
          </m:e>
          <m:e>
            <m:r>
              <m:rPr/>
              <w:rPr>
                <w:rFonts w:ascii="Cambria Math" w:hAnsi="Cambria Math"/>
              </w:rPr>
              <m:t>m</m:t>
            </m:r>
            <m:ctrlPr>
              <w:rPr>
                <w:rFonts w:ascii="Cambria Math" w:hAnsi="Cambria Math"/>
              </w:rPr>
            </m:ctrlPr>
          </m:e>
          <m:e>
            <m:r>
              <m:rPr/>
              <w:rPr>
                <w:rFonts w:ascii="Cambria Math" w:hAnsi="Cambria Math"/>
              </w:rPr>
              <m:t>s</m:t>
            </m:r>
            <m:ctrlPr>
              <w:rPr>
                <w:rFonts w:ascii="Cambria Math" w:hAnsi="Cambria Math"/>
              </w:rPr>
            </m:ctrlPr>
          </m:e>
          <m:e>
            <m:r>
              <m:rPr/>
              <w:rPr>
                <w:rFonts w:ascii="Cambria Math" w:hAnsi="Cambria Math"/>
              </w:rPr>
              <m:t>q</m:t>
            </m:r>
            <m:ctrlPr>
              <w:rPr>
                <w:rFonts w:ascii="Cambria Math" w:hAnsi="Cambria Math"/>
              </w:rPr>
            </m:ctrlPr>
          </m:e>
        </m:d>
      </m:oMath>
      <w:r>
        <w:t xml:space="preserve">，表示性质 </w:t>
      </w:r>
      <m:oMath>
        <m:r>
          <m:rPr/>
          <w:rPr>
            <w:rFonts w:ascii="Cambria Math" w:hAnsi="Cambria Math"/>
          </w:rPr>
          <m:t>q</m:t>
        </m:r>
      </m:oMath>
      <w:r>
        <w:t xml:space="preserve">对侧线 </w:t>
      </w:r>
      <m:oMath>
        <m:r>
          <m:rPr/>
          <w:rPr>
            <w:rFonts w:ascii="Cambria Math" w:hAnsi="Cambria Math"/>
          </w:rPr>
          <m:t>s</m:t>
        </m:r>
      </m:oMath>
      <w:r>
        <w:t>的收率产生影响。</w:t>
      </w:r>
    </w:p>
    <w:p>
      <w:pPr>
        <w:pStyle w:val="44"/>
      </w:pPr>
      <w:r>
        <w:t>参数定义</w:t>
      </w:r>
    </w:p>
    <w:p>
      <m:oMath>
        <m:r>
          <m:rPr/>
          <w:rPr>
            <w:rFonts w:ascii="Cambria Math" w:hAnsi="Cambria Math"/>
          </w:rPr>
          <m:t>FV</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min</m:t>
            </m:r>
            <m:ctrlPr>
              <w:rPr>
                <w:rFonts w:ascii="Cambria Math" w:hAnsi="Cambria Math"/>
              </w:rPr>
            </m:ctrlPr>
          </m:sup>
        </m:sSubSup>
      </m:oMath>
      <w:r>
        <w:t>：装置</w:t>
      </w:r>
      <w:r>
        <w:rPr>
          <w:rFonts w:hint="eastAsia"/>
        </w:rPr>
        <w:t>u</w:t>
      </w:r>
      <w:r>
        <w:t>最小加工能力</w:t>
      </w:r>
    </w:p>
    <w:p>
      <m:oMath>
        <m:r>
          <m:rPr/>
          <w:rPr>
            <w:rFonts w:ascii="Cambria Math" w:hAnsi="Cambria Math"/>
          </w:rPr>
          <m:t>FV</m:t>
        </m:r>
        <m:sSubSup>
          <m:sSubSupPr>
            <m:ctrlPr>
              <w:rPr>
                <w:rFonts w:ascii="Cambria Math" w:hAnsi="Cambria Math"/>
              </w:rPr>
            </m:ctrlPr>
          </m:sSubSupPr>
          <m:e>
            <m:r>
              <m:rPr/>
              <w:rPr>
                <w:rFonts w:ascii="Cambria Math" w:hAnsi="Cambria Math"/>
              </w:rPr>
              <m:t>C</m:t>
            </m:r>
            <m:ctrlPr>
              <w:rPr>
                <w:rFonts w:ascii="Cambria Math" w:hAnsi="Cambria Math"/>
              </w:rPr>
            </m:ctrlPr>
          </m:e>
          <m:sub>
            <m:r>
              <m:rPr/>
              <w:rPr>
                <w:rFonts w:ascii="Cambria Math" w:hAnsi="Cambria Math"/>
              </w:rPr>
              <m:t>u</m:t>
            </m:r>
            <m:ctrlPr>
              <w:rPr>
                <w:rFonts w:ascii="Cambria Math" w:hAnsi="Cambria Math"/>
              </w:rPr>
            </m:ctrlPr>
          </m:sub>
          <m:sup>
            <m:r>
              <m:rPr/>
              <w:rPr>
                <w:rFonts w:ascii="Cambria Math" w:hAnsi="Cambria Math"/>
              </w:rPr>
              <m:t>max</m:t>
            </m:r>
            <m:ctrlPr>
              <w:rPr>
                <w:rFonts w:ascii="Cambria Math" w:hAnsi="Cambria Math"/>
              </w:rPr>
            </m:ctrlPr>
          </m:sup>
        </m:sSubSup>
      </m:oMath>
      <w:r>
        <w:t>：装置</w:t>
      </w:r>
      <w:r>
        <w:rPr>
          <w:rFonts w:hint="eastAsia"/>
        </w:rPr>
        <w:t>u</w:t>
      </w:r>
      <w:r>
        <w:t>最大加工能力</w:t>
      </w:r>
    </w:p>
    <w:p>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min</m:t>
            </m:r>
            <m:ctrlPr>
              <w:rPr>
                <w:rFonts w:ascii="Cambria Math" w:hAnsi="Cambria Math"/>
              </w:rPr>
            </m:ctrlPr>
          </m:sup>
        </m:sSubSup>
      </m:oMath>
      <w:r>
        <w:t>：储罐</w:t>
      </w:r>
      <w:r>
        <w:rPr>
          <w:rFonts w:hint="eastAsia"/>
        </w:rPr>
        <w:t>t</w:t>
      </w:r>
      <w:r>
        <w:t>最小库存</w:t>
      </w:r>
      <w:r>
        <w:rPr>
          <w:rFonts w:hint="eastAsia"/>
        </w:rPr>
        <w:t>（容积）</w:t>
      </w:r>
    </w:p>
    <w:p>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oMath>
      <w:r>
        <w:t>：储罐</w:t>
      </w:r>
      <w:r>
        <w:rPr>
          <w:rFonts w:hint="eastAsia"/>
        </w:rPr>
        <w:t>t</w:t>
      </w:r>
      <w:r>
        <w:t>最大库存</w:t>
      </w:r>
      <w:r>
        <w:rPr>
          <w:rFonts w:hint="eastAsia"/>
        </w:rPr>
        <w:t>（容积）</w:t>
      </w:r>
    </w:p>
    <w:p>
      <m:oMath>
        <m:sSubSup>
          <m:sSubSupPr>
            <m:ctrlPr>
              <w:rPr>
                <w:rFonts w:ascii="Cambria Math" w:hAnsi="Cambria Math"/>
              </w:rPr>
            </m:ctrlPr>
          </m:sSubSup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init</m:t>
            </m:r>
            <m:ctrlPr>
              <w:rPr>
                <w:rFonts w:ascii="Cambria Math" w:hAnsi="Cambria Math"/>
              </w:rPr>
            </m:ctrlPr>
          </m:sup>
        </m:sSubSup>
      </m:oMath>
      <w:r>
        <w:t>：储罐</w:t>
      </w:r>
      <w:r>
        <w:rPr>
          <w:rFonts w:hint="eastAsia"/>
        </w:rPr>
        <w:t>t</w:t>
      </w:r>
      <w:r>
        <w:t>初始库存</w:t>
      </w:r>
      <w:r>
        <w:rPr>
          <w:rFonts w:hint="eastAsia"/>
        </w:rPr>
        <w:t>（质量）</w:t>
      </w:r>
    </w:p>
    <w:p>
      <m:oMath>
        <m:r>
          <m:rPr/>
          <w:rPr>
            <w:rFonts w:ascii="Cambria Math" w:hAnsi="Cambria Math"/>
          </w:rPr>
          <m:t>L</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t,q</m:t>
            </m:r>
            <m:ctrlPr>
              <w:rPr>
                <w:rFonts w:ascii="Cambria Math" w:hAnsi="Cambria Math"/>
              </w:rPr>
            </m:ctrlPr>
          </m:sub>
          <m:sup>
            <m:r>
              <m:rPr/>
              <w:rPr>
                <w:rFonts w:ascii="Cambria Math" w:hAnsi="Cambria Math"/>
              </w:rPr>
              <m:t>init</m:t>
            </m:r>
            <m:ctrlPr>
              <w:rPr>
                <w:rFonts w:ascii="Cambria Math" w:hAnsi="Cambria Math"/>
              </w:rPr>
            </m:ctrlPr>
          </m:sup>
        </m:sSubSup>
      </m:oMath>
      <w:r>
        <w:t>：储罐</w:t>
      </w:r>
      <w:r>
        <w:rPr>
          <w:rFonts w:hint="eastAsia"/>
        </w:rPr>
        <w:t>t</w:t>
      </w:r>
      <w:r>
        <w:t>性质</w:t>
      </w:r>
      <w:r>
        <w:rPr>
          <w:rFonts w:hint="eastAsia"/>
        </w:rPr>
        <w:t>q初始值</w:t>
      </w:r>
    </w:p>
    <w:p>
      <m:oMath>
        <m:r>
          <m:rPr/>
          <w:rPr>
            <w:rFonts w:ascii="Cambria Math" w:hAnsi="Cambria Math"/>
          </w:rPr>
          <m:t>FEE</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u,o,n</m:t>
            </m:r>
            <m:ctrlPr>
              <w:rPr>
                <w:rFonts w:ascii="Cambria Math" w:hAnsi="Cambria Math"/>
              </w:rPr>
            </m:ctrlPr>
          </m:sub>
        </m:sSub>
      </m:oMath>
      <w:r>
        <w:t>：CDU进料量</w:t>
      </w:r>
      <w:r>
        <w:rPr>
          <w:rFonts w:hint="eastAsia"/>
        </w:rPr>
        <w:t>，</w:t>
      </w:r>
      <w:r>
        <w:t xml:space="preserve">表示在时间周期 </w:t>
      </w:r>
      <m:oMath>
        <m:r>
          <m:rPr/>
          <w:rPr>
            <w:rFonts w:ascii="Cambria Math" w:hAnsi="Cambria Math"/>
          </w:rPr>
          <m:t>n</m:t>
        </m:r>
      </m:oMath>
      <w:r>
        <w:t xml:space="preserve">，装置 </w:t>
      </w:r>
      <m:oMath>
        <m:r>
          <m:rPr/>
          <w:rPr>
            <w:rFonts w:ascii="Cambria Math" w:hAnsi="Cambria Math"/>
          </w:rPr>
          <m:t>u</m:t>
        </m:r>
      </m:oMath>
      <w:r>
        <w:t xml:space="preserve">加工原油 </w:t>
      </w:r>
      <m:oMath>
        <m:r>
          <m:rPr/>
          <w:rPr>
            <w:rFonts w:ascii="Cambria Math" w:hAnsi="Cambria Math"/>
          </w:rPr>
          <m:t>o</m:t>
        </m:r>
      </m:oMath>
      <w:r>
        <w:t>的进料流量。</w:t>
      </w:r>
    </w:p>
    <w:p>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u,k,o</m:t>
            </m:r>
            <m:ctrlPr>
              <w:rPr>
                <w:rFonts w:ascii="Cambria Math" w:hAnsi="Cambria Math"/>
              </w:rPr>
            </m:ctrlPr>
          </m:sub>
          <m:sup>
            <m:r>
              <m:rPr/>
              <w:rPr>
                <w:rFonts w:ascii="Cambria Math" w:hAnsi="Cambria Math"/>
              </w:rPr>
              <m:t>cdu</m:t>
            </m:r>
            <m:ctrlPr>
              <w:rPr>
                <w:rFonts w:ascii="Cambria Math" w:hAnsi="Cambria Math"/>
              </w:rPr>
            </m:ctrlPr>
          </m:sup>
        </m:sSubSup>
      </m:oMath>
      <w:r>
        <w:t>：CDU收率</w:t>
      </w:r>
      <w:r>
        <w:rPr>
          <w:rFonts w:hint="eastAsia"/>
        </w:rPr>
        <w:t>，</w:t>
      </w:r>
      <w:r>
        <w:t xml:space="preserve">表示装置 </w:t>
      </w:r>
      <m:oMath>
        <m:r>
          <m:rPr/>
          <w:rPr>
            <w:rFonts w:ascii="Cambria Math" w:hAnsi="Cambria Math"/>
          </w:rPr>
          <m:t>u</m:t>
        </m:r>
      </m:oMath>
      <w:r>
        <w:t xml:space="preserve">中，原油 </w:t>
      </w:r>
      <m:oMath>
        <m:r>
          <m:rPr/>
          <w:rPr>
            <w:rFonts w:ascii="Cambria Math" w:hAnsi="Cambria Math"/>
          </w:rPr>
          <m:t>o</m:t>
        </m:r>
      </m:oMath>
      <w:r>
        <w:t xml:space="preserve">在侧线 </w:t>
      </w:r>
      <m:oMath>
        <m:r>
          <m:rPr/>
          <w:rPr>
            <w:rFonts w:ascii="Cambria Math" w:hAnsi="Cambria Math"/>
          </w:rPr>
          <m:t>k</m:t>
        </m:r>
      </m:oMath>
      <w:r>
        <w:t>上的收率。</w:t>
      </w:r>
    </w:p>
    <w:p>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u,k,o,q</m:t>
            </m:r>
            <m:ctrlPr>
              <w:rPr>
                <w:rFonts w:ascii="Cambria Math" w:hAnsi="Cambria Math"/>
              </w:rPr>
            </m:ctrlPr>
          </m:sub>
          <m:sup>
            <m:r>
              <m:rPr/>
              <w:rPr>
                <w:rFonts w:ascii="Cambria Math" w:hAnsi="Cambria Math"/>
              </w:rPr>
              <m:t>cdu</m:t>
            </m:r>
            <m:ctrlPr>
              <w:rPr>
                <w:rFonts w:ascii="Cambria Math" w:hAnsi="Cambria Math"/>
              </w:rPr>
            </m:ctrlPr>
          </m:sup>
        </m:sSubSup>
      </m:oMath>
      <w:r>
        <w:t>：CDU性质值</w:t>
      </w:r>
      <w:r>
        <w:rPr>
          <w:rFonts w:hint="eastAsia"/>
        </w:rPr>
        <w:t>，</w:t>
      </w:r>
      <w:r>
        <w:t xml:space="preserve">表示原油 </w:t>
      </w:r>
      <m:oMath>
        <m:r>
          <m:rPr/>
          <w:rPr>
            <w:rFonts w:ascii="Cambria Math" w:hAnsi="Cambria Math"/>
          </w:rPr>
          <m:t>o</m:t>
        </m:r>
      </m:oMath>
      <w:r>
        <w:t xml:space="preserve">在侧线 </w:t>
      </w:r>
      <m:oMath>
        <m:r>
          <m:rPr/>
          <w:rPr>
            <w:rFonts w:ascii="Cambria Math" w:hAnsi="Cambria Math"/>
          </w:rPr>
          <m:t>k</m:t>
        </m:r>
      </m:oMath>
      <w:r>
        <w:t xml:space="preserve">上对应性质 </w:t>
      </w:r>
      <m:oMath>
        <m:r>
          <m:rPr/>
          <w:rPr>
            <w:rFonts w:ascii="Cambria Math" w:hAnsi="Cambria Math"/>
          </w:rPr>
          <m:t>q</m:t>
        </m:r>
      </m:oMath>
      <w:r>
        <w:t>的性质值。</w:t>
      </w:r>
    </w:p>
    <w:p>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u,n</m:t>
            </m:r>
            <m:ctrlPr>
              <w:rPr>
                <w:rFonts w:ascii="Cambria Math" w:hAnsi="Cambria Math"/>
              </w:rPr>
            </m:ctrlPr>
          </m:sub>
          <m:sup>
            <m:r>
              <m:rPr/>
              <w:rPr>
                <w:rFonts w:ascii="Cambria Math" w:hAnsi="Cambria Math"/>
              </w:rPr>
              <m:t>need</m:t>
            </m:r>
            <m:ctrlPr>
              <w:rPr>
                <w:rFonts w:ascii="Cambria Math" w:hAnsi="Cambria Math"/>
              </w:rPr>
            </m:ctrlPr>
          </m:sup>
        </m:sSubSup>
      </m:oMath>
      <w:r>
        <w:t>：氢气需求系数</w:t>
      </w:r>
      <w:r>
        <w:rPr>
          <w:rFonts w:hint="eastAsia"/>
        </w:rPr>
        <w:t>，</w:t>
      </w:r>
      <w:r>
        <w:t xml:space="preserve">表示装置 </w:t>
      </w:r>
      <m:oMath>
        <m:r>
          <m:rPr/>
          <w:rPr>
            <w:rFonts w:ascii="Cambria Math" w:hAnsi="Cambria Math"/>
          </w:rPr>
          <m:t>u</m:t>
        </m:r>
      </m:oMath>
      <w:r>
        <w:t xml:space="preserve">在时间周期 </w:t>
      </w:r>
      <m:oMath>
        <m:r>
          <m:rPr/>
          <w:rPr>
            <w:rFonts w:ascii="Cambria Math" w:hAnsi="Cambria Math"/>
          </w:rPr>
          <m:t>n</m:t>
        </m:r>
      </m:oMath>
      <w:r>
        <w:t>内单位加工负荷对应的氢气需求系数。</w:t>
      </w:r>
    </w:p>
    <w:p>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u,m,s</m:t>
            </m:r>
            <m:ctrlPr>
              <w:rPr>
                <w:rFonts w:ascii="Cambria Math" w:hAnsi="Cambria Math"/>
              </w:rPr>
            </m:ctrlPr>
          </m:sub>
          <m:sup>
            <m:r>
              <m:rPr/>
              <w:rPr>
                <w:rFonts w:ascii="Cambria Math" w:hAnsi="Cambria Math"/>
              </w:rPr>
              <m:t>fix</m:t>
            </m:r>
            <m:ctrlPr>
              <w:rPr>
                <w:rFonts w:ascii="Cambria Math" w:hAnsi="Cambria Math"/>
              </w:rPr>
            </m:ctrlPr>
          </m:sup>
        </m:sSubSup>
      </m:oMath>
      <w:r>
        <w:t>：固定收率</w:t>
      </w:r>
      <w:r>
        <w:rPr>
          <w:rFonts w:hint="eastAsia"/>
        </w:rPr>
        <w:t>，</w:t>
      </w:r>
      <w:r>
        <w:t xml:space="preserve">表示装置 </w:t>
      </w:r>
      <m:oMath>
        <m:r>
          <m:rPr/>
          <w:rPr>
            <w:rFonts w:ascii="Cambria Math" w:hAnsi="Cambria Math"/>
          </w:rPr>
          <m:t>u</m:t>
        </m:r>
      </m:oMath>
      <w:r>
        <w:t xml:space="preserve">在模式 </w:t>
      </w:r>
      <m:oMath>
        <m:r>
          <m:rPr/>
          <w:rPr>
            <w:rFonts w:ascii="Cambria Math" w:hAnsi="Cambria Math"/>
          </w:rPr>
          <m:t>m</m:t>
        </m:r>
      </m:oMath>
      <w:r>
        <w:t xml:space="preserve">下侧线 </w:t>
      </w:r>
      <m:oMath>
        <m:r>
          <m:rPr/>
          <w:rPr>
            <w:rFonts w:ascii="Cambria Math" w:hAnsi="Cambria Math"/>
          </w:rPr>
          <m:t>s</m:t>
        </m:r>
      </m:oMath>
      <w:r>
        <w:t>的</w:t>
      </w:r>
      <w:r>
        <w:rPr>
          <w:rFonts w:hint="eastAsia"/>
        </w:rPr>
        <w:t>固定</w:t>
      </w:r>
      <w:r>
        <w:t>收率。</w:t>
      </w:r>
    </w:p>
    <w:p>
      <m:oMath>
        <m:sSubSup>
          <m:sSubSupPr>
            <m:ctrlPr>
              <w:rPr>
                <w:rFonts w:ascii="Cambria Math" w:hAnsi="Cambria Math"/>
              </w:rPr>
            </m:ctrlPr>
          </m:sSubSupPr>
          <m:e>
            <m:r>
              <m:rPr/>
              <w:rPr>
                <w:rFonts w:ascii="Cambria Math" w:hAnsi="Cambria Math"/>
              </w:rPr>
              <m:t>γ</m:t>
            </m:r>
            <m:ctrlPr>
              <w:rPr>
                <w:rFonts w:ascii="Cambria Math" w:hAnsi="Cambria Math"/>
              </w:rPr>
            </m:ctrlPr>
          </m:e>
          <m:sub>
            <m:r>
              <m:rPr/>
              <w:rPr>
                <w:rFonts w:ascii="Cambria Math" w:hAnsi="Cambria Math"/>
              </w:rPr>
              <m:t>u,m,s</m:t>
            </m:r>
            <m:ctrlPr>
              <w:rPr>
                <w:rFonts w:ascii="Cambria Math" w:hAnsi="Cambria Math"/>
              </w:rPr>
            </m:ctrlPr>
          </m:sub>
          <m:sup>
            <m:r>
              <m:rPr/>
              <w:rPr>
                <w:rFonts w:ascii="Cambria Math" w:hAnsi="Cambria Math"/>
              </w:rPr>
              <m:t>base</m:t>
            </m:r>
            <m:ctrlPr>
              <w:rPr>
                <w:rFonts w:ascii="Cambria Math" w:hAnsi="Cambria Math"/>
              </w:rPr>
            </m:ctrlPr>
          </m:sup>
        </m:sSubSup>
      </m:oMath>
      <w:r>
        <w:t>：基准收率</w:t>
      </w:r>
      <w:r>
        <w:rPr>
          <w:rFonts w:hint="eastAsia"/>
        </w:rPr>
        <w:t>，</w:t>
      </w:r>
      <w:r>
        <w:t xml:space="preserve">表示装置 </w:t>
      </w:r>
      <m:oMath>
        <m:r>
          <m:rPr/>
          <w:rPr>
            <w:rFonts w:ascii="Cambria Math" w:hAnsi="Cambria Math"/>
          </w:rPr>
          <m:t>u</m:t>
        </m:r>
      </m:oMath>
      <w:r>
        <w:t xml:space="preserve">在模式 </w:t>
      </w:r>
      <m:oMath>
        <m:r>
          <m:rPr/>
          <w:rPr>
            <w:rFonts w:ascii="Cambria Math" w:hAnsi="Cambria Math"/>
          </w:rPr>
          <m:t>m</m:t>
        </m:r>
      </m:oMath>
      <w:r>
        <w:t xml:space="preserve">下侧线 </w:t>
      </w:r>
      <m:oMath>
        <m:r>
          <m:rPr/>
          <w:rPr>
            <w:rFonts w:ascii="Cambria Math" w:hAnsi="Cambria Math"/>
          </w:rPr>
          <m:t>s</m:t>
        </m:r>
      </m:oMath>
      <w:r>
        <w:t>的基准收率。</w:t>
      </w:r>
    </w:p>
    <w:p>
      <m:oMath>
        <m:r>
          <m:rPr/>
          <w:rPr>
            <w:rFonts w:ascii="Cambria Math" w:hAnsi="Cambria Math"/>
          </w:rPr>
          <m:t>δ</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u,m,s,q</m:t>
            </m:r>
            <m:ctrlPr>
              <w:rPr>
                <w:rFonts w:ascii="Cambria Math" w:hAnsi="Cambria Math"/>
              </w:rPr>
            </m:ctrlPr>
          </m:sub>
        </m:sSub>
      </m:oMath>
      <w:r>
        <w:t xml:space="preserve">：表示性质 </w:t>
      </w:r>
      <m:oMath>
        <m:r>
          <m:rPr/>
          <w:rPr>
            <w:rFonts w:ascii="Cambria Math" w:hAnsi="Cambria Math"/>
          </w:rPr>
          <m:t>q</m:t>
        </m:r>
      </m:oMath>
      <w:r>
        <w:t xml:space="preserve">每变化一个步长 </w:t>
      </w:r>
      <m:oMath>
        <m:r>
          <m:rPr>
            <m:sty m:val="p"/>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Sub>
      </m:oMath>
      <w:r>
        <w:t xml:space="preserve">时，对侧线 </w:t>
      </w:r>
      <m:oMath>
        <m:r>
          <m:rPr/>
          <w:rPr>
            <w:rFonts w:ascii="Cambria Math" w:hAnsi="Cambria Math"/>
          </w:rPr>
          <m:t>s</m:t>
        </m:r>
      </m:oMath>
      <w:r>
        <w:t>收率的增量。</w:t>
      </w:r>
    </w:p>
    <w:p>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up>
            <m:r>
              <m:rPr/>
              <w:rPr>
                <w:rFonts w:ascii="Cambria Math" w:hAnsi="Cambria Math"/>
              </w:rPr>
              <m:t>base</m:t>
            </m:r>
            <m:ctrlPr>
              <w:rPr>
                <w:rFonts w:ascii="Cambria Math" w:hAnsi="Cambria Math"/>
              </w:rPr>
            </m:ctrlPr>
          </m:sup>
        </m:sSubSup>
      </m:oMath>
      <w:r>
        <w:t>：基准性质</w:t>
      </w:r>
    </w:p>
    <w:p>
      <m:oMath>
        <m:r>
          <m:rPr>
            <m:sty m:val="p"/>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u,m,q</m:t>
            </m:r>
            <m:ctrlPr>
              <w:rPr>
                <w:rFonts w:ascii="Cambria Math" w:hAnsi="Cambria Math"/>
              </w:rPr>
            </m:ctrlPr>
          </m:sub>
        </m:sSub>
      </m:oMath>
      <w:r>
        <w:t>：</w:t>
      </w:r>
      <w:r>
        <w:rPr>
          <w:rFonts w:hint="eastAsia"/>
        </w:rPr>
        <w:t>步长</w:t>
      </w:r>
    </w:p>
    <w:p>
      <m:oMath>
        <m:r>
          <m:rPr/>
          <w:rPr>
            <w:rFonts w:ascii="Cambria Math" w:hAnsi="Cambria Math"/>
          </w:rPr>
          <m:t>METHO</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u,s,q</m:t>
            </m:r>
            <m:ctrlPr>
              <w:rPr>
                <w:rFonts w:ascii="Cambria Math" w:hAnsi="Cambria Math"/>
              </w:rPr>
            </m:ctrlPr>
          </m:sub>
        </m:sSub>
      </m:oMath>
      <w:r>
        <w:t>：性质计算方法</w:t>
      </w:r>
      <w:r>
        <w:rPr>
          <w:rFonts w:hint="eastAsia"/>
        </w:rPr>
        <w:t>，</w:t>
      </w:r>
      <w:r>
        <w:t>装置出料性质计算方法（0=给定，1=传递）</w:t>
      </w:r>
    </w:p>
    <w:p>
      <m:oMath>
        <m:r>
          <m:rPr/>
          <w:rPr>
            <w:rFonts w:ascii="Cambria Math" w:hAnsi="Cambria Math"/>
          </w:rPr>
          <m:t>FQ</m:t>
        </m:r>
        <m:sSub>
          <m:sSubPr>
            <m:ctrlPr>
              <w:rPr>
                <w:rFonts w:ascii="Cambria Math" w:hAnsi="Cambria Math"/>
              </w:rPr>
            </m:ctrlPr>
          </m:sSubPr>
          <m:e>
            <m:r>
              <m:rPr/>
              <w:rPr>
                <w:rFonts w:ascii="Cambria Math" w:hAnsi="Cambria Math"/>
              </w:rPr>
              <m:t>0</m:t>
            </m:r>
            <m:ctrlPr>
              <w:rPr>
                <w:rFonts w:ascii="Cambria Math" w:hAnsi="Cambria Math"/>
              </w:rPr>
            </m:ctrlPr>
          </m:e>
          <m:sub>
            <m:r>
              <m:rPr/>
              <w:rPr>
                <w:rFonts w:ascii="Cambria Math" w:hAnsi="Cambria Math"/>
              </w:rPr>
              <m:t>u,s,q</m:t>
            </m:r>
            <m:ctrlPr>
              <w:rPr>
                <w:rFonts w:ascii="Cambria Math" w:hAnsi="Cambria Math"/>
              </w:rPr>
            </m:ctrlPr>
          </m:sub>
        </m:sSub>
      </m:oMath>
      <w:r>
        <w:t xml:space="preserve">：当采用给定方式时，产出流股 </w:t>
      </w:r>
      <m:oMath>
        <m:r>
          <m:rPr/>
          <w:rPr>
            <w:rFonts w:ascii="Cambria Math" w:hAnsi="Cambria Math"/>
          </w:rPr>
          <m:t>s</m:t>
        </m:r>
      </m:oMath>
      <w:r>
        <w:t xml:space="preserve">在性质 </w:t>
      </w:r>
      <m:oMath>
        <m:r>
          <m:rPr/>
          <w:rPr>
            <w:rFonts w:ascii="Cambria Math" w:hAnsi="Cambria Math"/>
          </w:rPr>
          <m:t>q</m:t>
        </m:r>
      </m:oMath>
      <w:r>
        <w:t>下的固定性质值。</w:t>
      </w:r>
    </w:p>
    <w:p>
      <m:oMath>
        <m:r>
          <m:rPr/>
          <w:rPr>
            <w:rFonts w:ascii="Cambria Math" w:hAnsi="Cambria Math"/>
          </w:rPr>
          <m:t>COE</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u,s,q</m:t>
            </m:r>
            <m:ctrlPr>
              <w:rPr>
                <w:rFonts w:ascii="Cambria Math" w:hAnsi="Cambria Math"/>
              </w:rPr>
            </m:ctrlPr>
          </m:sub>
        </m:sSub>
      </m:oMath>
      <w:r>
        <w:t>：性质传递系数，用于将装置</w:t>
      </w:r>
      <m:oMath>
        <m:r>
          <m:rPr/>
          <w:rPr>
            <w:rFonts w:ascii="Cambria Math" w:hAnsi="Cambria Math"/>
          </w:rPr>
          <m:t>u</m:t>
        </m:r>
      </m:oMath>
      <w:r>
        <w:t>进料性质</w:t>
      </w:r>
      <m:oMath>
        <m:r>
          <m:rPr/>
          <w:rPr>
            <w:rFonts w:ascii="Cambria Math" w:hAnsi="Cambria Math"/>
          </w:rPr>
          <m:t>q</m:t>
        </m:r>
      </m:oMath>
      <w:r>
        <w:t>映射至产出流股</w:t>
      </w:r>
      <m:oMath>
        <m:r>
          <m:rPr/>
          <w:rPr>
            <w:rFonts w:ascii="Cambria Math" w:hAnsi="Cambria Math"/>
          </w:rPr>
          <m:t>s</m:t>
        </m:r>
      </m:oMath>
      <w:r>
        <w:t>性质</w:t>
      </w:r>
      <m:oMath>
        <m:r>
          <m:rPr/>
          <w:rPr>
            <w:rFonts w:ascii="Cambria Math" w:hAnsi="Cambria Math"/>
          </w:rPr>
          <m:t>q</m:t>
        </m:r>
      </m:oMath>
      <w:r>
        <w:t>。</w:t>
      </w:r>
    </w:p>
    <w:p>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L</m:t>
            </m:r>
            <m:ctrlPr>
              <w:rPr>
                <w:rFonts w:ascii="Cambria Math" w:hAnsi="Cambria Math"/>
              </w:rPr>
            </m:ctrlPr>
          </m:sup>
        </m:sSubSup>
      </m:oMath>
      <w:r>
        <w:rPr>
          <w:rFonts w:hint="eastAsia"/>
        </w:rPr>
        <w:t>：库存波动惩罚系数</w:t>
      </w:r>
    </w:p>
    <w:p>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u,m</m:t>
            </m:r>
            <m:ctrlPr>
              <w:rPr>
                <w:rFonts w:ascii="Cambria Math" w:hAnsi="Cambria Math"/>
              </w:rPr>
            </m:ctrlPr>
          </m:sub>
          <m:sup>
            <m:r>
              <m:rPr/>
              <w:rPr>
                <w:rFonts w:ascii="Cambria Math" w:hAnsi="Cambria Math"/>
              </w:rPr>
              <m:t>S</m:t>
            </m:r>
            <m:ctrlPr>
              <w:rPr>
                <w:rFonts w:ascii="Cambria Math" w:hAnsi="Cambria Math"/>
              </w:rPr>
            </m:ctrlPr>
          </m:sup>
        </m:sSubSup>
      </m:oMath>
      <w:r>
        <w:rPr>
          <w:rFonts w:hint="eastAsia"/>
        </w:rPr>
        <w:t>：装置操作模式切换惩罚系数</w:t>
      </w:r>
    </w:p>
    <w:p>
      <w:pPr>
        <w:pStyle w:val="44"/>
      </w:pPr>
      <w:r>
        <w:rPr>
          <w:rFonts w:hint="eastAsia"/>
        </w:rPr>
        <w:t>决</w:t>
      </w:r>
      <w:r>
        <w:t>策变量</w:t>
      </w:r>
    </w:p>
    <w:p>
      <m:oMath>
        <m:r>
          <m:rPr/>
          <w:rPr>
            <w:rFonts w:ascii="Cambria Math" w:hAnsi="Cambria Math"/>
          </w:rPr>
          <m:t>fv</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u,n</m:t>
            </m:r>
            <m:ctrlPr>
              <w:rPr>
                <w:rFonts w:ascii="Cambria Math" w:hAnsi="Cambria Math"/>
              </w:rPr>
            </m:ctrlPr>
          </m:sub>
        </m:sSub>
        <m:r>
          <m:rPr/>
          <w:rPr>
            <w:rFonts w:ascii="Cambria Math" w:hAnsi="Cambria Math"/>
          </w:rPr>
          <m:t>≥0</m:t>
        </m:r>
      </m:oMath>
      <w:r>
        <w:t>：装置加工量</w:t>
      </w:r>
    </w:p>
    <w:p>
      <m:oMath>
        <m:r>
          <m:rPr/>
          <w:rPr>
            <w:rFonts w:ascii="Cambria Math" w:hAnsi="Cambria Math"/>
          </w:rPr>
          <m:t>fv</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u,q,n</m:t>
            </m:r>
            <m:ctrlPr>
              <w:rPr>
                <w:rFonts w:ascii="Cambria Math" w:hAnsi="Cambria Math"/>
              </w:rPr>
            </m:ctrlPr>
          </m:sub>
        </m:sSub>
        <m:r>
          <m:rPr/>
          <w:rPr>
            <w:rFonts w:ascii="Cambria Math" w:hAnsi="Cambria Math"/>
          </w:rPr>
          <m:t>≥0</m:t>
        </m:r>
      </m:oMath>
      <w:r>
        <w:t>：装置进料性质</w:t>
      </w:r>
    </w:p>
    <w:p>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u,n</m:t>
            </m:r>
            <m:ctrlPr>
              <w:rPr>
                <w:rFonts w:ascii="Cambria Math" w:hAnsi="Cambria Math"/>
              </w:rPr>
            </m:ctrlPr>
          </m:sub>
        </m:sSub>
        <m:r>
          <m:rPr/>
          <w:rPr>
            <w:rFonts w:ascii="Cambria Math" w:hAnsi="Cambria Math"/>
          </w:rPr>
          <m:t>≥0</m:t>
        </m:r>
      </m:oMath>
      <w:r>
        <w:t>：氢气需求量</w:t>
      </w:r>
    </w:p>
    <w:p>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s,n</m:t>
            </m:r>
            <m:ctrlPr>
              <w:rPr>
                <w:rFonts w:ascii="Cambria Math" w:hAnsi="Cambria Math"/>
              </w:rPr>
            </m:ctrlPr>
          </m:sub>
        </m:sSub>
        <m:r>
          <m:rPr/>
          <w:rPr>
            <w:rFonts w:ascii="Cambria Math" w:hAnsi="Cambria Math"/>
          </w:rPr>
          <m:t>≥0</m:t>
        </m:r>
      </m:oMath>
      <w:r>
        <w:t>：流股流量</w:t>
      </w:r>
    </w:p>
    <w:p>
      <m:oMath>
        <m:r>
          <m:rPr/>
          <w:rPr>
            <w:rFonts w:ascii="Cambria Math" w:hAnsi="Cambria Math"/>
          </w:rPr>
          <m:t>f</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s,q,n</m:t>
            </m:r>
            <m:ctrlPr>
              <w:rPr>
                <w:rFonts w:ascii="Cambria Math" w:hAnsi="Cambria Math"/>
              </w:rPr>
            </m:ctrlPr>
          </m:sub>
        </m:sSub>
        <m:r>
          <m:rPr/>
          <w:rPr>
            <w:rFonts w:ascii="Cambria Math" w:hAnsi="Cambria Math"/>
          </w:rPr>
          <m:t>≥0</m:t>
        </m:r>
      </m:oMath>
      <w:r>
        <w:t>：流股性质</w:t>
      </w:r>
    </w:p>
    <w:p>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u,k,n</m:t>
            </m:r>
            <m:ctrlPr>
              <w:rPr>
                <w:rFonts w:ascii="Cambria Math" w:hAnsi="Cambria Math"/>
              </w:rPr>
            </m:ctrlPr>
          </m:sub>
        </m:sSub>
        <m:r>
          <m:rPr/>
          <w:rPr>
            <w:rFonts w:ascii="Cambria Math" w:hAnsi="Cambria Math"/>
          </w:rPr>
          <m:t>∈[0,1]</m:t>
        </m:r>
      </m:oMath>
      <w:r>
        <w:t>：CDU切割比例</w:t>
      </w:r>
    </w:p>
    <w:p>
      <m:oMath>
        <m:r>
          <m:rPr/>
          <w:rPr>
            <w:rFonts w:ascii="Cambria Math" w:hAnsi="Cambria Math"/>
          </w:rPr>
          <m:t>g</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u,s,n</m:t>
            </m:r>
            <m:ctrlPr>
              <w:rPr>
                <w:rFonts w:ascii="Cambria Math" w:hAnsi="Cambria Math"/>
              </w:rPr>
            </m:ctrlPr>
          </m:sub>
        </m:sSub>
        <m:r>
          <m:rPr/>
          <w:rPr>
            <w:rFonts w:ascii="Cambria Math" w:hAnsi="Cambria Math"/>
          </w:rPr>
          <m:t>≥0</m:t>
        </m:r>
      </m:oMath>
      <w:r>
        <w:t>：DB有效收率</w:t>
      </w:r>
    </w:p>
    <w:p>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r>
          <m:rPr/>
          <w:rPr>
            <w:rFonts w:ascii="Cambria Math" w:hAnsi="Cambria Math"/>
          </w:rPr>
          <m:t>≥0</m:t>
        </m:r>
      </m:oMath>
      <w:r>
        <w:t>：库存量</w:t>
      </w:r>
    </w:p>
    <w:p>
      <m:oMath>
        <m:r>
          <m:rPr/>
          <w:rPr>
            <w:rFonts w:ascii="Cambria Math" w:hAnsi="Cambria Math"/>
          </w:rPr>
          <m:t>l</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t,q,n</m:t>
            </m:r>
            <m:ctrlPr>
              <w:rPr>
                <w:rFonts w:ascii="Cambria Math" w:hAnsi="Cambria Math"/>
              </w:rPr>
            </m:ctrlPr>
          </m:sub>
        </m:sSub>
        <m:r>
          <m:rPr/>
          <w:rPr>
            <w:rFonts w:ascii="Cambria Math" w:hAnsi="Cambria Math"/>
          </w:rPr>
          <m:t>≥0</m:t>
        </m:r>
      </m:oMath>
      <w:r>
        <w:t>：库存性质</w:t>
      </w:r>
    </w:p>
    <w:p>
      <m:oMath>
        <m:r>
          <m:rPr>
            <m:sty m:val="p"/>
          </m:rPr>
          <w:rPr>
            <w:rFonts w:ascii="Cambria Math" w:hAnsi="Cambria Math"/>
          </w:rPr>
          <m:t>Δ</m:t>
        </m:r>
        <m:sSub>
          <m:sSubPr>
            <m:ctrlPr>
              <w:rPr>
                <w:rFonts w:ascii="Cambria Math" w:hAnsi="Cambria Math"/>
              </w:rPr>
            </m:ctrlPr>
          </m:sSubPr>
          <m:e>
            <m:r>
              <m:rPr/>
              <w:rPr>
                <w:rFonts w:hint="eastAsia" w:ascii="Cambria Math" w:hAnsi="Cambria Math"/>
              </w:rPr>
              <m:t>l</m:t>
            </m:r>
            <m:ctrlPr>
              <w:rPr>
                <w:rFonts w:ascii="Cambria Math" w:hAnsi="Cambria Math"/>
              </w:rPr>
            </m:ctrlPr>
          </m:e>
          <m:sub>
            <m:r>
              <m:rPr/>
              <w:rPr>
                <w:rFonts w:ascii="Cambria Math" w:hAnsi="Cambria Math"/>
              </w:rPr>
              <m:t>t,n</m:t>
            </m:r>
            <m:ctrlPr>
              <w:rPr>
                <w:rFonts w:ascii="Cambria Math" w:hAnsi="Cambria Math"/>
              </w:rPr>
            </m:ctrlPr>
          </m:sub>
        </m:sSub>
      </m:oMath>
      <w:r>
        <w:rPr>
          <w:rFonts w:hint="eastAsia"/>
        </w:rPr>
        <w:t>：单日库存波动</w:t>
      </w:r>
    </w:p>
    <w:p>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u,m,n</m:t>
            </m:r>
            <m:ctrlPr>
              <w:rPr>
                <w:rFonts w:ascii="Cambria Math" w:hAnsi="Cambria Math"/>
              </w:rPr>
            </m:ctrlPr>
          </m:sub>
        </m:sSub>
        <m:r>
          <m:rPr/>
          <w:rPr>
            <w:rFonts w:ascii="Cambria Math" w:hAnsi="Cambria Math"/>
          </w:rPr>
          <m:t>∈{0,1}</m:t>
        </m:r>
      </m:oMath>
      <w:r>
        <w:t>：模式选择变量</w:t>
      </w:r>
    </w:p>
    <w:p>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u,n</m:t>
            </m:r>
            <m:ctrlPr>
              <w:rPr>
                <w:rFonts w:ascii="Cambria Math" w:hAnsi="Cambria Math"/>
              </w:rPr>
            </m:ctrlPr>
          </m:sub>
        </m:sSub>
        <m:r>
          <m:rPr/>
          <w:rPr>
            <w:rFonts w:ascii="Cambria Math" w:hAnsi="Cambria Math"/>
          </w:rPr>
          <m:t>∈{0,1}</m:t>
        </m:r>
      </m:oMath>
      <w:r>
        <w:t>：模式切换</w:t>
      </w:r>
      <w:r>
        <w:rPr>
          <w:rFonts w:hint="eastAsia"/>
        </w:rPr>
        <w:t>指示</w:t>
      </w:r>
      <w:r>
        <w:t>变量</w:t>
      </w:r>
    </w:p>
    <w:p/>
    <w:sectPr>
      <w:pgSz w:w="11906" w:h="16838"/>
      <w:pgMar w:top="720" w:right="720" w:bottom="720" w:left="72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aelyn" w:date="2026-06-04T18:52:00Z" w:initials="J">
    <w:p w14:paraId="BF35B250">
      <w:pPr>
        <w:pStyle w:val="11"/>
        <w:rPr>
          <w:rStyle w:val="22"/>
          <w:rFonts w:ascii="Arial" w:hAnsi="Arial" w:cs="Arial"/>
          <w:b w:val="0"/>
          <w:bCs w:val="0"/>
          <w:color w:val="000000"/>
        </w:rPr>
      </w:pPr>
      <w:r>
        <w:rPr>
          <w:rFonts w:hint="eastAsia"/>
          <w:b/>
          <w:bCs/>
        </w:rPr>
        <w:t>悬摆流股：</w:t>
      </w:r>
      <w:r>
        <w:rPr>
          <w:rFonts w:ascii="-webkit-standard" w:hAnsi="-webkit-standard"/>
          <w:color w:val="000000"/>
          <w:sz w:val="27"/>
          <w:szCs w:val="27"/>
        </w:rPr>
        <w:t>汽油末端沸点和煤油初端沸点重叠、煤油末端和柴油初端重叠，</w:t>
      </w:r>
      <w:r>
        <w:rPr>
          <w:rStyle w:val="22"/>
          <w:rFonts w:ascii="Arial" w:hAnsi="Arial" w:cs="Arial"/>
          <w:b w:val="0"/>
          <w:bCs w:val="0"/>
          <w:color w:val="000000"/>
        </w:rPr>
        <w:t>中间这一段可左可右、可划归上一侧线、也可划归下一侧线的中间混合馏分，就是悬摆流股</w:t>
      </w:r>
      <w:r>
        <w:rPr>
          <w:rStyle w:val="22"/>
          <w:rFonts w:hint="eastAsia" w:ascii="Arial" w:hAnsi="Arial" w:cs="Arial"/>
          <w:b w:val="0"/>
          <w:bCs w:val="0"/>
          <w:color w:val="000000"/>
        </w:rPr>
        <w:t>。</w:t>
      </w:r>
    </w:p>
    <w:p w14:paraId="FEFFEFBF">
      <w:pPr>
        <w:pStyle w:val="11"/>
        <w:rPr>
          <w:rFonts w:ascii="-webkit-standard" w:hAnsi="-webkit-standard"/>
          <w:color w:val="000000"/>
          <w:sz w:val="27"/>
          <w:szCs w:val="27"/>
        </w:rPr>
      </w:pPr>
      <w:r>
        <w:rPr>
          <w:rStyle w:val="22"/>
          <w:rFonts w:hint="eastAsia" w:ascii="Arial" w:hAnsi="Arial" w:cs="Arial"/>
          <w:color w:val="000000"/>
        </w:rPr>
        <w:t>应用场景：</w:t>
      </w:r>
      <w:r>
        <w:rPr>
          <w:rFonts w:ascii="-webkit-standard" w:hAnsi="-webkit-standard"/>
          <w:color w:val="000000"/>
          <w:sz w:val="27"/>
          <w:szCs w:val="27"/>
        </w:rPr>
        <w:t>常一线航煤、常二线柴油、常三重重柴油</w:t>
      </w:r>
      <w:r>
        <w:rPr>
          <w:rFonts w:hint="eastAsia" w:ascii="-webkit-standard" w:hAnsi="-webkit-standard"/>
          <w:color w:val="000000"/>
          <w:sz w:val="27"/>
          <w:szCs w:val="27"/>
        </w:rPr>
        <w:t>。</w:t>
      </w:r>
    </w:p>
    <w:p w14:paraId="66AF7AD1">
      <w:pPr>
        <w:pStyle w:val="11"/>
        <w:rPr>
          <w:rFonts w:ascii="-webkit-standard" w:hAnsi="-webkit-standard"/>
          <w:color w:val="000000"/>
          <w:sz w:val="27"/>
          <w:szCs w:val="27"/>
        </w:rPr>
      </w:pPr>
      <w:r>
        <w:rPr>
          <w:rFonts w:hint="eastAsia" w:ascii="-webkit-standard" w:hAnsi="-webkit-standard"/>
          <w:b/>
          <w:bCs/>
          <w:color w:val="000000"/>
          <w:sz w:val="27"/>
          <w:szCs w:val="27"/>
        </w:rPr>
        <w:t>实例：</w:t>
      </w:r>
      <w:r>
        <w:rPr>
          <w:rFonts w:ascii="-webkit-standard" w:hAnsi="-webkit-standard"/>
          <w:color w:val="000000"/>
          <w:sz w:val="27"/>
          <w:szCs w:val="27"/>
        </w:rPr>
        <w:t>航煤固定收率 12%，柴油固定收率 25%</w:t>
      </w:r>
      <w:r>
        <w:rPr>
          <w:rFonts w:hint="eastAsia" w:ascii="-webkit-standard" w:hAnsi="-webkit-standard"/>
          <w:color w:val="000000"/>
          <w:sz w:val="27"/>
          <w:szCs w:val="27"/>
        </w:rPr>
        <w:t>，</w:t>
      </w:r>
      <w:r>
        <w:rPr>
          <w:rFonts w:ascii="-webkit-standard" w:hAnsi="-webkit-standard"/>
          <w:color w:val="000000"/>
          <w:sz w:val="27"/>
          <w:szCs w:val="27"/>
        </w:rPr>
        <w:t>两者中间悬摆馏分总量 3%</w:t>
      </w:r>
      <w:r>
        <w:rPr>
          <w:rFonts w:hint="eastAsia" w:ascii="-webkit-standard" w:hAnsi="-webkit-standard"/>
          <w:color w:val="000000"/>
          <w:sz w:val="27"/>
          <w:szCs w:val="27"/>
        </w:rPr>
        <w:t>。</w:t>
      </w:r>
    </w:p>
    <w:p w14:paraId="B2C8D95E">
      <w:pPr>
        <w:pStyle w:val="11"/>
        <w:rPr>
          <w:rFonts w:ascii="-webkit-standard" w:hAnsi="-webkit-standard"/>
          <w:color w:val="000000"/>
          <w:sz w:val="27"/>
          <w:szCs w:val="27"/>
        </w:rPr>
      </w:pPr>
      <w:r>
        <w:rPr>
          <w:rFonts w:hint="eastAsia" w:ascii="-webkit-standard" w:hAnsi="-webkit-standard"/>
          <w:color w:val="000000"/>
          <w:sz w:val="27"/>
          <w:szCs w:val="27"/>
        </w:rPr>
        <w:t>（1）方案一：</w:t>
      </w:r>
      <w:r>
        <w:rPr>
          <w:rFonts w:ascii="-webkit-standard" w:hAnsi="-webkit-standard"/>
          <w:color w:val="000000"/>
          <w:sz w:val="27"/>
          <w:szCs w:val="27"/>
        </w:rPr>
        <w:t>全部悬摆 3% 切航煤</w:t>
      </w:r>
    </w:p>
    <w:p w14:paraId="FB7FA7AE">
      <w:pPr>
        <w:pStyle w:val="11"/>
        <w:rPr>
          <w:rFonts w:ascii="-webkit-standard" w:hAnsi="-webkit-standard"/>
          <w:color w:val="000000"/>
          <w:sz w:val="27"/>
          <w:szCs w:val="27"/>
        </w:rPr>
      </w:pPr>
      <w:r>
        <w:rPr>
          <w:rFonts w:ascii="-webkit-standard" w:hAnsi="-webkit-standard"/>
          <w:color w:val="000000"/>
          <w:sz w:val="27"/>
          <w:szCs w:val="27"/>
        </w:rPr>
        <w:t>航煤实际收率 = 12%+3%=15%；柴油 = 25%+0%=25%</w:t>
      </w:r>
    </w:p>
    <w:p w14:paraId="727BCBAF">
      <w:pPr>
        <w:pStyle w:val="11"/>
        <w:rPr>
          <w:rFonts w:ascii="-webkit-standard" w:hAnsi="-webkit-standard"/>
          <w:color w:val="000000"/>
          <w:sz w:val="27"/>
          <w:szCs w:val="27"/>
        </w:rPr>
      </w:pPr>
      <w:r>
        <w:rPr>
          <w:rFonts w:hint="eastAsia" w:ascii="-webkit-standard" w:hAnsi="-webkit-standard"/>
          <w:color w:val="000000"/>
          <w:sz w:val="27"/>
          <w:szCs w:val="27"/>
        </w:rPr>
        <w:t>（2）方案二：</w:t>
      </w:r>
      <w:r>
        <w:rPr>
          <w:rFonts w:ascii="-webkit-standard" w:hAnsi="-webkit-standard"/>
          <w:color w:val="000000"/>
          <w:sz w:val="27"/>
          <w:szCs w:val="27"/>
        </w:rPr>
        <w:t>全部悬摆 3% 切柴油</w:t>
      </w:r>
    </w:p>
    <w:p w14:paraId="4DF7EF3C">
      <w:pPr>
        <w:pStyle w:val="11"/>
        <w:rPr>
          <w:rFonts w:hint="eastAsia"/>
        </w:rPr>
      </w:pPr>
      <w:r>
        <w:rPr>
          <w:rFonts w:ascii="-webkit-standard" w:hAnsi="-webkit-standard"/>
          <w:color w:val="000000"/>
          <w:sz w:val="27"/>
          <w:szCs w:val="27"/>
        </w:rPr>
        <w:t>航煤实际收率 = 12%+0%=12%；柴油 = 25%+3%=28%</w:t>
      </w:r>
    </w:p>
  </w:comment>
  <w:comment w:id="1" w:author="Jaelyn" w:date="2026-06-04T19:14:00Z" w:initials="J">
    <w:p w14:paraId="77DF131D">
      <w:pPr>
        <w:pStyle w:val="11"/>
        <w:numPr>
          <w:ilvl w:val="0"/>
          <w:numId w:val="3"/>
        </w:numPr>
      </w:pPr>
      <w:r>
        <w:rPr>
          <w:rFonts w:hint="eastAsia"/>
          <w:b/>
          <w:bCs/>
        </w:rPr>
        <w:t>质量型性质约束</w:t>
      </w:r>
      <w:r>
        <w:rPr>
          <w:rFonts w:hint="eastAsia"/>
        </w:rPr>
        <w:t>（原油调度）</w:t>
      </w:r>
    </w:p>
    <w:p w14:paraId="7FDFC8FF">
      <w:pPr>
        <w:pStyle w:val="11"/>
      </w:pPr>
      <w:r>
        <w:rPr>
          <w:rFonts w:hint="eastAsia"/>
        </w:rPr>
        <w:t>（1）定义：按质量（吨）加权平均算油品指标。</w:t>
      </w:r>
    </w:p>
    <w:p w14:paraId="3FFCA8E4">
      <w:pPr>
        <w:pStyle w:val="11"/>
        <w:rPr>
          <w:rFonts w:hint="eastAsia"/>
        </w:rPr>
      </w:pPr>
      <w:r>
        <w:rPr>
          <w:rFonts w:hint="eastAsia"/>
        </w:rPr>
        <w:t>（2）适用：</w:t>
      </w:r>
      <w:r>
        <w:rPr>
          <w:rFonts w:ascii="-webkit-standard" w:hAnsi="-webkit-standard"/>
          <w:color w:val="000000"/>
          <w:sz w:val="27"/>
          <w:szCs w:val="27"/>
        </w:rPr>
        <w:t>硫含量、氮含量、酸值、残炭、重金属（钒、镍）、沥青质、胶质、灰分</w:t>
      </w:r>
      <w:r>
        <w:rPr>
          <w:rFonts w:hint="eastAsia" w:ascii="-webkit-standard" w:hAnsi="-webkit-standard"/>
          <w:color w:val="000000"/>
          <w:sz w:val="27"/>
          <w:szCs w:val="27"/>
        </w:rPr>
        <w:t>。</w:t>
      </w:r>
    </w:p>
    <w:p w14:paraId="F7ED5ED7">
      <w:pPr>
        <w:pStyle w:val="11"/>
        <w:numPr>
          <w:ilvl w:val="0"/>
          <w:numId w:val="3"/>
        </w:numPr>
      </w:pPr>
      <w:r>
        <w:rPr>
          <w:rFonts w:hint="eastAsia"/>
          <w:b/>
          <w:bCs/>
        </w:rPr>
        <w:t>体积型指标</w:t>
      </w:r>
      <w:r>
        <w:rPr>
          <w:rFonts w:hint="eastAsia"/>
        </w:rPr>
        <w:t>（成品油调和）</w:t>
      </w:r>
    </w:p>
    <w:p w14:paraId="F7F36255">
      <w:pPr>
        <w:pStyle w:val="11"/>
      </w:pPr>
      <w:r>
        <w:rPr>
          <w:rFonts w:hint="eastAsia"/>
        </w:rPr>
        <w:t>（1）定义：按体积（升）加权平均算油品指标。</w:t>
      </w:r>
    </w:p>
    <w:p w14:paraId="C97FD34D">
      <w:pPr>
        <w:pStyle w:val="11"/>
        <w:rPr>
          <w:rFonts w:hint="eastAsia"/>
        </w:rPr>
      </w:pPr>
      <w:r>
        <w:rPr>
          <w:rFonts w:hint="eastAsia"/>
        </w:rPr>
        <w:t>（2）适用：</w:t>
      </w:r>
      <w:r>
        <w:rPr>
          <w:rFonts w:ascii="-webkit-standard" w:hAnsi="-webkit-standard"/>
          <w:color w:val="000000"/>
          <w:sz w:val="27"/>
          <w:szCs w:val="27"/>
        </w:rPr>
        <w:t>汽油 RON 辛烷值、柴油十六烷值、闪点、馏程、密度、蒸气压</w:t>
      </w:r>
      <w:r>
        <w:rPr>
          <w:rFonts w:hint="eastAsia" w:ascii="-webkit-standard" w:hAnsi="-webkit-standard"/>
          <w:color w:val="000000"/>
          <w:sz w:val="27"/>
          <w:szCs w:val="27"/>
        </w:rPr>
        <w:t>。</w:t>
      </w:r>
    </w:p>
  </w:comment>
  <w:comment w:id="2" w:author="Jaelyn" w:date="2026-06-04T19:41:00Z" w:initials="J">
    <w:p w14:paraId="BFF586D3">
      <w:pPr>
        <w:pStyle w:val="11"/>
        <w:rPr>
          <w:rFonts w:ascii="-webkit-standard" w:hAnsi="-webkit-standard"/>
          <w:color w:val="000000"/>
          <w:sz w:val="27"/>
          <w:szCs w:val="27"/>
        </w:rPr>
      </w:pPr>
      <w:r>
        <w:rPr>
          <w:rFonts w:hint="eastAsia"/>
          <w:b/>
          <w:bCs/>
        </w:rPr>
        <w:t>耗氢装置：</w:t>
      </w:r>
      <w:r>
        <w:rPr>
          <w:rFonts w:ascii="-webkit-standard" w:hAnsi="-webkit-standard"/>
          <w:color w:val="000000"/>
          <w:sz w:val="27"/>
          <w:szCs w:val="27"/>
        </w:rPr>
        <w:t>石脑油预加氢、航煤加氢、柴油加氢</w:t>
      </w:r>
      <w:r>
        <w:rPr>
          <w:rFonts w:hint="eastAsia" w:ascii="-webkit-standard" w:hAnsi="-webkit-standard"/>
          <w:color w:val="000000"/>
          <w:sz w:val="27"/>
          <w:szCs w:val="27"/>
        </w:rPr>
        <w:t>、</w:t>
      </w:r>
      <w:r>
        <w:rPr>
          <w:rFonts w:ascii="-webkit-standard" w:hAnsi="-webkit-standard"/>
          <w:color w:val="000000"/>
          <w:sz w:val="27"/>
          <w:szCs w:val="27"/>
        </w:rPr>
        <w:t>蜡油加氢裂化、渣油加氢</w:t>
      </w:r>
      <w:r>
        <w:rPr>
          <w:rFonts w:hint="eastAsia" w:ascii="-webkit-standard" w:hAnsi="-webkit-standard"/>
          <w:color w:val="000000"/>
          <w:sz w:val="27"/>
          <w:szCs w:val="27"/>
        </w:rPr>
        <w:t>、</w:t>
      </w:r>
      <w:r>
        <w:rPr>
          <w:rFonts w:ascii="-webkit-standard" w:hAnsi="-webkit-standard"/>
          <w:color w:val="000000"/>
          <w:sz w:val="27"/>
          <w:szCs w:val="27"/>
        </w:rPr>
        <w:t>S-Zorb 汽油加氢、汽油选择性加氢</w:t>
      </w:r>
      <w:r>
        <w:rPr>
          <w:rFonts w:hint="eastAsia" w:ascii="-webkit-standard" w:hAnsi="-webkit-standard"/>
          <w:color w:val="000000"/>
          <w:sz w:val="27"/>
          <w:szCs w:val="27"/>
        </w:rPr>
        <w:t>。</w:t>
      </w:r>
    </w:p>
    <w:p w14:paraId="BFFEBC13">
      <w:pPr>
        <w:pStyle w:val="11"/>
        <w:rPr>
          <w:rFonts w:ascii="-webkit-standard" w:hAnsi="-webkit-standard"/>
          <w:color w:val="000000"/>
          <w:sz w:val="27"/>
          <w:szCs w:val="27"/>
        </w:rPr>
      </w:pPr>
      <w:r>
        <w:rPr>
          <w:rFonts w:hint="eastAsia" w:ascii="-webkit-standard" w:hAnsi="-webkit-standard"/>
          <w:b/>
          <w:bCs/>
          <w:color w:val="000000"/>
          <w:sz w:val="27"/>
          <w:szCs w:val="27"/>
        </w:rPr>
        <w:t>产氢装置：</w:t>
      </w:r>
      <w:r>
        <w:rPr>
          <w:rFonts w:ascii="-webkit-standard" w:hAnsi="-webkit-standard"/>
          <w:color w:val="000000"/>
          <w:sz w:val="27"/>
          <w:szCs w:val="27"/>
        </w:rPr>
        <w:t>连续重整（最主要自产氢）</w:t>
      </w:r>
      <w:r>
        <w:rPr>
          <w:rFonts w:hint="eastAsia" w:ascii="-webkit-standard" w:hAnsi="-webkit-standard"/>
          <w:color w:val="000000"/>
          <w:sz w:val="27"/>
          <w:szCs w:val="27"/>
        </w:rPr>
        <w:t>、</w:t>
      </w:r>
      <w:r>
        <w:rPr>
          <w:rFonts w:ascii="-webkit-standard" w:hAnsi="-webkit-standard"/>
          <w:color w:val="000000"/>
          <w:sz w:val="27"/>
          <w:szCs w:val="27"/>
        </w:rPr>
        <w:t>制氢装置（天然气 / 干气制氢）</w:t>
      </w:r>
      <w:r>
        <w:rPr>
          <w:rFonts w:hint="eastAsia" w:ascii="-webkit-standard" w:hAnsi="-webkit-standard"/>
          <w:color w:val="000000"/>
          <w:sz w:val="27"/>
          <w:szCs w:val="27"/>
        </w:rPr>
        <w:t>（实际为外购补氢装置）、</w:t>
      </w:r>
      <w:r>
        <w:rPr>
          <w:rFonts w:ascii="-webkit-standard" w:hAnsi="-webkit-standard"/>
          <w:color w:val="000000"/>
          <w:sz w:val="27"/>
          <w:szCs w:val="27"/>
        </w:rPr>
        <w:t>PSA 氢气回收装置</w:t>
      </w:r>
      <w:r>
        <w:rPr>
          <w:rFonts w:hint="eastAsia" w:ascii="-webkit-standard" w:hAnsi="-webkit-standard"/>
          <w:color w:val="000000"/>
          <w:sz w:val="27"/>
          <w:szCs w:val="27"/>
        </w:rPr>
        <w:t>（废品回收）。</w:t>
      </w:r>
    </w:p>
    <w:p w14:paraId="6BBF3D00">
      <w:pPr>
        <w:pStyle w:val="11"/>
        <w:rPr>
          <w:rFonts w:ascii="-webkit-standard" w:hAnsi="-webkit-standard"/>
          <w:b/>
          <w:bCs/>
          <w:color w:val="000000"/>
          <w:sz w:val="27"/>
          <w:szCs w:val="27"/>
        </w:rPr>
      </w:pPr>
      <w:r>
        <w:rPr>
          <w:rFonts w:hint="eastAsia" w:ascii="-webkit-standard" w:hAnsi="-webkit-standard"/>
          <w:b/>
          <w:bCs/>
          <w:color w:val="000000"/>
          <w:sz w:val="27"/>
          <w:szCs w:val="27"/>
        </w:rPr>
        <w:t>建模示例：</w:t>
      </w:r>
    </w:p>
    <w:p w14:paraId="D1FFACC5">
      <w:pPr>
        <w:pStyle w:val="11"/>
        <w:rPr>
          <w:rFonts w:ascii="-webkit-standard" w:hAnsi="-webkit-standard"/>
          <w:color w:val="000000"/>
          <w:sz w:val="27"/>
          <w:szCs w:val="27"/>
        </w:rPr>
      </w:pPr>
      <w:r>
        <w:rPr>
          <w:rFonts w:hint="eastAsia" w:ascii="-webkit-standard" w:hAnsi="-webkit-standard"/>
          <w:color w:val="000000"/>
          <w:sz w:val="27"/>
          <w:szCs w:val="27"/>
        </w:rPr>
        <w:t>（1）产氢：重整装置（按加工负荷固定产氢量）、制氢装置（作为可调外购补氢源）、PSA回收（固定每日回收氢总量）。</w:t>
      </w:r>
    </w:p>
    <w:p w14:paraId="F6CD1010">
      <w:pPr>
        <w:pStyle w:val="11"/>
        <w:rPr>
          <w:rFonts w:ascii="-webkit-standard" w:hAnsi="-webkit-standard"/>
          <w:color w:val="000000"/>
          <w:sz w:val="27"/>
          <w:szCs w:val="27"/>
        </w:rPr>
      </w:pPr>
      <w:r>
        <w:rPr>
          <w:rFonts w:hint="eastAsia" w:ascii="-webkit-standard" w:hAnsi="-webkit-standard"/>
          <w:color w:val="000000"/>
          <w:sz w:val="27"/>
          <w:szCs w:val="27"/>
        </w:rPr>
        <w:t>（2）耗氢：各加氢装置耗氢=装置加工进料量*单位原料固定耗氢系数。</w:t>
      </w:r>
    </w:p>
    <w:p w14:paraId="B9E7043A">
      <w:pPr>
        <w:pStyle w:val="11"/>
        <w:rPr>
          <w:rFonts w:ascii="-webkit-standard" w:hAnsi="-webkit-standard"/>
          <w:color w:val="000000"/>
          <w:sz w:val="27"/>
          <w:szCs w:val="27"/>
        </w:rPr>
      </w:pPr>
      <w:r>
        <w:rPr>
          <w:rFonts w:hint="eastAsia" w:ascii="-webkit-standard" w:hAnsi="-webkit-standard"/>
          <w:color w:val="000000"/>
          <w:sz w:val="27"/>
          <w:szCs w:val="27"/>
        </w:rPr>
        <w:t>（3）全厂氢气约束：自产氢气总量（重整+PSA）+制氢装置补氢量=各加氢装置消耗量。</w:t>
      </w:r>
    </w:p>
    <w:p w14:paraId="7F7C3B90">
      <w:pPr>
        <w:pStyle w:val="11"/>
        <w:rPr>
          <w:rFonts w:hint="eastAsia"/>
        </w:rPr>
      </w:pPr>
      <w:r>
        <w:rPr>
          <w:rFonts w:hint="eastAsia" w:ascii="-webkit-standard" w:hAnsi="-webkit-standard"/>
          <w:color w:val="000000"/>
          <w:sz w:val="27"/>
          <w:szCs w:val="27"/>
        </w:rPr>
        <w:t>注：富余氢气可当燃料烧掉。</w:t>
      </w:r>
    </w:p>
  </w:comment>
  <w:comment w:id="3" w:author="Jaelyn" w:date="2026-06-04T19:51:00Z" w:initials="J">
    <w:p w14:paraId="6FB69382">
      <w:pPr>
        <w:pStyle w:val="11"/>
        <w:rPr>
          <w:rFonts w:ascii="-webkit-standard" w:hAnsi="-webkit-standard"/>
          <w:color w:val="000000"/>
          <w:sz w:val="27"/>
          <w:szCs w:val="27"/>
        </w:rPr>
      </w:pPr>
      <w:r>
        <w:rPr>
          <w:rFonts w:hint="eastAsia"/>
          <w:b/>
          <w:bCs/>
        </w:rPr>
        <w:t>DB装置：</w:t>
      </w:r>
      <w:r>
        <w:rPr>
          <w:rFonts w:ascii="-webkit-standard" w:hAnsi="-webkit-standard"/>
          <w:color w:val="000000"/>
          <w:sz w:val="27"/>
          <w:szCs w:val="27"/>
        </w:rPr>
        <w:t>采用 Delta-Base 线性修正收率建模的二次加工装置（催化、加氢、重整、焦化、加氢裂化等）</w:t>
      </w:r>
      <w:r>
        <w:rPr>
          <w:rFonts w:hint="eastAsia" w:ascii="-webkit-standard" w:hAnsi="-webkit-standard"/>
          <w:color w:val="000000"/>
          <w:sz w:val="27"/>
          <w:szCs w:val="27"/>
        </w:rPr>
        <w:t>。</w:t>
      </w:r>
    </w:p>
    <w:p w14:paraId="2BEF4653">
      <w:pPr>
        <w:pStyle w:val="11"/>
        <w:numPr>
          <w:ilvl w:val="0"/>
          <w:numId w:val="4"/>
        </w:numPr>
        <w:rPr>
          <w:rFonts w:ascii="-webkit-standard" w:hAnsi="-webkit-standard"/>
          <w:b/>
          <w:bCs/>
          <w:color w:val="000000"/>
          <w:sz w:val="27"/>
          <w:szCs w:val="27"/>
        </w:rPr>
      </w:pPr>
      <w:r>
        <w:rPr>
          <w:rFonts w:hint="eastAsia" w:ascii="-webkit-standard" w:hAnsi="-webkit-standard"/>
          <w:b/>
          <w:bCs/>
          <w:color w:val="000000"/>
          <w:sz w:val="27"/>
          <w:szCs w:val="27"/>
        </w:rPr>
        <w:t>Base（基准收率）</w:t>
      </w:r>
    </w:p>
    <w:p w14:paraId="7FDF4421">
      <w:pPr>
        <w:pStyle w:val="11"/>
        <w:rPr>
          <w:rFonts w:hint="eastAsia" w:ascii="-webkit-standard" w:hAnsi="-webkit-standard"/>
          <w:color w:val="000000"/>
          <w:sz w:val="27"/>
          <w:szCs w:val="27"/>
        </w:rPr>
      </w:pPr>
      <w:r>
        <w:rPr>
          <w:rFonts w:ascii="-webkit-standard" w:hAnsi="-webkit-standard"/>
          <w:color w:val="000000"/>
          <w:sz w:val="27"/>
          <w:szCs w:val="27"/>
        </w:rPr>
        <w:t>选定一套</w:t>
      </w:r>
      <w:r>
        <w:rPr>
          <w:rStyle w:val="22"/>
          <w:rFonts w:ascii="Arial" w:hAnsi="Arial" w:cs="Arial"/>
          <w:b w:val="0"/>
          <w:bCs w:val="0"/>
          <w:color w:val="000000"/>
        </w:rPr>
        <w:t>标准原料性质（基准密度 / 残炭 / 芳烃潜含量 / 硫含量）、固定操作工况</w:t>
      </w:r>
      <w:r>
        <w:rPr>
          <w:rFonts w:ascii="-webkit-standard" w:hAnsi="-webkit-standard"/>
          <w:color w:val="000000"/>
          <w:sz w:val="27"/>
          <w:szCs w:val="27"/>
        </w:rPr>
        <w:t>下，装置标定出来的各产品基础收率（常数，计划层给定）</w:t>
      </w:r>
      <w:r>
        <w:rPr>
          <w:rFonts w:hint="eastAsia" w:ascii="-webkit-standard" w:hAnsi="-webkit-standard"/>
          <w:color w:val="000000"/>
          <w:sz w:val="27"/>
          <w:szCs w:val="27"/>
        </w:rPr>
        <w:t>。</w:t>
      </w:r>
    </w:p>
    <w:p w14:paraId="7DFDDD47">
      <w:pPr>
        <w:pStyle w:val="11"/>
        <w:numPr>
          <w:ilvl w:val="0"/>
          <w:numId w:val="4"/>
        </w:numPr>
        <w:rPr>
          <w:b/>
          <w:bCs/>
        </w:rPr>
      </w:pPr>
      <w:r>
        <w:rPr>
          <w:rFonts w:hint="eastAsia"/>
          <w:b/>
          <w:bCs/>
        </w:rPr>
        <w:t>Delta（修正系数）</w:t>
      </w:r>
    </w:p>
    <w:p w14:paraId="3758580E">
      <w:pPr>
        <w:pStyle w:val="11"/>
        <w:rPr>
          <w:rFonts w:ascii="-webkit-standard" w:hAnsi="-webkit-standard"/>
          <w:color w:val="000000"/>
          <w:sz w:val="27"/>
          <w:szCs w:val="27"/>
        </w:rPr>
      </w:pPr>
      <w:r>
        <w:rPr>
          <w:rFonts w:ascii="-webkit-standard" w:hAnsi="-webkit-standard"/>
          <w:color w:val="000000"/>
          <w:sz w:val="27"/>
          <w:szCs w:val="27"/>
        </w:rPr>
        <w:t>原料关键性质</w:t>
      </w:r>
      <w:r>
        <w:rPr>
          <w:rStyle w:val="22"/>
          <w:rFonts w:ascii="Arial" w:hAnsi="Arial" w:cs="Arial"/>
          <w:b w:val="0"/>
          <w:bCs w:val="0"/>
          <w:color w:val="000000"/>
        </w:rPr>
        <w:t>偏离基准 1 个单位</w:t>
      </w:r>
      <w:r>
        <w:rPr>
          <w:rFonts w:ascii="-webkit-standard" w:hAnsi="-webkit-standard"/>
          <w:color w:val="000000"/>
          <w:sz w:val="27"/>
          <w:szCs w:val="27"/>
        </w:rPr>
        <w:t>，对应每种产品收率变化多少个百分点（提前标定固定系数）</w:t>
      </w:r>
      <w:r>
        <w:rPr>
          <w:rFonts w:hint="eastAsia" w:ascii="-webkit-standard" w:hAnsi="-webkit-standard"/>
          <w:color w:val="000000"/>
          <w:sz w:val="27"/>
          <w:szCs w:val="27"/>
        </w:rPr>
        <w:t>。</w:t>
      </w:r>
    </w:p>
    <w:p w14:paraId="CFFEF601">
      <w:pPr>
        <w:pStyle w:val="11"/>
        <w:rPr>
          <w:rFonts w:hint="eastAsia"/>
        </w:rPr>
      </w:pPr>
      <w:r>
        <w:rPr>
          <w:rFonts w:ascii="-webkit-standard" w:hAnsi="-webkit-standard"/>
          <w:color w:val="000000"/>
          <w:sz w:val="27"/>
          <w:szCs w:val="27"/>
        </w:rPr>
        <w:t>例：催化原料残炭每↑1%，汽油 Δ=+0.8%、柴油 Δ=-0.5%</w:t>
      </w:r>
      <w:r>
        <w:rPr>
          <w:rFonts w:hint="eastAsia" w:ascii="-webkit-standard" w:hAnsi="-webkit-standard"/>
          <w:color w:val="000000"/>
          <w:sz w:val="27"/>
          <w:szCs w:val="27"/>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F7EF3C" w15:done="0"/>
  <w15:commentEx w15:paraId="C97FD34D" w15:done="0"/>
  <w15:commentEx w15:paraId="7F7C3B90" w15:done="0"/>
  <w15:commentEx w15:paraId="CFFEF60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Cambria Math">
    <w:altName w:val="Kingsoft Math"/>
    <w:panose1 w:val="02040503050406030204"/>
    <w:charset w:val="00"/>
    <w:family w:val="roman"/>
    <w:pitch w:val="default"/>
    <w:sig w:usb0="00000000" w:usb1="00000000" w:usb2="00000000" w:usb3="00000000" w:csb0="0000019F" w:csb1="00000000"/>
  </w:font>
  <w:font w:name="Arial">
    <w:panose1 w:val="020B0604020202090204"/>
    <w:charset w:val="00"/>
    <w:family w:val="swiss"/>
    <w:pitch w:val="default"/>
    <w:sig w:usb0="E0000AFF" w:usb1="00007843" w:usb2="00000001" w:usb3="00000000" w:csb0="400001BF" w:csb1="DFF70000"/>
  </w:font>
  <w:font w:name="-webkit-standard">
    <w:altName w:val="苹方-简"/>
    <w:panose1 w:val="020B0604020202020204"/>
    <w:charset w:val="00"/>
    <w:family w:val="roman"/>
    <w:pitch w:val="default"/>
    <w:sig w:usb0="00000000" w:usb1="00000000" w:usb2="00000000" w:usb3="00000000" w:csb0="00000000" w:csb1="00000000"/>
  </w:font>
  <w:font w:name="Wingdings">
    <w:panose1 w:val="05000000000000000000"/>
    <w:charset w:val="00"/>
    <w:family w:val="decorative"/>
    <w:pitch w:val="default"/>
    <w:sig w:usb0="00000000" w:usb1="00000000" w:usb2="00000000" w:usb3="00000000" w:csb0="8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46916"/>
    <w:multiLevelType w:val="multilevel"/>
    <w:tmpl w:val="0094691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0502509B"/>
    <w:multiLevelType w:val="multilevel"/>
    <w:tmpl w:val="0502509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BE20F78"/>
    <w:multiLevelType w:val="multilevel"/>
    <w:tmpl w:val="0BE20F7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0D053257"/>
    <w:multiLevelType w:val="multilevel"/>
    <w:tmpl w:val="0D05325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0DC5683C"/>
    <w:multiLevelType w:val="multilevel"/>
    <w:tmpl w:val="0DC5683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0E5C0462"/>
    <w:multiLevelType w:val="multilevel"/>
    <w:tmpl w:val="0E5C046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10B75DEA"/>
    <w:multiLevelType w:val="multilevel"/>
    <w:tmpl w:val="10B75D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2BC6E62"/>
    <w:multiLevelType w:val="multilevel"/>
    <w:tmpl w:val="12BC6E6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14B35739"/>
    <w:multiLevelType w:val="multilevel"/>
    <w:tmpl w:val="14B3573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17067798"/>
    <w:multiLevelType w:val="multilevel"/>
    <w:tmpl w:val="1706779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1BBF2478"/>
    <w:multiLevelType w:val="multilevel"/>
    <w:tmpl w:val="1BBF247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220B2913"/>
    <w:multiLevelType w:val="multilevel"/>
    <w:tmpl w:val="220B291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221E0617"/>
    <w:multiLevelType w:val="multilevel"/>
    <w:tmpl w:val="221E061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238F51F8"/>
    <w:multiLevelType w:val="multilevel"/>
    <w:tmpl w:val="238F51F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250F70BD"/>
    <w:multiLevelType w:val="multilevel"/>
    <w:tmpl w:val="250F70B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2B5179E1"/>
    <w:multiLevelType w:val="multilevel"/>
    <w:tmpl w:val="2B5179E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2DAB2F1B"/>
    <w:multiLevelType w:val="multilevel"/>
    <w:tmpl w:val="2DAB2F1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3101241E"/>
    <w:multiLevelType w:val="multilevel"/>
    <w:tmpl w:val="3101241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31292BD5"/>
    <w:multiLevelType w:val="multilevel"/>
    <w:tmpl w:val="31292BD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32FA5E31"/>
    <w:multiLevelType w:val="multilevel"/>
    <w:tmpl w:val="32FA5E3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342532BE"/>
    <w:multiLevelType w:val="multilevel"/>
    <w:tmpl w:val="342532B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
    <w:nsid w:val="37DE003F"/>
    <w:multiLevelType w:val="multilevel"/>
    <w:tmpl w:val="37DE003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
    <w:nsid w:val="39066872"/>
    <w:multiLevelType w:val="multilevel"/>
    <w:tmpl w:val="3906687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3">
    <w:nsid w:val="3A9346CE"/>
    <w:multiLevelType w:val="multilevel"/>
    <w:tmpl w:val="3A9346C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4">
    <w:nsid w:val="3C606C3C"/>
    <w:multiLevelType w:val="multilevel"/>
    <w:tmpl w:val="3C606C3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5">
    <w:nsid w:val="423B0540"/>
    <w:multiLevelType w:val="multilevel"/>
    <w:tmpl w:val="423B054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6">
    <w:nsid w:val="450C276C"/>
    <w:multiLevelType w:val="multilevel"/>
    <w:tmpl w:val="450C276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7">
    <w:nsid w:val="45533DDB"/>
    <w:multiLevelType w:val="multilevel"/>
    <w:tmpl w:val="45533DD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8">
    <w:nsid w:val="4ED80570"/>
    <w:multiLevelType w:val="multilevel"/>
    <w:tmpl w:val="4ED805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F2F76E2"/>
    <w:multiLevelType w:val="multilevel"/>
    <w:tmpl w:val="4F2F76E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0">
    <w:nsid w:val="4FFF3731"/>
    <w:multiLevelType w:val="multilevel"/>
    <w:tmpl w:val="4FFF373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1">
    <w:nsid w:val="53605523"/>
    <w:multiLevelType w:val="multilevel"/>
    <w:tmpl w:val="5360552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53ED65A6"/>
    <w:multiLevelType w:val="multilevel"/>
    <w:tmpl w:val="53ED65A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3">
    <w:nsid w:val="555A17CC"/>
    <w:multiLevelType w:val="multilevel"/>
    <w:tmpl w:val="555A17CC"/>
    <w:lvl w:ilvl="0" w:tentative="0">
      <w:start w:val="1"/>
      <w:numFmt w:val="decimal"/>
      <w:pStyle w:val="42"/>
      <w:lvlText w:val="%1"/>
      <w:lvlJc w:val="left"/>
      <w:pPr>
        <w:ind w:left="425" w:hanging="425"/>
      </w:pPr>
      <w:rPr>
        <w:rFonts w:hint="eastAsia"/>
      </w:rPr>
    </w:lvl>
    <w:lvl w:ilvl="1" w:tentative="0">
      <w:start w:val="1"/>
      <w:numFmt w:val="decimal"/>
      <w:pStyle w:val="44"/>
      <w:suff w:val="space"/>
      <w:lvlText w:val="%1.%2"/>
      <w:lvlJc w:val="left"/>
      <w:pPr>
        <w:ind w:left="397" w:hanging="39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4">
    <w:nsid w:val="55986168"/>
    <w:multiLevelType w:val="multilevel"/>
    <w:tmpl w:val="5598616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5">
    <w:nsid w:val="59763ACB"/>
    <w:multiLevelType w:val="multilevel"/>
    <w:tmpl w:val="59763AC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6">
    <w:nsid w:val="599D34CA"/>
    <w:multiLevelType w:val="multilevel"/>
    <w:tmpl w:val="599D34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AF53F18"/>
    <w:multiLevelType w:val="multilevel"/>
    <w:tmpl w:val="5AF53F1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8">
    <w:nsid w:val="5D8C113D"/>
    <w:multiLevelType w:val="multilevel"/>
    <w:tmpl w:val="5D8C113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9">
    <w:nsid w:val="60AD234E"/>
    <w:multiLevelType w:val="multilevel"/>
    <w:tmpl w:val="60AD234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0">
    <w:nsid w:val="60B30FEC"/>
    <w:multiLevelType w:val="multilevel"/>
    <w:tmpl w:val="60B30FE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1">
    <w:nsid w:val="638E13A0"/>
    <w:multiLevelType w:val="multilevel"/>
    <w:tmpl w:val="638E13A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2">
    <w:nsid w:val="649C0198"/>
    <w:multiLevelType w:val="multilevel"/>
    <w:tmpl w:val="649C019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3">
    <w:nsid w:val="6BEA2C29"/>
    <w:multiLevelType w:val="multilevel"/>
    <w:tmpl w:val="6BEA2C2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4">
    <w:nsid w:val="6C3F0C2F"/>
    <w:multiLevelType w:val="multilevel"/>
    <w:tmpl w:val="6C3F0C2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5">
    <w:nsid w:val="6DBC0CF3"/>
    <w:multiLevelType w:val="multilevel"/>
    <w:tmpl w:val="6DBC0CF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6">
    <w:nsid w:val="6F306261"/>
    <w:multiLevelType w:val="multilevel"/>
    <w:tmpl w:val="6F30626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7">
    <w:nsid w:val="6FFF5FB0"/>
    <w:multiLevelType w:val="multilevel"/>
    <w:tmpl w:val="6FFF5FB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8">
    <w:nsid w:val="725E5DF4"/>
    <w:multiLevelType w:val="multilevel"/>
    <w:tmpl w:val="725E5DF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9">
    <w:nsid w:val="742D4600"/>
    <w:multiLevelType w:val="multilevel"/>
    <w:tmpl w:val="742D4600"/>
    <w:lvl w:ilvl="0" w:tentative="0">
      <w:start w:val="1"/>
      <w:numFmt w:val="lowerLetter"/>
      <w:pStyle w:val="4"/>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0">
    <w:nsid w:val="75B316CC"/>
    <w:multiLevelType w:val="multilevel"/>
    <w:tmpl w:val="75B316C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1">
    <w:nsid w:val="7A2B0DAE"/>
    <w:multiLevelType w:val="multilevel"/>
    <w:tmpl w:val="7A2B0DA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49"/>
  </w:num>
  <w:num w:numId="2">
    <w:abstractNumId w:val="33"/>
  </w:num>
  <w:num w:numId="3">
    <w:abstractNumId w:val="39"/>
  </w:num>
  <w:num w:numId="4">
    <w:abstractNumId w:val="31"/>
  </w:num>
  <w:num w:numId="5">
    <w:abstractNumId w:val="41"/>
  </w:num>
  <w:num w:numId="6">
    <w:abstractNumId w:val="28"/>
  </w:num>
  <w:num w:numId="7">
    <w:abstractNumId w:val="36"/>
  </w:num>
  <w:num w:numId="8">
    <w:abstractNumId w:val="6"/>
  </w:num>
  <w:num w:numId="9">
    <w:abstractNumId w:val="32"/>
  </w:num>
  <w:num w:numId="10">
    <w:abstractNumId w:val="9"/>
  </w:num>
  <w:num w:numId="11">
    <w:abstractNumId w:val="43"/>
  </w:num>
  <w:num w:numId="12">
    <w:abstractNumId w:val="37"/>
  </w:num>
  <w:num w:numId="13">
    <w:abstractNumId w:val="22"/>
  </w:num>
  <w:num w:numId="14">
    <w:abstractNumId w:val="47"/>
  </w:num>
  <w:num w:numId="15">
    <w:abstractNumId w:val="1"/>
  </w:num>
  <w:num w:numId="16">
    <w:abstractNumId w:val="50"/>
  </w:num>
  <w:num w:numId="17">
    <w:abstractNumId w:val="38"/>
  </w:num>
  <w:num w:numId="18">
    <w:abstractNumId w:val="51"/>
  </w:num>
  <w:num w:numId="19">
    <w:abstractNumId w:val="44"/>
  </w:num>
  <w:num w:numId="20">
    <w:abstractNumId w:val="8"/>
  </w:num>
  <w:num w:numId="21">
    <w:abstractNumId w:val="45"/>
  </w:num>
  <w:num w:numId="22">
    <w:abstractNumId w:val="23"/>
  </w:num>
  <w:num w:numId="23">
    <w:abstractNumId w:val="27"/>
  </w:num>
  <w:num w:numId="24">
    <w:abstractNumId w:val="24"/>
  </w:num>
  <w:num w:numId="25">
    <w:abstractNumId w:val="25"/>
  </w:num>
  <w:num w:numId="26">
    <w:abstractNumId w:val="7"/>
  </w:num>
  <w:num w:numId="27">
    <w:abstractNumId w:val="26"/>
  </w:num>
  <w:num w:numId="28">
    <w:abstractNumId w:val="0"/>
  </w:num>
  <w:num w:numId="29">
    <w:abstractNumId w:val="16"/>
  </w:num>
  <w:num w:numId="30">
    <w:abstractNumId w:val="40"/>
  </w:num>
  <w:num w:numId="31">
    <w:abstractNumId w:val="5"/>
  </w:num>
  <w:num w:numId="32">
    <w:abstractNumId w:val="3"/>
  </w:num>
  <w:num w:numId="33">
    <w:abstractNumId w:val="42"/>
  </w:num>
  <w:num w:numId="34">
    <w:abstractNumId w:val="17"/>
  </w:num>
  <w:num w:numId="35">
    <w:abstractNumId w:val="14"/>
  </w:num>
  <w:num w:numId="36">
    <w:abstractNumId w:val="34"/>
  </w:num>
  <w:num w:numId="37">
    <w:abstractNumId w:val="12"/>
  </w:num>
  <w:num w:numId="38">
    <w:abstractNumId w:val="19"/>
  </w:num>
  <w:num w:numId="39">
    <w:abstractNumId w:val="18"/>
  </w:num>
  <w:num w:numId="40">
    <w:abstractNumId w:val="20"/>
  </w:num>
  <w:num w:numId="41">
    <w:abstractNumId w:val="10"/>
  </w:num>
  <w:num w:numId="42">
    <w:abstractNumId w:val="2"/>
  </w:num>
  <w:num w:numId="43">
    <w:abstractNumId w:val="13"/>
  </w:num>
  <w:num w:numId="44">
    <w:abstractNumId w:val="21"/>
  </w:num>
  <w:num w:numId="45">
    <w:abstractNumId w:val="30"/>
  </w:num>
  <w:num w:numId="46">
    <w:abstractNumId w:val="35"/>
  </w:num>
  <w:num w:numId="47">
    <w:abstractNumId w:val="4"/>
  </w:num>
  <w:num w:numId="48">
    <w:abstractNumId w:val="46"/>
  </w:num>
  <w:num w:numId="49">
    <w:abstractNumId w:val="11"/>
  </w:num>
  <w:num w:numId="50">
    <w:abstractNumId w:val="29"/>
  </w:num>
  <w:num w:numId="51">
    <w:abstractNumId w:val="15"/>
  </w:num>
  <w:num w:numId="52">
    <w:abstractNumId w:val="4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aelyn">
    <w15:presenceInfo w15:providerId="None" w15:userId="Jael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hideSpellingErrors/>
  <w:hideGrammaticalErrors/>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F1B"/>
    <w:rsid w:val="00021D51"/>
    <w:rsid w:val="00040E46"/>
    <w:rsid w:val="0004119C"/>
    <w:rsid w:val="00047B8D"/>
    <w:rsid w:val="000671FF"/>
    <w:rsid w:val="000C287A"/>
    <w:rsid w:val="000C64EE"/>
    <w:rsid w:val="00100686"/>
    <w:rsid w:val="0013428F"/>
    <w:rsid w:val="001506E9"/>
    <w:rsid w:val="00155B88"/>
    <w:rsid w:val="0015646A"/>
    <w:rsid w:val="001640EF"/>
    <w:rsid w:val="001678D6"/>
    <w:rsid w:val="001718D7"/>
    <w:rsid w:val="00181F1B"/>
    <w:rsid w:val="00186A03"/>
    <w:rsid w:val="001912AF"/>
    <w:rsid w:val="001C36F6"/>
    <w:rsid w:val="001C6181"/>
    <w:rsid w:val="001D197D"/>
    <w:rsid w:val="001E0CE7"/>
    <w:rsid w:val="001F218B"/>
    <w:rsid w:val="001F449E"/>
    <w:rsid w:val="00200CB7"/>
    <w:rsid w:val="0020532C"/>
    <w:rsid w:val="00211D5D"/>
    <w:rsid w:val="00222914"/>
    <w:rsid w:val="00225A62"/>
    <w:rsid w:val="0023012A"/>
    <w:rsid w:val="002303B7"/>
    <w:rsid w:val="0025309B"/>
    <w:rsid w:val="002565C8"/>
    <w:rsid w:val="00284358"/>
    <w:rsid w:val="002A56FF"/>
    <w:rsid w:val="002C3FBD"/>
    <w:rsid w:val="002C5747"/>
    <w:rsid w:val="002C587B"/>
    <w:rsid w:val="002D07AD"/>
    <w:rsid w:val="002D4D0A"/>
    <w:rsid w:val="002E1030"/>
    <w:rsid w:val="002E202F"/>
    <w:rsid w:val="002E609D"/>
    <w:rsid w:val="00301292"/>
    <w:rsid w:val="00315466"/>
    <w:rsid w:val="003221B9"/>
    <w:rsid w:val="00335698"/>
    <w:rsid w:val="00372B90"/>
    <w:rsid w:val="00390204"/>
    <w:rsid w:val="003B7CD3"/>
    <w:rsid w:val="003C795F"/>
    <w:rsid w:val="00402771"/>
    <w:rsid w:val="00404950"/>
    <w:rsid w:val="00404A3F"/>
    <w:rsid w:val="00437454"/>
    <w:rsid w:val="0044799F"/>
    <w:rsid w:val="004701F5"/>
    <w:rsid w:val="00490E68"/>
    <w:rsid w:val="004B7ED8"/>
    <w:rsid w:val="004D267F"/>
    <w:rsid w:val="004D6CF3"/>
    <w:rsid w:val="004F1DDB"/>
    <w:rsid w:val="005019A8"/>
    <w:rsid w:val="00507498"/>
    <w:rsid w:val="005357DF"/>
    <w:rsid w:val="005357E5"/>
    <w:rsid w:val="0054127C"/>
    <w:rsid w:val="005509E8"/>
    <w:rsid w:val="005600C0"/>
    <w:rsid w:val="00566917"/>
    <w:rsid w:val="005A062D"/>
    <w:rsid w:val="005B167E"/>
    <w:rsid w:val="005B1A7E"/>
    <w:rsid w:val="005B6530"/>
    <w:rsid w:val="005C29FF"/>
    <w:rsid w:val="005C345B"/>
    <w:rsid w:val="005C7C42"/>
    <w:rsid w:val="00602474"/>
    <w:rsid w:val="00604483"/>
    <w:rsid w:val="00630D7C"/>
    <w:rsid w:val="0063588F"/>
    <w:rsid w:val="00644AC3"/>
    <w:rsid w:val="00653591"/>
    <w:rsid w:val="00654F1F"/>
    <w:rsid w:val="00675273"/>
    <w:rsid w:val="00677F5A"/>
    <w:rsid w:val="006A186B"/>
    <w:rsid w:val="006A4A90"/>
    <w:rsid w:val="006A4BB8"/>
    <w:rsid w:val="006D0801"/>
    <w:rsid w:val="006E37BB"/>
    <w:rsid w:val="0070055E"/>
    <w:rsid w:val="00701F54"/>
    <w:rsid w:val="0071490C"/>
    <w:rsid w:val="0071743E"/>
    <w:rsid w:val="00756F44"/>
    <w:rsid w:val="00764615"/>
    <w:rsid w:val="00773BFC"/>
    <w:rsid w:val="007807A0"/>
    <w:rsid w:val="00790B9D"/>
    <w:rsid w:val="007B3446"/>
    <w:rsid w:val="007C76E1"/>
    <w:rsid w:val="007C7C9C"/>
    <w:rsid w:val="007F0303"/>
    <w:rsid w:val="00812191"/>
    <w:rsid w:val="00824D75"/>
    <w:rsid w:val="00831345"/>
    <w:rsid w:val="00832A6D"/>
    <w:rsid w:val="00832B5D"/>
    <w:rsid w:val="008501EB"/>
    <w:rsid w:val="0085733E"/>
    <w:rsid w:val="00862980"/>
    <w:rsid w:val="00862C57"/>
    <w:rsid w:val="00863E16"/>
    <w:rsid w:val="008647DE"/>
    <w:rsid w:val="0089585F"/>
    <w:rsid w:val="00896939"/>
    <w:rsid w:val="00896B45"/>
    <w:rsid w:val="00897D69"/>
    <w:rsid w:val="008B5966"/>
    <w:rsid w:val="008D2578"/>
    <w:rsid w:val="008D35B8"/>
    <w:rsid w:val="00900E88"/>
    <w:rsid w:val="00922E4C"/>
    <w:rsid w:val="00953918"/>
    <w:rsid w:val="00972DC4"/>
    <w:rsid w:val="009766D8"/>
    <w:rsid w:val="00976E89"/>
    <w:rsid w:val="00981050"/>
    <w:rsid w:val="009B3987"/>
    <w:rsid w:val="009C1508"/>
    <w:rsid w:val="009C46EC"/>
    <w:rsid w:val="009F6E38"/>
    <w:rsid w:val="00A1670F"/>
    <w:rsid w:val="00A17877"/>
    <w:rsid w:val="00A220D2"/>
    <w:rsid w:val="00A32A90"/>
    <w:rsid w:val="00A375B4"/>
    <w:rsid w:val="00A57AA1"/>
    <w:rsid w:val="00A6788C"/>
    <w:rsid w:val="00A81CC8"/>
    <w:rsid w:val="00A83F2E"/>
    <w:rsid w:val="00A902CE"/>
    <w:rsid w:val="00AA6354"/>
    <w:rsid w:val="00AC0B8E"/>
    <w:rsid w:val="00B04C4C"/>
    <w:rsid w:val="00B10D7D"/>
    <w:rsid w:val="00B14392"/>
    <w:rsid w:val="00B607A3"/>
    <w:rsid w:val="00B723E2"/>
    <w:rsid w:val="00B80359"/>
    <w:rsid w:val="00BB0825"/>
    <w:rsid w:val="00BB2055"/>
    <w:rsid w:val="00BC30BE"/>
    <w:rsid w:val="00BD6C1A"/>
    <w:rsid w:val="00BF0FAB"/>
    <w:rsid w:val="00BF2DAC"/>
    <w:rsid w:val="00C021C0"/>
    <w:rsid w:val="00C038F6"/>
    <w:rsid w:val="00C07661"/>
    <w:rsid w:val="00C11994"/>
    <w:rsid w:val="00C223B8"/>
    <w:rsid w:val="00C223EB"/>
    <w:rsid w:val="00C27A78"/>
    <w:rsid w:val="00C35157"/>
    <w:rsid w:val="00C57990"/>
    <w:rsid w:val="00C7338A"/>
    <w:rsid w:val="00C77DBF"/>
    <w:rsid w:val="00C84F14"/>
    <w:rsid w:val="00CA1885"/>
    <w:rsid w:val="00CA4D89"/>
    <w:rsid w:val="00CB2229"/>
    <w:rsid w:val="00CC3A87"/>
    <w:rsid w:val="00CD751F"/>
    <w:rsid w:val="00D169DE"/>
    <w:rsid w:val="00D27EDB"/>
    <w:rsid w:val="00D41838"/>
    <w:rsid w:val="00D42A46"/>
    <w:rsid w:val="00D50C05"/>
    <w:rsid w:val="00D54DAD"/>
    <w:rsid w:val="00D56A76"/>
    <w:rsid w:val="00D64DAC"/>
    <w:rsid w:val="00D84C02"/>
    <w:rsid w:val="00D91358"/>
    <w:rsid w:val="00D92E30"/>
    <w:rsid w:val="00D9608E"/>
    <w:rsid w:val="00DA1BE1"/>
    <w:rsid w:val="00DA1C14"/>
    <w:rsid w:val="00DA618C"/>
    <w:rsid w:val="00DB0EFE"/>
    <w:rsid w:val="00DB7764"/>
    <w:rsid w:val="00DE6335"/>
    <w:rsid w:val="00DE7101"/>
    <w:rsid w:val="00DF0795"/>
    <w:rsid w:val="00DF7563"/>
    <w:rsid w:val="00E013CC"/>
    <w:rsid w:val="00E40CDC"/>
    <w:rsid w:val="00E9127C"/>
    <w:rsid w:val="00EB4295"/>
    <w:rsid w:val="00EB45BC"/>
    <w:rsid w:val="00EB5A08"/>
    <w:rsid w:val="00EC3BEA"/>
    <w:rsid w:val="00ED0208"/>
    <w:rsid w:val="00EF039B"/>
    <w:rsid w:val="00EF175A"/>
    <w:rsid w:val="00EF2682"/>
    <w:rsid w:val="00F04186"/>
    <w:rsid w:val="00F16508"/>
    <w:rsid w:val="00F328BD"/>
    <w:rsid w:val="00F4544E"/>
    <w:rsid w:val="00F63235"/>
    <w:rsid w:val="00F71B05"/>
    <w:rsid w:val="00FA5576"/>
    <w:rsid w:val="00FA55DA"/>
    <w:rsid w:val="00FC55F5"/>
    <w:rsid w:val="00FD447D"/>
    <w:rsid w:val="00FD48F3"/>
    <w:rsid w:val="00FE4D8C"/>
    <w:rsid w:val="00FE6A20"/>
    <w:rsid w:val="00FF2BE7"/>
    <w:rsid w:val="00FF77E0"/>
    <w:rsid w:val="650D4BFA"/>
    <w:rsid w:val="EFFF71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heme="minorBidi"/>
      <w:kern w:val="2"/>
      <w:sz w:val="22"/>
      <w:szCs w:val="24"/>
      <w:lang w:val="en-US" w:eastAsia="zh-CN" w:bidi="ar-SA"/>
      <w14:ligatures w14:val="standardContextual"/>
    </w:rPr>
  </w:style>
  <w:style w:type="paragraph" w:styleId="2">
    <w:name w:val="heading 1"/>
    <w:basedOn w:val="1"/>
    <w:next w:val="1"/>
    <w:link w:val="24"/>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5"/>
    <w:semiHidden/>
    <w:unhideWhenUsed/>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next w:val="1"/>
    <w:link w:val="26"/>
    <w:unhideWhenUsed/>
    <w:qFormat/>
    <w:uiPriority w:val="9"/>
    <w:pPr>
      <w:keepNext/>
      <w:keepLines/>
      <w:numPr>
        <w:ilvl w:val="0"/>
        <w:numId w:val="1"/>
      </w:numPr>
      <w:spacing w:before="160" w:after="80" w:line="278" w:lineRule="auto"/>
      <w:ind w:left="567" w:hanging="567"/>
      <w:outlineLvl w:val="2"/>
    </w:pPr>
    <w:rPr>
      <w:rFonts w:ascii="Times New Roman" w:hAnsi="Times New Roman" w:eastAsia="黑体" w:cstheme="majorBidi"/>
      <w:b/>
      <w:bCs/>
      <w:color w:val="000000" w:themeColor="text1"/>
      <w:kern w:val="2"/>
      <w:sz w:val="21"/>
      <w:szCs w:val="32"/>
      <w:lang w:val="en-US" w:eastAsia="zh-CN" w:bidi="ar-SA"/>
      <w14:textFill>
        <w14:solidFill>
          <w14:schemeClr w14:val="tx1"/>
        </w14:solidFill>
      </w14:textFill>
      <w14:ligatures w14:val="standardContextual"/>
    </w:rPr>
  </w:style>
  <w:style w:type="paragraph" w:styleId="5">
    <w:name w:val="heading 4"/>
    <w:basedOn w:val="1"/>
    <w:next w:val="1"/>
    <w:link w:val="27"/>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50"/>
    <w:unhideWhenUsed/>
    <w:uiPriority w:val="99"/>
  </w:style>
  <w:style w:type="paragraph" w:styleId="12">
    <w:name w:val="Balloon Text"/>
    <w:basedOn w:val="1"/>
    <w:link w:val="53"/>
    <w:semiHidden/>
    <w:unhideWhenUsed/>
    <w:uiPriority w:val="99"/>
    <w:pPr>
      <w:spacing w:after="0" w:line="240" w:lineRule="auto"/>
    </w:pPr>
    <w:rPr>
      <w:sz w:val="18"/>
      <w:szCs w:val="18"/>
    </w:rPr>
  </w:style>
  <w:style w:type="paragraph" w:styleId="13">
    <w:name w:val="footer"/>
    <w:basedOn w:val="1"/>
    <w:link w:val="47"/>
    <w:unhideWhenUsed/>
    <w:uiPriority w:val="99"/>
    <w:pPr>
      <w:tabs>
        <w:tab w:val="center" w:pos="4153"/>
        <w:tab w:val="right" w:pos="8306"/>
      </w:tabs>
      <w:snapToGrid w:val="0"/>
      <w:spacing w:line="240" w:lineRule="auto"/>
    </w:pPr>
    <w:rPr>
      <w:sz w:val="18"/>
      <w:szCs w:val="18"/>
    </w:rPr>
  </w:style>
  <w:style w:type="paragraph" w:styleId="14">
    <w:name w:val="header"/>
    <w:basedOn w:val="1"/>
    <w:link w:val="46"/>
    <w:unhideWhenUsed/>
    <w:qFormat/>
    <w:uiPriority w:val="99"/>
    <w:pPr>
      <w:tabs>
        <w:tab w:val="center" w:pos="4153"/>
        <w:tab w:val="right" w:pos="8306"/>
      </w:tabs>
      <w:snapToGrid w:val="0"/>
      <w:spacing w:line="240" w:lineRule="auto"/>
      <w:jc w:val="center"/>
    </w:pPr>
    <w:rPr>
      <w:sz w:val="18"/>
      <w:szCs w:val="18"/>
    </w:rPr>
  </w:style>
  <w:style w:type="paragraph" w:styleId="15">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HTML Preformatted"/>
    <w:basedOn w:val="1"/>
    <w:link w:val="52"/>
    <w:semiHidden/>
    <w:unhideWhenUsed/>
    <w:uiPriority w:val="99"/>
    <w:rPr>
      <w:rFonts w:ascii="Courier New" w:hAnsi="Courier New" w:cs="Courier New"/>
      <w:sz w:val="20"/>
      <w:szCs w:val="20"/>
    </w:rPr>
  </w:style>
  <w:style w:type="paragraph" w:styleId="17">
    <w:name w:val="Normal (Web)"/>
    <w:basedOn w:val="1"/>
    <w:semiHidden/>
    <w:unhideWhenUsed/>
    <w:uiPriority w:val="99"/>
    <w:rPr>
      <w:rFonts w:cs="Times New Roman"/>
      <w:sz w:val="24"/>
    </w:rPr>
  </w:style>
  <w:style w:type="paragraph" w:styleId="18">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1"/>
    <w:next w:val="11"/>
    <w:link w:val="51"/>
    <w:semiHidden/>
    <w:unhideWhenUsed/>
    <w:uiPriority w:val="99"/>
    <w:rPr>
      <w:b/>
      <w:bCs/>
    </w:rPr>
  </w:style>
  <w:style w:type="character" w:styleId="22">
    <w:name w:val="Strong"/>
    <w:basedOn w:val="21"/>
    <w:qFormat/>
    <w:uiPriority w:val="22"/>
    <w:rPr>
      <w:b/>
      <w:bCs/>
    </w:rPr>
  </w:style>
  <w:style w:type="character" w:styleId="23">
    <w:name w:val="annotation reference"/>
    <w:basedOn w:val="21"/>
    <w:semiHidden/>
    <w:unhideWhenUsed/>
    <w:uiPriority w:val="99"/>
    <w:rPr>
      <w:sz w:val="21"/>
      <w:szCs w:val="21"/>
    </w:rPr>
  </w:style>
  <w:style w:type="character" w:customStyle="1" w:styleId="24">
    <w:name w:val="标题 1 字符"/>
    <w:basedOn w:val="21"/>
    <w:link w:val="2"/>
    <w:uiPriority w:val="9"/>
    <w:rPr>
      <w:rFonts w:asciiTheme="majorHAnsi" w:hAnsiTheme="majorHAnsi" w:eastAsiaTheme="majorEastAsia" w:cstheme="majorBidi"/>
      <w:color w:val="2F5597"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6">
    <w:name w:val="标题 3 字符"/>
    <w:basedOn w:val="21"/>
    <w:link w:val="4"/>
    <w:uiPriority w:val="9"/>
    <w:rPr>
      <w:rFonts w:ascii="Times New Roman" w:hAnsi="Times New Roman" w:eastAsia="黑体" w:cstheme="majorBidi"/>
      <w:b/>
      <w:bCs/>
      <w:color w:val="000000" w:themeColor="text1"/>
      <w:kern w:val="2"/>
      <w:sz w:val="21"/>
      <w:szCs w:val="32"/>
      <w14:textFill>
        <w14:solidFill>
          <w14:schemeClr w14:val="tx1"/>
        </w14:solidFill>
      </w14:textFill>
      <w14:ligatures w14:val="standardContextual"/>
    </w:rPr>
  </w:style>
  <w:style w:type="character" w:customStyle="1" w:styleId="27">
    <w:name w:val="标题 4 字符"/>
    <w:basedOn w:val="21"/>
    <w:link w:val="5"/>
    <w:uiPriority w:val="9"/>
    <w:rPr>
      <w:rFonts w:cstheme="majorBidi"/>
      <w:color w:val="2F5597" w:themeColor="accent1" w:themeShade="BF"/>
      <w:sz w:val="28"/>
      <w:szCs w:val="28"/>
    </w:rPr>
  </w:style>
  <w:style w:type="character" w:customStyle="1" w:styleId="28">
    <w:name w:val="标题 5 字符"/>
    <w:basedOn w:val="21"/>
    <w:link w:val="6"/>
    <w:semiHidden/>
    <w:uiPriority w:val="9"/>
    <w:rPr>
      <w:rFonts w:cstheme="majorBidi"/>
      <w:color w:val="2F5597" w:themeColor="accent1" w:themeShade="BF"/>
      <w:sz w:val="24"/>
    </w:rPr>
  </w:style>
  <w:style w:type="character" w:customStyle="1" w:styleId="29">
    <w:name w:val="标题 6 字符"/>
    <w:basedOn w:val="21"/>
    <w:link w:val="7"/>
    <w:semiHidden/>
    <w:uiPriority w:val="9"/>
    <w:rPr>
      <w:rFonts w:cstheme="majorBidi"/>
      <w:b/>
      <w:bCs/>
      <w:color w:val="2F5597"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rFonts w:ascii="Times New Roman" w:hAnsi="Times New Roman" w:eastAsia="宋体"/>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uiPriority w:val="30"/>
    <w:rPr>
      <w:rFonts w:ascii="Times New Roman" w:hAnsi="Times New Roman" w:eastAsia="宋体"/>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1"/>
    <w:next w:val="1"/>
    <w:link w:val="43"/>
    <w:qFormat/>
    <w:uiPriority w:val="0"/>
    <w:pPr>
      <w:numPr>
        <w:ilvl w:val="0"/>
        <w:numId w:val="2"/>
      </w:numPr>
      <w:spacing w:after="160" w:line="278" w:lineRule="auto"/>
      <w:outlineLvl w:val="0"/>
    </w:pPr>
    <w:rPr>
      <w:rFonts w:ascii="Times New Roman" w:hAnsi="Times New Roman" w:eastAsia="黑体" w:cstheme="minorBidi"/>
      <w:b/>
      <w:bCs/>
      <w:kern w:val="2"/>
      <w:sz w:val="28"/>
      <w:szCs w:val="28"/>
      <w:lang w:val="en-US" w:eastAsia="zh-CN" w:bidi="ar-SA"/>
      <w14:ligatures w14:val="standardContextual"/>
    </w:rPr>
  </w:style>
  <w:style w:type="character" w:customStyle="1" w:styleId="43">
    <w:name w:val="标题1 字符"/>
    <w:basedOn w:val="21"/>
    <w:link w:val="42"/>
    <w:uiPriority w:val="0"/>
    <w:rPr>
      <w:rFonts w:ascii="Times New Roman" w:hAnsi="Times New Roman" w:eastAsia="黑体"/>
      <w:b/>
      <w:bCs/>
      <w:kern w:val="2"/>
      <w:sz w:val="28"/>
      <w:szCs w:val="28"/>
      <w14:ligatures w14:val="standardContextual"/>
    </w:rPr>
  </w:style>
  <w:style w:type="paragraph" w:customStyle="1" w:styleId="44">
    <w:name w:val="标题2"/>
    <w:basedOn w:val="1"/>
    <w:next w:val="1"/>
    <w:link w:val="45"/>
    <w:qFormat/>
    <w:uiPriority w:val="0"/>
    <w:pPr>
      <w:numPr>
        <w:ilvl w:val="1"/>
        <w:numId w:val="2"/>
      </w:numPr>
      <w:outlineLvl w:val="1"/>
    </w:pPr>
    <w:rPr>
      <w:rFonts w:eastAsia="黑体"/>
      <w:b/>
      <w:bCs/>
      <w:color w:val="000000" w:themeColor="text1"/>
      <w14:textFill>
        <w14:solidFill>
          <w14:schemeClr w14:val="tx1"/>
        </w14:solidFill>
      </w14:textFill>
    </w:rPr>
  </w:style>
  <w:style w:type="character" w:customStyle="1" w:styleId="45">
    <w:name w:val="标题2 字符"/>
    <w:basedOn w:val="21"/>
    <w:link w:val="44"/>
    <w:uiPriority w:val="0"/>
    <w:rPr>
      <w:rFonts w:ascii="Times New Roman" w:hAnsi="Times New Roman" w:eastAsia="黑体"/>
      <w:b/>
      <w:bCs/>
      <w:color w:val="000000" w:themeColor="text1"/>
      <w:kern w:val="2"/>
      <w:sz w:val="22"/>
      <w:szCs w:val="24"/>
      <w14:textFill>
        <w14:solidFill>
          <w14:schemeClr w14:val="tx1"/>
        </w14:solidFill>
      </w14:textFill>
      <w14:ligatures w14:val="standardContextual"/>
    </w:rPr>
  </w:style>
  <w:style w:type="character" w:customStyle="1" w:styleId="46">
    <w:name w:val="页眉 字符"/>
    <w:basedOn w:val="21"/>
    <w:link w:val="14"/>
    <w:uiPriority w:val="99"/>
    <w:rPr>
      <w:rFonts w:ascii="Times New Roman" w:hAnsi="Times New Roman" w:eastAsia="宋体"/>
      <w:sz w:val="18"/>
      <w:szCs w:val="18"/>
    </w:rPr>
  </w:style>
  <w:style w:type="character" w:customStyle="1" w:styleId="47">
    <w:name w:val="页脚 字符"/>
    <w:basedOn w:val="21"/>
    <w:link w:val="13"/>
    <w:uiPriority w:val="99"/>
    <w:rPr>
      <w:rFonts w:ascii="Times New Roman" w:hAnsi="Times New Roman" w:eastAsia="宋体"/>
      <w:sz w:val="18"/>
      <w:szCs w:val="18"/>
    </w:rPr>
  </w:style>
  <w:style w:type="paragraph" w:customStyle="1" w:styleId="48">
    <w:name w:val="修订1"/>
    <w:hidden/>
    <w:semiHidden/>
    <w:uiPriority w:val="99"/>
    <w:rPr>
      <w:rFonts w:ascii="Times New Roman" w:hAnsi="Times New Roman" w:eastAsia="宋体" w:cstheme="minorBidi"/>
      <w:kern w:val="2"/>
      <w:sz w:val="22"/>
      <w:szCs w:val="24"/>
      <w:lang w:val="en-US" w:eastAsia="zh-CN" w:bidi="ar-SA"/>
      <w14:ligatures w14:val="standardContextual"/>
    </w:rPr>
  </w:style>
  <w:style w:type="character" w:styleId="49">
    <w:name w:val="Placeholder Text"/>
    <w:basedOn w:val="21"/>
    <w:semiHidden/>
    <w:uiPriority w:val="99"/>
    <w:rPr>
      <w:color w:val="666666"/>
    </w:rPr>
  </w:style>
  <w:style w:type="character" w:customStyle="1" w:styleId="50">
    <w:name w:val="批注文字 字符"/>
    <w:basedOn w:val="21"/>
    <w:link w:val="11"/>
    <w:uiPriority w:val="99"/>
    <w:rPr>
      <w:rFonts w:ascii="Times New Roman" w:hAnsi="Times New Roman" w:eastAsia="宋体"/>
    </w:rPr>
  </w:style>
  <w:style w:type="character" w:customStyle="1" w:styleId="51">
    <w:name w:val="批注主题 字符"/>
    <w:basedOn w:val="50"/>
    <w:link w:val="19"/>
    <w:semiHidden/>
    <w:uiPriority w:val="99"/>
    <w:rPr>
      <w:rFonts w:ascii="Times New Roman" w:hAnsi="Times New Roman" w:eastAsia="宋体"/>
      <w:b/>
      <w:bCs/>
    </w:rPr>
  </w:style>
  <w:style w:type="character" w:customStyle="1" w:styleId="52">
    <w:name w:val="HTML 预设格式 字符"/>
    <w:basedOn w:val="21"/>
    <w:link w:val="16"/>
    <w:semiHidden/>
    <w:uiPriority w:val="99"/>
    <w:rPr>
      <w:rFonts w:ascii="Courier New" w:hAnsi="Courier New" w:eastAsia="宋体" w:cs="Courier New"/>
      <w:sz w:val="20"/>
      <w:szCs w:val="20"/>
    </w:rPr>
  </w:style>
  <w:style w:type="character" w:customStyle="1" w:styleId="53">
    <w:name w:val="批注框文本 字符"/>
    <w:basedOn w:val="21"/>
    <w:link w:val="12"/>
    <w:semiHidden/>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2435</Words>
  <Characters>13885</Characters>
  <Lines>115</Lines>
  <Paragraphs>32</Paragraphs>
  <TotalTime>47</TotalTime>
  <ScaleCrop>false</ScaleCrop>
  <LinksUpToDate>false</LinksUpToDate>
  <CharactersWithSpaces>16288</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2026-06-04T18:38:00Z</dcterms:created>
  <dc:creator>L L</dc:creator>
  <cp:lastModifiedBy>xiluo</cp:lastModifiedBy>
  <dcterms:modified xsi:type="dcterms:W3CDTF">2026-09-09T11:01:32Z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eyJoZGlkIjoiNjYxMzVkZjdlNWZiNzQ4YmZlN2NlOTAxODEzZWI2ZmMiLCJ1c2VySWQiOiI5MjUzOTc4NzAifQ==</vt:lpwstr>
  </property>
  <property fmtid="{D5CDD505-2E9C-101B-9397-08002B2CF9AE}" pid="3" name="KSOProductBuildVer">
    <vt:lpwstr>2052-6.7.1.8828</vt:lpwstr>
  </property>
  <property fmtid="{D5CDD505-2E9C-101B-9397-08002B2CF9AE}" pid="4" name="ICV">
    <vt:lpwstr>DFFA089978A3FE5F0CCCA06AE506AA4A_43</vt:lpwstr>
  </property>
</Properties>
</file>