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740F" w14:textId="77777777" w:rsidR="00D40F92" w:rsidRDefault="00000000">
      <w:pPr>
        <w:rPr>
          <w:rFonts w:hint="eastAsia"/>
        </w:rPr>
      </w:pPr>
      <w:r>
        <w:rPr>
          <w:rFonts w:hint="eastAsia"/>
        </w:rPr>
        <w:t>简答题(每题10分)</w:t>
      </w:r>
    </w:p>
    <w:p w14:paraId="3FB92C34" w14:textId="77777777" w:rsidR="00D40F92" w:rsidRDefault="00000000">
      <w:pPr>
        <w:pStyle w:val="ae"/>
        <w:numPr>
          <w:ilvl w:val="0"/>
          <w:numId w:val="1"/>
        </w:numPr>
        <w:rPr>
          <w:rFonts w:hint="eastAsia"/>
        </w:rPr>
      </w:pPr>
      <w:r>
        <w:rPr>
          <w:rFonts w:hint="eastAsia"/>
        </w:rPr>
        <w:t>支气管哮喘的诊断标准是什么?</w:t>
      </w:r>
    </w:p>
    <w:p w14:paraId="3DE1AF0B" w14:textId="77777777" w:rsidR="00D40F92" w:rsidRDefault="00000000">
      <w:pPr>
        <w:ind w:firstLineChars="100" w:firstLine="210"/>
        <w:rPr>
          <w:rFonts w:hint="eastAsia"/>
          <w:color w:val="0F9ED5" w:themeColor="accent4"/>
        </w:rPr>
      </w:pPr>
      <w:r>
        <w:rPr>
          <w:rFonts w:hint="eastAsia"/>
          <w:color w:val="0F9ED5" w:themeColor="accent4"/>
        </w:rPr>
        <w:t>（1）典型哮喘的临床症状和体征</w:t>
      </w:r>
    </w:p>
    <w:p w14:paraId="1604FEE8" w14:textId="77777777" w:rsidR="00D40F92" w:rsidRDefault="00000000">
      <w:pPr>
        <w:rPr>
          <w:rFonts w:hint="eastAsia"/>
          <w:color w:val="0F9ED5" w:themeColor="accent4"/>
        </w:rPr>
      </w:pPr>
      <w:r>
        <w:rPr>
          <w:rFonts w:hint="eastAsia"/>
          <w:color w:val="0F9ED5" w:themeColor="accent4"/>
        </w:rPr>
        <w:t>①反复发作喘息、气急，伴或不伴胸闷或咳嗽，夜间及晨间多发，常与接触变应原、冷空气、理化</w:t>
      </w:r>
      <w:proofErr w:type="gramStart"/>
      <w:r>
        <w:rPr>
          <w:rFonts w:hint="eastAsia"/>
          <w:color w:val="0F9ED5" w:themeColor="accent4"/>
        </w:rPr>
        <w:t>剌激以及</w:t>
      </w:r>
      <w:proofErr w:type="gramEnd"/>
      <w:r>
        <w:rPr>
          <w:rFonts w:hint="eastAsia"/>
          <w:color w:val="0F9ED5" w:themeColor="accent4"/>
        </w:rPr>
        <w:t>病毒性上呼吸道感染、运动等有关。</w:t>
      </w:r>
    </w:p>
    <w:p w14:paraId="58B3CFD0" w14:textId="77777777" w:rsidR="00D40F92" w:rsidRDefault="00000000">
      <w:pPr>
        <w:rPr>
          <w:rFonts w:hint="eastAsia"/>
          <w:color w:val="0F9ED5" w:themeColor="accent4"/>
        </w:rPr>
      </w:pPr>
      <w:r>
        <w:rPr>
          <w:rFonts w:hint="eastAsia"/>
          <w:color w:val="0F9ED5" w:themeColor="accent4"/>
        </w:rPr>
        <w:t>②发作时双肺可闻及散在或弥漫性哮鸣音</w:t>
      </w:r>
      <w:proofErr w:type="gramStart"/>
      <w:r>
        <w:rPr>
          <w:rFonts w:hint="eastAsia"/>
          <w:color w:val="0F9ED5" w:themeColor="accent4"/>
        </w:rPr>
        <w:t>音</w:t>
      </w:r>
      <w:proofErr w:type="gramEnd"/>
      <w:r>
        <w:rPr>
          <w:rFonts w:hint="eastAsia"/>
          <w:color w:val="0F9ED5" w:themeColor="accent4"/>
        </w:rPr>
        <w:t>，呼气相延长。</w:t>
      </w:r>
    </w:p>
    <w:p w14:paraId="05384DFC" w14:textId="77777777" w:rsidR="00D40F92" w:rsidRDefault="00000000">
      <w:pPr>
        <w:rPr>
          <w:rFonts w:hint="eastAsia"/>
          <w:color w:val="0F9ED5" w:themeColor="accent4"/>
        </w:rPr>
      </w:pPr>
      <w:r>
        <w:rPr>
          <w:rFonts w:hint="eastAsia"/>
          <w:color w:val="0F9ED5" w:themeColor="accent4"/>
        </w:rPr>
        <w:t>③上述症状和体征可经治疗缓解或自行缓解。</w:t>
      </w:r>
    </w:p>
    <w:p w14:paraId="5C1473D8" w14:textId="77777777" w:rsidR="00D40F92" w:rsidRDefault="00000000">
      <w:pPr>
        <w:ind w:firstLineChars="150" w:firstLine="315"/>
        <w:rPr>
          <w:rFonts w:hint="eastAsia"/>
          <w:color w:val="0F9ED5" w:themeColor="accent4"/>
        </w:rPr>
      </w:pPr>
      <w:r>
        <w:rPr>
          <w:rFonts w:hint="eastAsia"/>
          <w:color w:val="0F9ED5" w:themeColor="accent4"/>
        </w:rPr>
        <w:t>(2）可变气流受限的客观检查：</w:t>
      </w:r>
      <w:bookmarkStart w:id="0" w:name="OLE_LINK4"/>
      <w:r>
        <w:rPr>
          <w:rFonts w:hint="eastAsia"/>
          <w:color w:val="0F9ED5" w:themeColor="accent4"/>
        </w:rPr>
        <w:t>①</w:t>
      </w:r>
      <w:bookmarkEnd w:id="0"/>
      <w:r>
        <w:rPr>
          <w:rFonts w:hint="eastAsia"/>
          <w:color w:val="0F9ED5" w:themeColor="accent4"/>
        </w:rPr>
        <w:t>支气管舒张试验阳性；</w:t>
      </w:r>
      <w:bookmarkStart w:id="1" w:name="OLE_LINK5"/>
      <w:r>
        <w:rPr>
          <w:rFonts w:hint="eastAsia"/>
          <w:color w:val="0F9ED5" w:themeColor="accent4"/>
        </w:rPr>
        <w:t>②</w:t>
      </w:r>
      <w:bookmarkEnd w:id="1"/>
      <w:r>
        <w:rPr>
          <w:rFonts w:hint="eastAsia"/>
          <w:color w:val="0F9ED5" w:themeColor="accent4"/>
        </w:rPr>
        <w:t>支气管激发试验阳性；</w:t>
      </w:r>
      <w:bookmarkStart w:id="2" w:name="OLE_LINK6"/>
      <w:r>
        <w:rPr>
          <w:rFonts w:hint="eastAsia"/>
          <w:color w:val="0F9ED5" w:themeColor="accent4"/>
        </w:rPr>
        <w:t>③</w:t>
      </w:r>
      <w:bookmarkEnd w:id="2"/>
      <w:r>
        <w:rPr>
          <w:rFonts w:hint="eastAsia"/>
          <w:color w:val="0F9ED5" w:themeColor="accent4"/>
        </w:rPr>
        <w:t>平均每日PEF 昼夜变异率＞ 10% 或PEF 周变异率＞ 20%。</w:t>
      </w:r>
    </w:p>
    <w:p w14:paraId="17AD0142" w14:textId="77777777" w:rsidR="00D40F92" w:rsidRDefault="00000000">
      <w:pPr>
        <w:rPr>
          <w:rFonts w:hint="eastAsia"/>
          <w:color w:val="0F9ED5" w:themeColor="accent4"/>
        </w:rPr>
      </w:pPr>
      <w:r>
        <w:rPr>
          <w:rFonts w:hint="eastAsia"/>
          <w:color w:val="0F9ED5" w:themeColor="accent4"/>
        </w:rPr>
        <w:t>符合上述症状和体征，同时具备气流受限客观检查中的任一条，并除外其他疾病所引起的喘息、气急、胸闷和咳嗽，可以诊断为哮喘。</w:t>
      </w:r>
    </w:p>
    <w:p w14:paraId="63160802" w14:textId="77777777" w:rsidR="00D40F92" w:rsidRDefault="00000000">
      <w:pPr>
        <w:pStyle w:val="ae"/>
        <w:numPr>
          <w:ilvl w:val="0"/>
          <w:numId w:val="1"/>
        </w:numPr>
        <w:rPr>
          <w:rFonts w:hint="eastAsia"/>
        </w:rPr>
      </w:pPr>
      <w:r>
        <w:rPr>
          <w:rFonts w:hint="eastAsia"/>
        </w:rPr>
        <w:t>社区获得性肺炎的临床诊断依据是什么?</w:t>
      </w:r>
    </w:p>
    <w:p w14:paraId="5F3E160F" w14:textId="77777777" w:rsidR="00D40F92" w:rsidRDefault="00000000">
      <w:pPr>
        <w:rPr>
          <w:rFonts w:hint="eastAsia"/>
          <w:color w:val="0F9ED5" w:themeColor="accent4"/>
        </w:rPr>
      </w:pPr>
      <w:r>
        <w:rPr>
          <w:rFonts w:hint="eastAsia"/>
          <w:color w:val="0F9ED5" w:themeColor="accent4"/>
        </w:rPr>
        <w:t>①社区发病。</w:t>
      </w:r>
    </w:p>
    <w:p w14:paraId="6BE1156A" w14:textId="77777777" w:rsidR="00D40F92" w:rsidRDefault="00000000">
      <w:pPr>
        <w:rPr>
          <w:rFonts w:hint="eastAsia"/>
          <w:color w:val="0F9ED5" w:themeColor="accent4"/>
        </w:rPr>
      </w:pPr>
      <w:r>
        <w:rPr>
          <w:rFonts w:hint="eastAsia"/>
          <w:color w:val="0F9ED5" w:themeColor="accent4"/>
        </w:rPr>
        <w:t>②肺炎相关临床表现：a. 新近出现的咳嗽、咳痰或原有呼吸道疾病症状加重，伴或不伴脓痰／胸痛／呼吸困难／咯血；b. 发热；c. 肺实变体征和（或）闻及湿啰音；d 外周血白细胞（WBC) &gt; 10×109/L或＜4×109，伴或不伴细胞核左移。</w:t>
      </w:r>
    </w:p>
    <w:p w14:paraId="34FF66CA" w14:textId="77777777" w:rsidR="00D40F92" w:rsidRDefault="00000000">
      <w:pPr>
        <w:rPr>
          <w:rFonts w:hint="eastAsia"/>
          <w:color w:val="0F9ED5" w:themeColor="accent4"/>
        </w:rPr>
      </w:pPr>
      <w:r>
        <w:rPr>
          <w:rFonts w:hint="eastAsia"/>
          <w:color w:val="0F9ED5" w:themeColor="accent4"/>
        </w:rPr>
        <w:t>③胸部影像学检查显示新出现的斑片状浸润影、叶／段实变影、磨玻璃影或间质性改变，伴或不伴胸腔积液。</w:t>
      </w:r>
    </w:p>
    <w:p w14:paraId="451720C9" w14:textId="77777777" w:rsidR="00D40F92" w:rsidRDefault="00000000">
      <w:pPr>
        <w:rPr>
          <w:rFonts w:hint="eastAsia"/>
          <w:color w:val="0F9ED5" w:themeColor="accent4"/>
        </w:rPr>
      </w:pPr>
      <w:r>
        <w:rPr>
          <w:rFonts w:hint="eastAsia"/>
          <w:color w:val="0F9ED5" w:themeColor="accent4"/>
        </w:rPr>
        <w:t>符合①、③及②中任何1项，并除外肺结核、肺部肿瘤、非感染性肺间质性疾病、肺水肿、肺不张、肺栓塞、肺嗜酸性粒细胞浸润症及肺血管炎等后，可建立临床诊断。</w:t>
      </w:r>
    </w:p>
    <w:p w14:paraId="23518AD9" w14:textId="77777777" w:rsidR="00D40F92" w:rsidRDefault="00000000">
      <w:pPr>
        <w:pStyle w:val="ae"/>
        <w:numPr>
          <w:ilvl w:val="0"/>
          <w:numId w:val="1"/>
        </w:numPr>
        <w:rPr>
          <w:rFonts w:hint="eastAsia"/>
        </w:rPr>
      </w:pPr>
      <w:r>
        <w:rPr>
          <w:rFonts w:hint="eastAsia"/>
        </w:rPr>
        <w:t>高血压病的诊断标准是什么?如何进行高血压病的分级?高血压病的治疗原则是什么?</w:t>
      </w:r>
    </w:p>
    <w:p w14:paraId="0A4879C8" w14:textId="77777777" w:rsidR="00D40F92" w:rsidRDefault="00000000">
      <w:pPr>
        <w:rPr>
          <w:rFonts w:hint="eastAsia"/>
          <w:color w:val="0F9ED5" w:themeColor="accent4"/>
        </w:rPr>
      </w:pPr>
      <w:r>
        <w:rPr>
          <w:rFonts w:hint="eastAsia"/>
          <w:color w:val="0F9ED5" w:themeColor="accent4"/>
        </w:rPr>
        <w:t>（1）高血压病的诊断标准：非同日测量三次血压值收缩压均≥140mmHg和（或）舒张压均≥90mmHg。</w:t>
      </w:r>
    </w:p>
    <w:p w14:paraId="1974A40F" w14:textId="77777777" w:rsidR="00D40F92" w:rsidRDefault="00000000">
      <w:pPr>
        <w:pStyle w:val="21bc9c4b-6a32-43e5-beaa-fd2d792c5735"/>
        <w:rPr>
          <w:rFonts w:hint="eastAsia"/>
        </w:rPr>
      </w:pPr>
      <w:r>
        <w:rPr>
          <w:rFonts w:asciiTheme="minorHAnsi" w:eastAsiaTheme="minorEastAsia" w:hAnsiTheme="minorHAnsi" w:cstheme="minorBidi" w:hint="eastAsia"/>
          <w:b w:val="0"/>
          <w:color w:val="0F9ED5" w:themeColor="accent4"/>
          <w:sz w:val="21"/>
          <w:szCs w:val="22"/>
        </w:rPr>
        <w:lastRenderedPageBreak/>
        <w:t>（2）分级标准：</w:t>
      </w:r>
      <w:r>
        <w:rPr>
          <w:noProof/>
        </w:rPr>
        <w:drawing>
          <wp:inline distT="0" distB="0" distL="0" distR="0" wp14:anchorId="2F6E8982" wp14:editId="3E9E0C47">
            <wp:extent cx="4636770" cy="1844675"/>
            <wp:effectExtent l="0" t="0" r="0" b="3175"/>
            <wp:docPr id="72975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559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40802" cy="1846207"/>
                    </a:xfrm>
                    <a:prstGeom prst="rect">
                      <a:avLst/>
                    </a:prstGeom>
                  </pic:spPr>
                </pic:pic>
              </a:graphicData>
            </a:graphic>
          </wp:inline>
        </w:drawing>
      </w:r>
    </w:p>
    <w:p w14:paraId="2AC681FB" w14:textId="77777777" w:rsidR="00D40F92" w:rsidRDefault="00000000">
      <w:pPr>
        <w:rPr>
          <w:rFonts w:hint="eastAsia"/>
          <w:color w:val="0F9ED5" w:themeColor="accent4"/>
        </w:rPr>
      </w:pPr>
      <w:r>
        <w:rPr>
          <w:rFonts w:hint="eastAsia"/>
          <w:color w:val="0F9ED5" w:themeColor="accent4"/>
        </w:rPr>
        <w:t xml:space="preserve"> </w:t>
      </w:r>
    </w:p>
    <w:p w14:paraId="1C754C4F" w14:textId="77777777" w:rsidR="00D40F92" w:rsidRDefault="00000000">
      <w:pPr>
        <w:rPr>
          <w:rFonts w:hint="eastAsia"/>
          <w:color w:val="0F9ED5" w:themeColor="accent4"/>
        </w:rPr>
      </w:pPr>
      <w:r>
        <w:rPr>
          <w:rFonts w:hint="eastAsia"/>
          <w:color w:val="0F9ED5" w:themeColor="accent4"/>
        </w:rPr>
        <w:t>（3）降压药物应用基本原则是：小剂量开始，优先选择长效制剂，联合用药及个体化。</w:t>
      </w:r>
    </w:p>
    <w:p w14:paraId="5AFD292C" w14:textId="77777777" w:rsidR="00D40F92" w:rsidRDefault="00000000">
      <w:pPr>
        <w:pStyle w:val="ae"/>
        <w:numPr>
          <w:ilvl w:val="0"/>
          <w:numId w:val="1"/>
        </w:numPr>
        <w:rPr>
          <w:rFonts w:hint="eastAsia"/>
        </w:rPr>
      </w:pPr>
      <w:r>
        <w:rPr>
          <w:rFonts w:hint="eastAsia"/>
        </w:rPr>
        <w:t>慢性心力衰竭根据心功能状况如何分级?根据慢性心力衰竭的发展进程如何进行分期?</w:t>
      </w:r>
    </w:p>
    <w:p w14:paraId="3D2158D9" w14:textId="611CC69B" w:rsidR="00D40F92" w:rsidRDefault="00000000">
      <w:pPr>
        <w:rPr>
          <w:rFonts w:hint="eastAsia"/>
          <w:color w:val="0F9ED5" w:themeColor="accent4"/>
        </w:rPr>
      </w:pPr>
      <w:r>
        <w:rPr>
          <w:rFonts w:hint="eastAsia"/>
          <w:color w:val="0F9ED5" w:themeColor="accent4"/>
        </w:rPr>
        <w:t>（1）心力衰竭的严重程度通常采用美国纽约心脏病学会的心功能分级方法：</w:t>
      </w:r>
    </w:p>
    <w:p w14:paraId="435A4AD5" w14:textId="77777777" w:rsidR="00D40F92" w:rsidRDefault="00000000">
      <w:pPr>
        <w:rPr>
          <w:rFonts w:hint="eastAsia"/>
          <w:color w:val="0F9ED5" w:themeColor="accent4"/>
        </w:rPr>
      </w:pPr>
      <w:r>
        <w:rPr>
          <w:rFonts w:hint="eastAsia"/>
          <w:color w:val="0F9ED5" w:themeColor="accent4"/>
        </w:rPr>
        <w:t>I级：心脏病病人日常活动量不受限制，一般活动不引起乏力、呼吸困难等心衰症状。</w:t>
      </w:r>
    </w:p>
    <w:p w14:paraId="79F5AA96" w14:textId="77777777" w:rsidR="00D40F92" w:rsidRDefault="00000000">
      <w:pPr>
        <w:rPr>
          <w:rFonts w:hint="eastAsia"/>
          <w:color w:val="0F9ED5" w:themeColor="accent4"/>
        </w:rPr>
      </w:pPr>
      <w:r>
        <w:rPr>
          <w:rFonts w:hint="eastAsia"/>
          <w:color w:val="0F9ED5" w:themeColor="accent4"/>
        </w:rPr>
        <w:t>II级：心脏病病人体力活动轻度受限，休息时无自觉症状，一般活动下可出现心衰症状。</w:t>
      </w:r>
    </w:p>
    <w:p w14:paraId="609E3B32" w14:textId="77777777" w:rsidR="00D40F92" w:rsidRDefault="00000000">
      <w:pPr>
        <w:rPr>
          <w:rFonts w:hint="eastAsia"/>
          <w:color w:val="0F9ED5" w:themeColor="accent4"/>
        </w:rPr>
      </w:pPr>
      <w:r>
        <w:rPr>
          <w:rFonts w:hint="eastAsia"/>
          <w:color w:val="0F9ED5" w:themeColor="accent4"/>
        </w:rPr>
        <w:t>III级：心脏病病人体力活动明显受限，低于平时一般活动即引起心衰症状。</w:t>
      </w:r>
    </w:p>
    <w:p w14:paraId="3151CD00" w14:textId="77777777" w:rsidR="00D40F92" w:rsidRDefault="00000000">
      <w:pPr>
        <w:rPr>
          <w:rFonts w:hint="eastAsia"/>
          <w:color w:val="0F9ED5" w:themeColor="accent4"/>
        </w:rPr>
      </w:pPr>
      <w:r>
        <w:rPr>
          <w:rFonts w:hint="eastAsia"/>
          <w:color w:val="0F9ED5" w:themeColor="accent4"/>
        </w:rPr>
        <w:t>IV级：心脏病病人不能从事任何体力活动，休息状态下也存在心衰症状，活动后加重。</w:t>
      </w:r>
    </w:p>
    <w:p w14:paraId="2A3238B1" w14:textId="77777777" w:rsidR="00D40F92" w:rsidRDefault="00000000">
      <w:pPr>
        <w:rPr>
          <w:rFonts w:hint="eastAsia"/>
          <w:color w:val="0F9ED5" w:themeColor="accent4"/>
        </w:rPr>
      </w:pPr>
      <w:r>
        <w:rPr>
          <w:rFonts w:hint="eastAsia"/>
          <w:color w:val="0F9ED5" w:themeColor="accent4"/>
        </w:rPr>
        <w:t>（2）心力衰竭分期：</w:t>
      </w:r>
    </w:p>
    <w:p w14:paraId="63B5A0E9" w14:textId="28C275DA" w:rsidR="00D40F92" w:rsidRDefault="00000000">
      <w:pPr>
        <w:rPr>
          <w:rFonts w:hint="eastAsia"/>
          <w:color w:val="0F9ED5" w:themeColor="accent4"/>
        </w:rPr>
      </w:pPr>
      <w:r>
        <w:rPr>
          <w:rFonts w:hint="eastAsia"/>
          <w:color w:val="0F9ED5" w:themeColor="accent4"/>
        </w:rPr>
        <w:t>A期：前心衰阶段：病人存在心衰高危因素，但目前尚无心脏结构或功能异常，也无心衰的症状和（或）体征。</w:t>
      </w:r>
    </w:p>
    <w:p w14:paraId="49EAF6D7" w14:textId="473003B6" w:rsidR="00D40F92" w:rsidRDefault="00000000">
      <w:pPr>
        <w:rPr>
          <w:rFonts w:hint="eastAsia"/>
          <w:color w:val="0F9ED5" w:themeColor="accent4"/>
        </w:rPr>
      </w:pPr>
      <w:r>
        <w:rPr>
          <w:rFonts w:hint="eastAsia"/>
          <w:color w:val="0F9ED5" w:themeColor="accent4"/>
        </w:rPr>
        <w:t>B期：前临床心衰阶段：病人无心衰的症状和（或）体征，但已出现心脏结构改变。</w:t>
      </w:r>
    </w:p>
    <w:p w14:paraId="560C7B08" w14:textId="022E1C55" w:rsidR="00D40F92" w:rsidRDefault="00000000">
      <w:pPr>
        <w:rPr>
          <w:rFonts w:hint="eastAsia"/>
          <w:color w:val="0F9ED5" w:themeColor="accent4"/>
        </w:rPr>
      </w:pPr>
      <w:r>
        <w:rPr>
          <w:rFonts w:hint="eastAsia"/>
          <w:color w:val="0F9ED5" w:themeColor="accent4"/>
        </w:rPr>
        <w:t>C期：临床心衰阶段：病人已有，b</w:t>
      </w:r>
      <w:proofErr w:type="gramStart"/>
      <w:r>
        <w:rPr>
          <w:rFonts w:hint="eastAsia"/>
          <w:color w:val="0F9ED5" w:themeColor="accent4"/>
        </w:rPr>
        <w:t>脏结构</w:t>
      </w:r>
      <w:proofErr w:type="gramEnd"/>
      <w:r>
        <w:rPr>
          <w:rFonts w:hint="eastAsia"/>
          <w:color w:val="0F9ED5" w:themeColor="accent4"/>
        </w:rPr>
        <w:t>改变，既往或目前有心衰的症状和（或）体征。</w:t>
      </w:r>
    </w:p>
    <w:p w14:paraId="37D8D572" w14:textId="3E01AB7E" w:rsidR="00D40F92" w:rsidRDefault="00000000">
      <w:pPr>
        <w:rPr>
          <w:rFonts w:hint="eastAsia"/>
          <w:color w:val="0F9ED5" w:themeColor="accent4"/>
        </w:rPr>
      </w:pPr>
      <w:r>
        <w:rPr>
          <w:rFonts w:hint="eastAsia"/>
          <w:color w:val="0F9ED5" w:themeColor="accent4"/>
        </w:rPr>
        <w:t>D期：难治性终末期心衰阶段：病人虽经严格优化内科治疗，但休息时仍有症状，常伴心源性恶病质，须反复长期住院。</w:t>
      </w:r>
    </w:p>
    <w:p w14:paraId="148153B4" w14:textId="77777777" w:rsidR="00D40F92" w:rsidRDefault="00000000">
      <w:pPr>
        <w:pStyle w:val="ae"/>
        <w:numPr>
          <w:ilvl w:val="0"/>
          <w:numId w:val="1"/>
        </w:numPr>
        <w:rPr>
          <w:rFonts w:hint="eastAsia"/>
        </w:rPr>
      </w:pPr>
      <w:r>
        <w:rPr>
          <w:rFonts w:hint="eastAsia"/>
        </w:rPr>
        <w:t>心绞痛与急性心肌梗死如何鉴别?</w:t>
      </w:r>
    </w:p>
    <w:p w14:paraId="4074D956" w14:textId="77777777" w:rsidR="00D40F92" w:rsidRDefault="00000000">
      <w:pPr>
        <w:rPr>
          <w:rFonts w:hint="eastAsia"/>
        </w:rPr>
      </w:pPr>
      <w:r>
        <w:rPr>
          <w:noProof/>
        </w:rPr>
        <w:lastRenderedPageBreak/>
        <w:drawing>
          <wp:inline distT="0" distB="0" distL="0" distR="0" wp14:anchorId="5049E7A5" wp14:editId="3E487557">
            <wp:extent cx="4242435" cy="2671445"/>
            <wp:effectExtent l="0" t="0" r="0" b="0"/>
            <wp:docPr id="1444465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65225" name="图片 1"/>
                    <pic:cNvPicPr>
                      <a:picLocks noChangeAspect="1"/>
                    </pic:cNvPicPr>
                  </pic:nvPicPr>
                  <pic:blipFill>
                    <a:blip r:embed="rId7"/>
                    <a:stretch>
                      <a:fillRect/>
                    </a:stretch>
                  </pic:blipFill>
                  <pic:spPr>
                    <a:xfrm>
                      <a:off x="0" y="0"/>
                      <a:ext cx="4246279" cy="2673735"/>
                    </a:xfrm>
                    <a:prstGeom prst="rect">
                      <a:avLst/>
                    </a:prstGeom>
                  </pic:spPr>
                </pic:pic>
              </a:graphicData>
            </a:graphic>
          </wp:inline>
        </w:drawing>
      </w:r>
    </w:p>
    <w:p w14:paraId="5DC293E1" w14:textId="77777777" w:rsidR="00D40F92" w:rsidRDefault="00D40F92">
      <w:pPr>
        <w:rPr>
          <w:rFonts w:hint="eastAsia"/>
        </w:rPr>
      </w:pPr>
    </w:p>
    <w:p w14:paraId="0CAFFE33" w14:textId="77777777" w:rsidR="00D40F92" w:rsidRDefault="00D40F92">
      <w:pPr>
        <w:rPr>
          <w:rFonts w:hint="eastAsia"/>
        </w:rPr>
      </w:pPr>
    </w:p>
    <w:p w14:paraId="56B7ADBD" w14:textId="77777777" w:rsidR="00D40F92" w:rsidRDefault="00D40F92">
      <w:pPr>
        <w:rPr>
          <w:rFonts w:hint="eastAsia"/>
        </w:rPr>
      </w:pPr>
    </w:p>
    <w:p w14:paraId="6A66B724" w14:textId="77777777" w:rsidR="002D3BFB" w:rsidRPr="002D3BFB" w:rsidRDefault="002D3BFB" w:rsidP="002D3BFB">
      <w:pPr>
        <w:rPr>
          <w:rFonts w:hint="eastAsia"/>
          <w:color w:val="BF4E14" w:themeColor="accent2" w:themeShade="BF"/>
        </w:rPr>
      </w:pPr>
    </w:p>
    <w:p w14:paraId="018CBEDE"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**1. 慢性支气管炎的诊断标准**  </w:t>
      </w:r>
    </w:p>
    <w:p w14:paraId="0F82F583"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**核心标准**：  </w:t>
      </w:r>
    </w:p>
    <w:p w14:paraId="2E11522C"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反复发作的咳嗽、咳痰或伴喘息；  </w:t>
      </w:r>
    </w:p>
    <w:p w14:paraId="698A2E1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**每年发病持续或累计至少3个月**；  </w:t>
      </w:r>
    </w:p>
    <w:p w14:paraId="7516670D"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**连续2年或以上**；  </w:t>
      </w:r>
    </w:p>
    <w:p w14:paraId="777C65A4"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排除其他心肺疾病（如肺结核、哮喘、肺癌、心脏病等）。  </w:t>
      </w:r>
    </w:p>
    <w:p w14:paraId="7A543198" w14:textId="77777777" w:rsidR="002D3BFB" w:rsidRPr="002D3BFB" w:rsidRDefault="002D3BFB" w:rsidP="002D3BFB">
      <w:pPr>
        <w:rPr>
          <w:rFonts w:hint="eastAsia"/>
          <w:color w:val="BF4E14" w:themeColor="accent2" w:themeShade="BF"/>
        </w:rPr>
      </w:pPr>
    </w:p>
    <w:p w14:paraId="0AFF9F84"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w:t>
      </w:r>
    </w:p>
    <w:p w14:paraId="0B9731D8" w14:textId="77777777" w:rsidR="002D3BFB" w:rsidRPr="002D3BFB" w:rsidRDefault="002D3BFB" w:rsidP="002D3BFB">
      <w:pPr>
        <w:rPr>
          <w:rFonts w:hint="eastAsia"/>
          <w:color w:val="BF4E14" w:themeColor="accent2" w:themeShade="BF"/>
        </w:rPr>
      </w:pPr>
    </w:p>
    <w:p w14:paraId="425FE95C"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**2. 慢性支气管炎的分型和分期**  </w:t>
      </w:r>
    </w:p>
    <w:p w14:paraId="7488499B"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**分型**：  </w:t>
      </w:r>
    </w:p>
    <w:p w14:paraId="2B7CC1AF"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**单纯型**：仅咳嗽、咳痰；  </w:t>
      </w:r>
    </w:p>
    <w:p w14:paraId="6C1F328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**喘息型**：咳嗽、咳痰伴喘息（听诊哮鸣音）。  </w:t>
      </w:r>
    </w:p>
    <w:p w14:paraId="03E1A090"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**分期**：  </w:t>
      </w:r>
    </w:p>
    <w:p w14:paraId="01D9673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lastRenderedPageBreak/>
        <w:t xml:space="preserve">- **急性发作期**：症状加重，需抗感染治疗；  </w:t>
      </w:r>
    </w:p>
    <w:p w14:paraId="0C588318"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**慢性迁延期**：症状反复＞1个月；  </w:t>
      </w:r>
    </w:p>
    <w:p w14:paraId="3AA9DD5A"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**临床缓解期**：症状基本消失，持续≥3个月。  </w:t>
      </w:r>
    </w:p>
    <w:p w14:paraId="219DA7EB" w14:textId="77777777" w:rsidR="002D3BFB" w:rsidRPr="002D3BFB" w:rsidRDefault="002D3BFB" w:rsidP="002D3BFB">
      <w:pPr>
        <w:rPr>
          <w:rFonts w:hint="eastAsia"/>
          <w:color w:val="BF4E14" w:themeColor="accent2" w:themeShade="BF"/>
        </w:rPr>
      </w:pPr>
    </w:p>
    <w:p w14:paraId="383FB1F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w:t>
      </w:r>
    </w:p>
    <w:p w14:paraId="7E9A6701" w14:textId="77777777" w:rsidR="002D3BFB" w:rsidRPr="002D3BFB" w:rsidRDefault="002D3BFB" w:rsidP="002D3BFB">
      <w:pPr>
        <w:rPr>
          <w:rFonts w:hint="eastAsia"/>
          <w:color w:val="BF4E14" w:themeColor="accent2" w:themeShade="BF"/>
        </w:rPr>
      </w:pPr>
    </w:p>
    <w:p w14:paraId="046E864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**3. 肺心病急性加重期的治疗原则**  </w:t>
      </w:r>
    </w:p>
    <w:p w14:paraId="1F212CE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**核心措施**：  </w:t>
      </w:r>
    </w:p>
    <w:p w14:paraId="56C36F3B"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1. **控制感染**：根据</w:t>
      </w:r>
      <w:proofErr w:type="gramStart"/>
      <w:r w:rsidRPr="002D3BFB">
        <w:rPr>
          <w:rFonts w:hint="eastAsia"/>
          <w:color w:val="BF4E14" w:themeColor="accent2" w:themeShade="BF"/>
        </w:rPr>
        <w:t>痰</w:t>
      </w:r>
      <w:proofErr w:type="gramEnd"/>
      <w:r w:rsidRPr="002D3BFB">
        <w:rPr>
          <w:rFonts w:hint="eastAsia"/>
          <w:color w:val="BF4E14" w:themeColor="accent2" w:themeShade="BF"/>
        </w:rPr>
        <w:t xml:space="preserve">培养选用抗生素；  </w:t>
      </w:r>
    </w:p>
    <w:p w14:paraId="228F0CD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2. **改善呼吸功能**：吸氧、支气管扩张剂、祛痰；  </w:t>
      </w:r>
    </w:p>
    <w:p w14:paraId="64EB745B"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3. **控制心衰**：  </w:t>
      </w:r>
    </w:p>
    <w:p w14:paraId="37DBBD5F"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利尿剂（小剂量，防电解质紊乱）；  </w:t>
      </w:r>
    </w:p>
    <w:p w14:paraId="03FCB816"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正性肌力药（洋地黄类，用于合并快速房颤者）；  </w:t>
      </w:r>
    </w:p>
    <w:p w14:paraId="112EDDEA"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4. **纠正并发症**：  </w:t>
      </w:r>
    </w:p>
    <w:p w14:paraId="4E041D25"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呼吸衰竭：机械通气；  </w:t>
      </w:r>
    </w:p>
    <w:p w14:paraId="0EDEE4B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电解质紊乱：补钾/钠；  </w:t>
      </w:r>
    </w:p>
    <w:p w14:paraId="17F8226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肺性脑病：慎用镇静剂。  </w:t>
      </w:r>
    </w:p>
    <w:p w14:paraId="254BD967" w14:textId="77777777" w:rsidR="002D3BFB" w:rsidRPr="002D3BFB" w:rsidRDefault="002D3BFB" w:rsidP="002D3BFB">
      <w:pPr>
        <w:rPr>
          <w:rFonts w:hint="eastAsia"/>
          <w:color w:val="BF4E14" w:themeColor="accent2" w:themeShade="BF"/>
        </w:rPr>
      </w:pPr>
    </w:p>
    <w:p w14:paraId="69E0090D"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w:t>
      </w:r>
    </w:p>
    <w:p w14:paraId="52C8203F" w14:textId="77777777" w:rsidR="002D3BFB" w:rsidRPr="002D3BFB" w:rsidRDefault="002D3BFB" w:rsidP="002D3BFB">
      <w:pPr>
        <w:rPr>
          <w:rFonts w:hint="eastAsia"/>
          <w:color w:val="BF4E14" w:themeColor="accent2" w:themeShade="BF"/>
        </w:rPr>
      </w:pPr>
    </w:p>
    <w:p w14:paraId="6289F9A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**4. 典型心绞痛的特点**  </w:t>
      </w:r>
    </w:p>
    <w:p w14:paraId="623AB98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**诱因**：体力活动、情绪激动、寒冷、饱食；  </w:t>
      </w:r>
    </w:p>
    <w:p w14:paraId="01EB7B29"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**部位**：胸骨中上段后，放射至左肩/臂；  </w:t>
      </w:r>
    </w:p>
    <w:p w14:paraId="41E07995"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**性质**：压榨性、紧缩感；  </w:t>
      </w:r>
    </w:p>
    <w:p w14:paraId="5BA530FB"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**持续时间**：3-5分钟（≤15分钟）；  </w:t>
      </w:r>
    </w:p>
    <w:p w14:paraId="6B54F495"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**缓解方式**：休息或舌下含服硝酸甘油1-3分钟缓解。  </w:t>
      </w:r>
    </w:p>
    <w:p w14:paraId="3537EB72" w14:textId="77777777" w:rsidR="002D3BFB" w:rsidRPr="002D3BFB" w:rsidRDefault="002D3BFB" w:rsidP="002D3BFB">
      <w:pPr>
        <w:rPr>
          <w:rFonts w:hint="eastAsia"/>
          <w:color w:val="BF4E14" w:themeColor="accent2" w:themeShade="BF"/>
        </w:rPr>
      </w:pPr>
    </w:p>
    <w:p w14:paraId="3D503CDF"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lastRenderedPageBreak/>
        <w:t>---</w:t>
      </w:r>
    </w:p>
    <w:p w14:paraId="4A3C034A" w14:textId="77777777" w:rsidR="002D3BFB" w:rsidRPr="002D3BFB" w:rsidRDefault="002D3BFB" w:rsidP="002D3BFB">
      <w:pPr>
        <w:rPr>
          <w:rFonts w:hint="eastAsia"/>
          <w:color w:val="BF4E14" w:themeColor="accent2" w:themeShade="BF"/>
        </w:rPr>
      </w:pPr>
    </w:p>
    <w:p w14:paraId="7B570446"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**5. 不稳定型心绞痛的治疗**  </w:t>
      </w:r>
    </w:p>
    <w:p w14:paraId="544BDBD4"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**关键措施**：  </w:t>
      </w:r>
    </w:p>
    <w:p w14:paraId="7D3D2B2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1. **抗缺血**：  </w:t>
      </w:r>
    </w:p>
    <w:p w14:paraId="2EAD80E3"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硝酸酯类（静滴或舌下含服）；  </w:t>
      </w:r>
    </w:p>
    <w:p w14:paraId="513658E9"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β受体阻滞剂（美托洛尔）；  </w:t>
      </w:r>
    </w:p>
    <w:p w14:paraId="2CFDB152" w14:textId="77777777" w:rsidR="002D3BFB" w:rsidRPr="002D3BFB" w:rsidRDefault="002D3BFB" w:rsidP="002D3BFB">
      <w:pPr>
        <w:rPr>
          <w:color w:val="BF4E14" w:themeColor="accent2" w:themeShade="BF"/>
        </w:rPr>
      </w:pPr>
      <w:r w:rsidRPr="002D3BFB">
        <w:rPr>
          <w:color w:val="BF4E14" w:themeColor="accent2" w:themeShade="BF"/>
        </w:rPr>
        <w:t xml:space="preserve">   - 钙拮抗剂（</w:t>
      </w:r>
      <w:proofErr w:type="gramStart"/>
      <w:r w:rsidRPr="002D3BFB">
        <w:rPr>
          <w:color w:val="BF4E14" w:themeColor="accent2" w:themeShade="BF"/>
        </w:rPr>
        <w:t>地尔硫</w:t>
      </w:r>
      <w:proofErr w:type="gramEnd"/>
      <w:r w:rsidRPr="002D3BFB">
        <w:rPr>
          <w:rFonts w:hint="eastAsia"/>
          <w:color w:val="BF4E14" w:themeColor="accent2" w:themeShade="BF"/>
        </w:rPr>
        <w:t>䓬）。</w:t>
      </w:r>
      <w:r w:rsidRPr="002D3BFB">
        <w:rPr>
          <w:color w:val="BF4E14" w:themeColor="accent2" w:themeShade="BF"/>
        </w:rPr>
        <w:t xml:space="preserve">  </w:t>
      </w:r>
    </w:p>
    <w:p w14:paraId="1B8865FE"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2. **抗血栓**：  </w:t>
      </w:r>
    </w:p>
    <w:p w14:paraId="5ABD7486"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**双联抗血小板**：阿司匹林 + 氯</w:t>
      </w:r>
      <w:proofErr w:type="gramStart"/>
      <w:r w:rsidRPr="002D3BFB">
        <w:rPr>
          <w:rFonts w:hint="eastAsia"/>
          <w:color w:val="BF4E14" w:themeColor="accent2" w:themeShade="BF"/>
        </w:rPr>
        <w:t>吡</w:t>
      </w:r>
      <w:proofErr w:type="gramEnd"/>
      <w:r w:rsidRPr="002D3BFB">
        <w:rPr>
          <w:rFonts w:hint="eastAsia"/>
          <w:color w:val="BF4E14" w:themeColor="accent2" w:themeShade="BF"/>
        </w:rPr>
        <w:t xml:space="preserve">格雷；  </w:t>
      </w:r>
    </w:p>
    <w:p w14:paraId="312C1BD0"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抗凝：肝素/低分子肝素。  </w:t>
      </w:r>
    </w:p>
    <w:p w14:paraId="0433B9F5"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3. **介入治疗**：高危患者尽早行冠脉造影+PCI（支架植入）。  </w:t>
      </w:r>
    </w:p>
    <w:p w14:paraId="4F7192BE" w14:textId="77777777" w:rsidR="002D3BFB" w:rsidRPr="002D3BFB" w:rsidRDefault="002D3BFB" w:rsidP="002D3BFB">
      <w:pPr>
        <w:rPr>
          <w:rFonts w:hint="eastAsia"/>
          <w:color w:val="BF4E14" w:themeColor="accent2" w:themeShade="BF"/>
        </w:rPr>
      </w:pPr>
    </w:p>
    <w:p w14:paraId="5317595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w:t>
      </w:r>
    </w:p>
    <w:p w14:paraId="41CB4209" w14:textId="77777777" w:rsidR="002D3BFB" w:rsidRPr="002D3BFB" w:rsidRDefault="002D3BFB" w:rsidP="002D3BFB">
      <w:pPr>
        <w:rPr>
          <w:rFonts w:hint="eastAsia"/>
          <w:color w:val="BF4E14" w:themeColor="accent2" w:themeShade="BF"/>
        </w:rPr>
      </w:pPr>
    </w:p>
    <w:p w14:paraId="2DB12E89"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**6. 胃溃疡与十二指肠溃疡腹痛的异同**  </w:t>
      </w:r>
    </w:p>
    <w:p w14:paraId="0152FA64"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**特点**         | **胃溃疡（GU）**       | **十二指肠溃疡（DU）**       |  </w:t>
      </w:r>
    </w:p>
    <w:p w14:paraId="675C7FC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w:t>
      </w:r>
    </w:p>
    <w:p w14:paraId="629EF100"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**疼痛部位**     | 剑突下或偏左          | 上腹正中或偏右              |  </w:t>
      </w:r>
    </w:p>
    <w:p w14:paraId="06906E09"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**疼痛节律**     | 进食→疼痛→缓解        | 疼痛→进食→缓解（空腹痛/夜间痛） |  </w:t>
      </w:r>
    </w:p>
    <w:p w14:paraId="6DDA0B5C"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**进食影响**     | 加重疼痛              | 缓解疼痛                    |  </w:t>
      </w:r>
    </w:p>
    <w:p w14:paraId="60F2BC2F"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**好发年龄**     | 中老年（＞45岁）      | 青壮年（20-40岁）           |  </w:t>
      </w:r>
    </w:p>
    <w:p w14:paraId="5B2A4957" w14:textId="77777777" w:rsidR="002D3BFB" w:rsidRPr="002D3BFB" w:rsidRDefault="002D3BFB" w:rsidP="002D3BFB">
      <w:pPr>
        <w:rPr>
          <w:rFonts w:hint="eastAsia"/>
          <w:color w:val="BF4E14" w:themeColor="accent2" w:themeShade="BF"/>
        </w:rPr>
      </w:pPr>
    </w:p>
    <w:p w14:paraId="004C6886"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w:t>
      </w:r>
    </w:p>
    <w:p w14:paraId="0E528EF6" w14:textId="77777777" w:rsidR="002D3BFB" w:rsidRPr="002D3BFB" w:rsidRDefault="002D3BFB" w:rsidP="002D3BFB">
      <w:pPr>
        <w:rPr>
          <w:rFonts w:hint="eastAsia"/>
          <w:color w:val="BF4E14" w:themeColor="accent2" w:themeShade="BF"/>
        </w:rPr>
      </w:pPr>
    </w:p>
    <w:p w14:paraId="1043224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**7. 1型与2型糖尿病的鉴别**  </w:t>
      </w:r>
    </w:p>
    <w:p w14:paraId="7A86B465"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**特征**         | **1型糖尿病**          | **2型糖尿病**               |  </w:t>
      </w:r>
    </w:p>
    <w:p w14:paraId="1CC3785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lastRenderedPageBreak/>
        <w:t xml:space="preserve">|------------------|------------------------|------------------------------|  </w:t>
      </w:r>
    </w:p>
    <w:p w14:paraId="11EC720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**病因**         | 自身免疫性β细胞破坏    | 胰岛素抵抗为主               |  </w:t>
      </w:r>
    </w:p>
    <w:p w14:paraId="36DE666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**起病年龄**     | 青少年（＜30岁）       | 中老年（＞40岁）            |  </w:t>
      </w:r>
    </w:p>
    <w:p w14:paraId="0D0A8529"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**体型**         | 消瘦                   | 超重/肥胖                   |  </w:t>
      </w:r>
    </w:p>
    <w:p w14:paraId="67A33B4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**酮症倾向**     | 易发生酮症酸中毒       | 少见（应激时可发生）         |  </w:t>
      </w:r>
    </w:p>
    <w:p w14:paraId="7C25F445"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**治疗**         | 依赖胰岛素             | 口服降糖药±胰岛素           |  </w:t>
      </w:r>
    </w:p>
    <w:p w14:paraId="57190755"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**自身抗体**     | 阳性（GAD等）          | 阴性                        |  </w:t>
      </w:r>
    </w:p>
    <w:p w14:paraId="763B22EA" w14:textId="77777777" w:rsidR="002D3BFB" w:rsidRPr="002D3BFB" w:rsidRDefault="002D3BFB" w:rsidP="002D3BFB">
      <w:pPr>
        <w:rPr>
          <w:rFonts w:hint="eastAsia"/>
          <w:color w:val="BF4E14" w:themeColor="accent2" w:themeShade="BF"/>
        </w:rPr>
      </w:pPr>
    </w:p>
    <w:p w14:paraId="55B75F7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w:t>
      </w:r>
    </w:p>
    <w:p w14:paraId="76D57CBD" w14:textId="77777777" w:rsidR="002D3BFB" w:rsidRPr="002D3BFB" w:rsidRDefault="002D3BFB" w:rsidP="002D3BFB">
      <w:pPr>
        <w:rPr>
          <w:rFonts w:hint="eastAsia"/>
          <w:color w:val="BF4E14" w:themeColor="accent2" w:themeShade="BF"/>
        </w:rPr>
      </w:pPr>
    </w:p>
    <w:p w14:paraId="771F672D"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**8. 咳血与咯血的区别**  </w:t>
      </w:r>
    </w:p>
    <w:p w14:paraId="0AC627C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**特征**         | **咳血（呼吸道）**     | **咯血（消化道）**          |  </w:t>
      </w:r>
    </w:p>
    <w:p w14:paraId="6EEFDB1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w:t>
      </w:r>
    </w:p>
    <w:p w14:paraId="02B43814"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**来源**         | 喉及以下呼吸道         | 食管、胃、十二指肠           |  </w:t>
      </w:r>
    </w:p>
    <w:p w14:paraId="56D8188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**前驱症状**     | 喉痒、胸闷、咳嗽       | 上腹不适、恶心               |  </w:t>
      </w:r>
    </w:p>
    <w:p w14:paraId="3B31D4E7"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**血液特点**     | 鲜红色，泡沫状，混痰   | 暗红/咖啡渣样，混食物残渣    |  </w:t>
      </w:r>
    </w:p>
    <w:p w14:paraId="01C174F1"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**伴随症状**     | 呼吸困难、胸痛         | 黑便（柏油样）               |  </w:t>
      </w:r>
    </w:p>
    <w:p w14:paraId="75AFFEEA"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**pH试纸**       | 碱性                   | 酸性                         |  </w:t>
      </w:r>
    </w:p>
    <w:p w14:paraId="7BD34E25" w14:textId="77777777" w:rsidR="002D3BFB" w:rsidRPr="002D3BFB" w:rsidRDefault="002D3BFB" w:rsidP="002D3BFB">
      <w:pPr>
        <w:rPr>
          <w:rFonts w:hint="eastAsia"/>
          <w:color w:val="BF4E14" w:themeColor="accent2" w:themeShade="BF"/>
        </w:rPr>
      </w:pPr>
    </w:p>
    <w:p w14:paraId="7469CB03"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w:t>
      </w:r>
    </w:p>
    <w:p w14:paraId="199E2FBF" w14:textId="77777777" w:rsidR="002D3BFB" w:rsidRPr="002D3BFB" w:rsidRDefault="002D3BFB" w:rsidP="002D3BFB">
      <w:pPr>
        <w:rPr>
          <w:rFonts w:hint="eastAsia"/>
          <w:color w:val="BF4E14" w:themeColor="accent2" w:themeShade="BF"/>
        </w:rPr>
      </w:pPr>
    </w:p>
    <w:p w14:paraId="649A7D63"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**9. 糖尿病并发症**  </w:t>
      </w:r>
    </w:p>
    <w:p w14:paraId="15C9385A"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**急性并发症**：  </w:t>
      </w:r>
    </w:p>
    <w:p w14:paraId="6383920F"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**酮症酸中毒（DKA）**：高血糖、酮体↑、代谢性酸中毒；  </w:t>
      </w:r>
    </w:p>
    <w:p w14:paraId="49874096"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**高渗高血糖综合征（HHS）**：极高血糖、高渗、无酮症；  </w:t>
      </w:r>
    </w:p>
    <w:p w14:paraId="64C58CFC"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**低血糖昏迷**：血糖＜2.8mmol/L。  </w:t>
      </w:r>
    </w:p>
    <w:p w14:paraId="09BE9F3A"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**慢性并发症**：  </w:t>
      </w:r>
    </w:p>
    <w:p w14:paraId="70EF3B53"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lastRenderedPageBreak/>
        <w:t xml:space="preserve">- **微血管病变**：  </w:t>
      </w:r>
    </w:p>
    <w:p w14:paraId="24C3D564"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糖尿病肾病（蛋白尿→肾衰）；  </w:t>
      </w:r>
    </w:p>
    <w:p w14:paraId="07DE2916"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视网膜病变（失明）；  </w:t>
      </w:r>
    </w:p>
    <w:p w14:paraId="70DAD69B"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 神经病变（肢体麻木、疼痛）。  </w:t>
      </w:r>
    </w:p>
    <w:p w14:paraId="1667D932"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**大血管病变**：冠心病、脑卒中、外周动脉疾病；  </w:t>
      </w:r>
    </w:p>
    <w:p w14:paraId="29040166" w14:textId="77777777" w:rsidR="002D3BFB" w:rsidRPr="002D3BFB" w:rsidRDefault="002D3BFB" w:rsidP="002D3BFB">
      <w:pPr>
        <w:rPr>
          <w:rFonts w:hint="eastAsia"/>
          <w:color w:val="BF4E14" w:themeColor="accent2" w:themeShade="BF"/>
        </w:rPr>
      </w:pPr>
      <w:r w:rsidRPr="002D3BFB">
        <w:rPr>
          <w:rFonts w:hint="eastAsia"/>
          <w:color w:val="BF4E14" w:themeColor="accent2" w:themeShade="BF"/>
        </w:rPr>
        <w:t xml:space="preserve">- **感染**：泌尿系、皮肤、肺结核等易感性增高。  </w:t>
      </w:r>
    </w:p>
    <w:p w14:paraId="5F2527A3" w14:textId="26FC68C2" w:rsidR="00D40F92" w:rsidRDefault="00D40F92" w:rsidP="002D3BFB">
      <w:pPr>
        <w:rPr>
          <w:rFonts w:hint="eastAsia"/>
          <w:color w:val="BF4E14" w:themeColor="accent2" w:themeShade="BF"/>
        </w:rPr>
      </w:pPr>
    </w:p>
    <w:sectPr w:rsidR="00D40F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0B6E3F"/>
    <w:multiLevelType w:val="multilevel"/>
    <w:tmpl w:val="900B6E3F"/>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919B622A"/>
    <w:multiLevelType w:val="multilevel"/>
    <w:tmpl w:val="919B622A"/>
    <w:lvl w:ilvl="0">
      <w:start w:val="1"/>
      <w:numFmt w:val="japaneseCounting"/>
      <w:lvlText w:val="（%1）"/>
      <w:lvlJc w:val="left"/>
      <w:pPr>
        <w:ind w:left="1080" w:hanging="720"/>
      </w:p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2" w15:restartNumberingAfterBreak="0">
    <w:nsid w:val="EBF9C2A4"/>
    <w:multiLevelType w:val="multilevel"/>
    <w:tmpl w:val="EBF9C2A4"/>
    <w:lvl w:ilvl="0">
      <w:start w:val="1"/>
      <w:numFmt w:val="decimal"/>
      <w:lvlText w:val="%1."/>
      <w:lvlJc w:val="left"/>
      <w:pPr>
        <w:ind w:left="1550" w:hanging="360"/>
      </w:pPr>
    </w:lvl>
    <w:lvl w:ilvl="1">
      <w:start w:val="1"/>
      <w:numFmt w:val="lowerLetter"/>
      <w:lvlText w:val="%2)"/>
      <w:lvlJc w:val="left"/>
      <w:pPr>
        <w:ind w:left="2070" w:hanging="440"/>
      </w:pPr>
    </w:lvl>
    <w:lvl w:ilvl="2">
      <w:start w:val="1"/>
      <w:numFmt w:val="lowerRoman"/>
      <w:lvlText w:val="%3."/>
      <w:lvlJc w:val="right"/>
      <w:pPr>
        <w:ind w:left="2510" w:hanging="440"/>
      </w:pPr>
    </w:lvl>
    <w:lvl w:ilvl="3">
      <w:start w:val="1"/>
      <w:numFmt w:val="decimal"/>
      <w:lvlText w:val="%4."/>
      <w:lvlJc w:val="left"/>
      <w:pPr>
        <w:ind w:left="2950" w:hanging="440"/>
      </w:pPr>
    </w:lvl>
    <w:lvl w:ilvl="4">
      <w:start w:val="1"/>
      <w:numFmt w:val="lowerLetter"/>
      <w:lvlText w:val="%5)"/>
      <w:lvlJc w:val="left"/>
      <w:pPr>
        <w:ind w:left="3390" w:hanging="440"/>
      </w:pPr>
    </w:lvl>
    <w:lvl w:ilvl="5">
      <w:start w:val="1"/>
      <w:numFmt w:val="lowerRoman"/>
      <w:lvlText w:val="%6."/>
      <w:lvlJc w:val="right"/>
      <w:pPr>
        <w:ind w:left="3830" w:hanging="440"/>
      </w:pPr>
    </w:lvl>
    <w:lvl w:ilvl="6">
      <w:start w:val="1"/>
      <w:numFmt w:val="decimal"/>
      <w:lvlText w:val="%7."/>
      <w:lvlJc w:val="left"/>
      <w:pPr>
        <w:ind w:left="4270" w:hanging="440"/>
      </w:pPr>
    </w:lvl>
    <w:lvl w:ilvl="7">
      <w:start w:val="1"/>
      <w:numFmt w:val="lowerLetter"/>
      <w:lvlText w:val="%8)"/>
      <w:lvlJc w:val="left"/>
      <w:pPr>
        <w:ind w:left="4710" w:hanging="440"/>
      </w:pPr>
    </w:lvl>
    <w:lvl w:ilvl="8">
      <w:start w:val="1"/>
      <w:numFmt w:val="lowerRoman"/>
      <w:lvlText w:val="%9."/>
      <w:lvlJc w:val="right"/>
      <w:pPr>
        <w:ind w:left="5150" w:hanging="440"/>
      </w:pPr>
    </w:lvl>
  </w:abstractNum>
  <w:abstractNum w:abstractNumId="3" w15:restartNumberingAfterBreak="0">
    <w:nsid w:val="281575B2"/>
    <w:multiLevelType w:val="multilevel"/>
    <w:tmpl w:val="281575B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45187258">
    <w:abstractNumId w:val="3"/>
  </w:num>
  <w:num w:numId="2" w16cid:durableId="1501389414">
    <w:abstractNumId w:val="0"/>
  </w:num>
  <w:num w:numId="3" w16cid:durableId="1675568292">
    <w:abstractNumId w:val="1"/>
  </w:num>
  <w:num w:numId="4" w16cid:durableId="701057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675"/>
    <w:rsid w:val="0004709E"/>
    <w:rsid w:val="000B3415"/>
    <w:rsid w:val="002D3BFB"/>
    <w:rsid w:val="00385533"/>
    <w:rsid w:val="003C6BAB"/>
    <w:rsid w:val="00420302"/>
    <w:rsid w:val="00515DE9"/>
    <w:rsid w:val="0055303C"/>
    <w:rsid w:val="005F4C0B"/>
    <w:rsid w:val="007109B9"/>
    <w:rsid w:val="0090123D"/>
    <w:rsid w:val="009A1222"/>
    <w:rsid w:val="009C3675"/>
    <w:rsid w:val="00A35DF3"/>
    <w:rsid w:val="00B03C2A"/>
    <w:rsid w:val="00C67FFE"/>
    <w:rsid w:val="00D40F92"/>
    <w:rsid w:val="00D534E6"/>
    <w:rsid w:val="00D673E9"/>
    <w:rsid w:val="00E07596"/>
    <w:rsid w:val="185C5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54B28"/>
  <w15:docId w15:val="{64F1AC4E-5C27-46B7-9EAA-1311C87A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pPr>
      <w:widowControl/>
      <w:spacing w:beforeAutospacing="1" w:after="0" w:afterAutospacing="1" w:line="240" w:lineRule="auto"/>
      <w:jc w:val="left"/>
    </w:pPr>
    <w:rPr>
      <w:rFonts w:ascii="等线" w:eastAsia="等线" w:hAnsi="等线" w:cs="Times New Roman"/>
      <w:kern w:val="0"/>
      <w:sz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21bc9c4b-6a32-43e5-beaa-fd2d792c5735">
    <w:name w:val="21bc9c4b-6a32-43e5-beaa-fd2d792c5735"/>
    <w:basedOn w:val="1"/>
    <w:next w:val="acbfdd8b-e11b-4d36-88ff-6049b138f862"/>
    <w:link w:val="21bc9c4b-6a32-43e5-beaa-fd2d792c57350"/>
    <w:pPr>
      <w:adjustRightInd w:val="0"/>
      <w:spacing w:before="0" w:after="0" w:line="288" w:lineRule="auto"/>
      <w:jc w:val="left"/>
    </w:pPr>
    <w:rPr>
      <w:rFonts w:ascii="微软雅黑" w:eastAsia="微软雅黑" w:hAnsi="微软雅黑"/>
      <w:b/>
      <w:color w:val="000000"/>
      <w:sz w:val="32"/>
    </w:rPr>
  </w:style>
  <w:style w:type="paragraph" w:customStyle="1" w:styleId="acbfdd8b-e11b-4d36-88ff-6049b138f862">
    <w:name w:val="acbfdd8b-e11b-4d36-88ff-6049b138f862"/>
    <w:basedOn w:val="a"/>
    <w:link w:val="acbfdd8b-e11b-4d36-88ff-6049b138f8620"/>
    <w:pPr>
      <w:adjustRightInd w:val="0"/>
      <w:spacing w:line="288" w:lineRule="auto"/>
      <w:jc w:val="left"/>
    </w:pPr>
    <w:rPr>
      <w:rFonts w:ascii="微软雅黑" w:eastAsia="微软雅黑" w:hAnsi="微软雅黑"/>
      <w:color w:val="000000"/>
      <w:sz w:val="22"/>
    </w:rPr>
  </w:style>
  <w:style w:type="character" w:customStyle="1" w:styleId="21bc9c4b-6a32-43e5-beaa-fd2d792c57350">
    <w:name w:val="21bc9c4b-6a32-43e5-beaa-fd2d792c5735 字符"/>
    <w:basedOn w:val="a0"/>
    <w:link w:val="21bc9c4b-6a32-43e5-beaa-fd2d792c5735"/>
    <w:rPr>
      <w:rFonts w:ascii="微软雅黑" w:eastAsia="微软雅黑" w:hAnsi="微软雅黑" w:cstheme="majorBidi"/>
      <w:b/>
      <w:color w:val="000000"/>
      <w:sz w:val="32"/>
      <w:szCs w:val="48"/>
    </w:rPr>
  </w:style>
  <w:style w:type="character" w:customStyle="1" w:styleId="acbfdd8b-e11b-4d36-88ff-6049b138f8620">
    <w:name w:val="acbfdd8b-e11b-4d36-88ff-6049b138f862 字符"/>
    <w:basedOn w:val="a0"/>
    <w:link w:val="acbfdd8b-e11b-4d36-88ff-6049b138f862"/>
    <w:rPr>
      <w:rFonts w:ascii="微软雅黑" w:eastAsia="微软雅黑" w:hAnsi="微软雅黑"/>
      <w:color w:val="000000"/>
      <w:sz w:val="22"/>
    </w:rPr>
  </w:style>
  <w:style w:type="paragraph" w:customStyle="1" w:styleId="msolistparagraph0">
    <w:name w:val="msolistparagraph"/>
    <w:basedOn w:val="a"/>
    <w:pPr>
      <w:spacing w:line="276" w:lineRule="auto"/>
      <w:ind w:left="720"/>
      <w:contextualSpacing/>
      <w:jc w:val="left"/>
    </w:pPr>
    <w:rPr>
      <w:rFonts w:ascii="等线" w:eastAsia="等线" w:hAnsi="等线" w:cs="Times New Roman" w:hint="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1881</Words>
  <Characters>1958</Characters>
  <Application>Microsoft Office Word</Application>
  <DocSecurity>0</DocSecurity>
  <Lines>115</Lines>
  <Paragraphs>159</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俊 唐</dc:creator>
  <cp:lastModifiedBy>俊 唐</cp:lastModifiedBy>
  <cp:revision>10</cp:revision>
  <dcterms:created xsi:type="dcterms:W3CDTF">2025-06-23T13:33:00Z</dcterms:created>
  <dcterms:modified xsi:type="dcterms:W3CDTF">2025-07-02T08:09:00Z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ies>
</file>