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pPr>
      <w:r w:rsidDel="00000000" w:rsidR="00000000" w:rsidRPr="00000000">
        <w:rPr>
          <w:rtl w:val="0"/>
        </w:rPr>
        <w:t xml:space="preserve">Atlantic Headlines -&gt; FAKE. Simple google search</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Phone factory image -&gt; FAKE: the image has circuit boards bigger than the phone.</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Natural News Article -&gt; FAKE no credible sources, not peer reviewed nor published on proper platforms</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ABC news -&gt; FAKE not the real ABC news link.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Reflections: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Simply put, truth decay means that the objective truth is hard to get, and that truth is confusing as to what is truly true. Truth decay makes how we perceive information, especially online, difficult due to the ocean of misinformation.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phone factory image, it’s apparent that the image is from the early days of AI. Because of this, it was really easy to pick out the obvious errors that the AI has made, leading to a low amount of truth decay. However, if one were to use modern AI to create such an image, it would become nearly impossible to determine that it was AI made at a glance. This </w:t>
      </w:r>
      <w:r w:rsidDel="00000000" w:rsidR="00000000" w:rsidRPr="00000000">
        <w:rPr>
          <w:b w:val="1"/>
          <w:rtl w:val="0"/>
        </w:rPr>
        <w:t xml:space="preserve">Change in the information system</w:t>
      </w:r>
      <w:r w:rsidDel="00000000" w:rsidR="00000000" w:rsidRPr="00000000">
        <w:rPr>
          <w:rtl w:val="0"/>
        </w:rPr>
        <w:t xml:space="preserve">, nearly everything being online, has made it hard to determine what is legitimate and trustworthy, as many online platforms are profit-driven and exist for the sole purpose of being clicked. As a side effect, this </w:t>
      </w:r>
      <w:r w:rsidDel="00000000" w:rsidR="00000000" w:rsidRPr="00000000">
        <w:rPr>
          <w:b w:val="1"/>
          <w:rtl w:val="0"/>
        </w:rPr>
        <w:t xml:space="preserve">Increases partisanship</w:t>
      </w:r>
      <w:r w:rsidDel="00000000" w:rsidR="00000000" w:rsidRPr="00000000">
        <w:rPr>
          <w:rtl w:val="0"/>
        </w:rPr>
        <w:t xml:space="preserve">, turning society to become more and more polarised where extremities appear to be the norm. This kind of exposure online creates an echo chamber where polarised groups can mingle with members of the same group, further reinforcing their biases. </w:t>
      </w:r>
      <w:r w:rsidDel="00000000" w:rsidR="00000000" w:rsidRPr="00000000">
        <w:rPr>
          <w:rtl w:val="0"/>
        </w:rPr>
        <w:t xml:space="preserve">The readings have demonstrated that changes in the information (misinformation that is) is like  a virus, and that misinformation and false narratives can quickly dominate the information marketplace, and take control of the narrative. These users are then only exposed to viewpoints that align with their (often biased) beliefs, reinforcing the echo chamber that I have mentioned before. </w:t>
      </w:r>
      <w:r w:rsidDel="00000000" w:rsidR="00000000" w:rsidRPr="00000000">
        <w:rPr>
          <w:rtl w:val="0"/>
        </w:rPr>
      </w:r>
    </w:p>
    <w:p w:rsidR="00000000" w:rsidDel="00000000" w:rsidP="00000000" w:rsidRDefault="00000000" w:rsidRPr="00000000" w14:paraId="0000000C">
      <w:pPr>
        <w:keepNext w:val="0"/>
        <w:keepLines w:val="0"/>
        <w:spacing w:before="280" w:lineRule="auto"/>
        <w:rPr/>
      </w:pPr>
      <w:r w:rsidDel="00000000" w:rsidR="00000000" w:rsidRPr="00000000">
        <w:rPr>
          <w:rtl w:val="0"/>
        </w:rPr>
        <w:t xml:space="preserve">Being a digital citizen means using technology responsibly and engaging critically with digital content. The drivers of truth decay are especially relevant here, as every digital citizen should recognize partisanship and strive to foster a more balanced society where extremes do not take control of the conversation. However, this requires active effort and critical engagement from all of us, and may not be feasible to achieve without further education emphasised in critical thinking and media literacy, perhaps at an earlier level in contemporary children. </w:t>
      </w:r>
    </w:p>
    <w:p w:rsidR="00000000" w:rsidDel="00000000" w:rsidP="00000000" w:rsidRDefault="00000000" w:rsidRPr="00000000" w14:paraId="0000000D">
      <w:pPr>
        <w:keepNext w:val="0"/>
        <w:keepLines w:val="0"/>
        <w:spacing w:before="28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