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n3dc3gc395a"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pacing w:after="240" w:lineRule="auto"/>
        <w:rPr>
          <w:rFonts w:ascii="Roboto" w:cs="Roboto" w:eastAsia="Roboto" w:hAnsi="Roboto"/>
          <w:b w:val="1"/>
          <w:sz w:val="23"/>
          <w:szCs w:val="23"/>
        </w:rPr>
      </w:pPr>
      <w:r w:rsidDel="00000000" w:rsidR="00000000" w:rsidRPr="00000000">
        <w:rPr>
          <w:rFonts w:ascii="Roboto" w:cs="Roboto" w:eastAsia="Roboto" w:hAnsi="Roboto"/>
          <w:b w:val="1"/>
          <w:sz w:val="23"/>
          <w:szCs w:val="23"/>
          <w:rtl w:val="0"/>
        </w:rPr>
        <w:t xml:space="preserve">1. Explain what the episode was about, who was interviewed, what was interesting to you, and/or what you agreed with. See if there are any common themes.</w:t>
      </w:r>
    </w:p>
    <w:p w:rsidR="00000000" w:rsidDel="00000000" w:rsidP="00000000" w:rsidRDefault="00000000" w:rsidRPr="00000000" w14:paraId="00000003">
      <w:pPr>
        <w:spacing w:after="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episode focused on what it means to live a good life, highlighting the importance of embracing challenges, finding purpose, and building meaningful relationships. Mark McCartney interviewed Michael Bungay Stanier, author of </w:t>
      </w:r>
      <w:r w:rsidDel="00000000" w:rsidR="00000000" w:rsidRPr="00000000">
        <w:rPr>
          <w:rFonts w:ascii="Roboto" w:cs="Roboto" w:eastAsia="Roboto" w:hAnsi="Roboto"/>
          <w:i w:val="1"/>
          <w:sz w:val="23"/>
          <w:szCs w:val="23"/>
          <w:rtl w:val="0"/>
        </w:rPr>
        <w:t xml:space="preserve">The Coaching Habit</w:t>
      </w:r>
      <w:r w:rsidDel="00000000" w:rsidR="00000000" w:rsidRPr="00000000">
        <w:rPr>
          <w:rFonts w:ascii="Roboto" w:cs="Roboto" w:eastAsia="Roboto" w:hAnsi="Roboto"/>
          <w:sz w:val="23"/>
          <w:szCs w:val="23"/>
          <w:rtl w:val="0"/>
        </w:rPr>
        <w:t xml:space="preserve">, who aims to "infect a billion people with the possibility virus." Michael’s concept of "wrestling with an angel," which frames failure as a growth opportunity through challenges, stood out. His humility of recognizing his strengths while empowering others was equally inspiring.</w:t>
      </w:r>
    </w:p>
    <w:p w:rsidR="00000000" w:rsidDel="00000000" w:rsidP="00000000" w:rsidRDefault="00000000" w:rsidRPr="00000000" w14:paraId="00000004">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We agreed with Michael’s view that a fulfilling life combines meaningful work with loving relationships. The episode emphasized holding life’s paradoxes: being extraordinary yet grounded, embracing challenges, and finding authenticity even in imperfection. It reminded us that a good life means fully engaging with struggles and joys alike.</w:t>
      </w:r>
    </w:p>
    <w:p w:rsidR="00000000" w:rsidDel="00000000" w:rsidP="00000000" w:rsidRDefault="00000000" w:rsidRPr="00000000" w14:paraId="00000005">
      <w:pPr>
        <w:rPr>
          <w:rFonts w:ascii="Roboto" w:cs="Roboto" w:eastAsia="Roboto" w:hAnsi="Roboto"/>
          <w:b w:val="1"/>
          <w:sz w:val="23"/>
          <w:szCs w:val="23"/>
        </w:rPr>
      </w:pPr>
      <w:r w:rsidDel="00000000" w:rsidR="00000000" w:rsidRPr="00000000">
        <w:rPr>
          <w:rtl w:val="0"/>
        </w:rPr>
      </w:r>
    </w:p>
    <w:p w:rsidR="00000000" w:rsidDel="00000000" w:rsidP="00000000" w:rsidRDefault="00000000" w:rsidRPr="00000000" w14:paraId="00000006">
      <w:pPr>
        <w:rPr>
          <w:rFonts w:ascii="Roboto" w:cs="Roboto" w:eastAsia="Roboto" w:hAnsi="Roboto"/>
          <w:b w:val="1"/>
          <w:sz w:val="23"/>
          <w:szCs w:val="23"/>
        </w:rPr>
      </w:pPr>
      <w:r w:rsidDel="00000000" w:rsidR="00000000" w:rsidRPr="00000000">
        <w:rPr>
          <w:rFonts w:ascii="Roboto" w:cs="Roboto" w:eastAsia="Roboto" w:hAnsi="Roboto"/>
          <w:b w:val="1"/>
          <w:sz w:val="23"/>
          <w:szCs w:val="23"/>
          <w:rtl w:val="0"/>
        </w:rPr>
        <w:t xml:space="preserve">2. What about your version of the good life? Does it fit with the episode? Are there commonalities within the group?</w:t>
      </w:r>
    </w:p>
    <w:p w:rsidR="00000000" w:rsidDel="00000000" w:rsidP="00000000" w:rsidRDefault="00000000" w:rsidRPr="00000000" w14:paraId="00000007">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Our group shares similar values. Tyler thinks a good life means living fully, being able to purchase without worry, and dying happy. Yanness believes it’s about financial independence, good health, and happiness for the family, without pain or stress. For Mani, a good life is finding purpose in meaningful work, making connections, and growth through challenges. These ideas align with the episode’s message: fulfillment comes from balancing ambition, humility, and authenticity while embracing challenges. It’s about staying resilient and grounded while appreciating life’s joys.</w:t>
      </w:r>
    </w:p>
    <w:p w:rsidR="00000000" w:rsidDel="00000000" w:rsidP="00000000" w:rsidRDefault="00000000" w:rsidRPr="00000000" w14:paraId="00000008">
      <w:pPr>
        <w:rPr>
          <w:rFonts w:ascii="Roboto" w:cs="Roboto" w:eastAsia="Roboto" w:hAnsi="Roboto"/>
          <w:b w:val="1"/>
          <w:sz w:val="23"/>
          <w:szCs w:val="23"/>
        </w:rPr>
      </w:pPr>
      <w:r w:rsidDel="00000000" w:rsidR="00000000" w:rsidRPr="00000000">
        <w:rPr>
          <w:rtl w:val="0"/>
        </w:rPr>
      </w:r>
    </w:p>
    <w:p w:rsidR="00000000" w:rsidDel="00000000" w:rsidP="00000000" w:rsidRDefault="00000000" w:rsidRPr="00000000" w14:paraId="00000009">
      <w:pPr>
        <w:rPr>
          <w:rFonts w:ascii="Roboto" w:cs="Roboto" w:eastAsia="Roboto" w:hAnsi="Roboto"/>
          <w:b w:val="1"/>
          <w:sz w:val="23"/>
          <w:szCs w:val="23"/>
        </w:rPr>
      </w:pPr>
      <w:r w:rsidDel="00000000" w:rsidR="00000000" w:rsidRPr="00000000">
        <w:rPr>
          <w:rFonts w:ascii="Roboto" w:cs="Roboto" w:eastAsia="Roboto" w:hAnsi="Roboto"/>
          <w:b w:val="1"/>
          <w:sz w:val="23"/>
          <w:szCs w:val="23"/>
          <w:rtl w:val="0"/>
        </w:rPr>
        <w:t xml:space="preserve">3. What technologies enhance your relationships and what ones hinder relationships? (think broadly about what counts as technology!)</w:t>
      </w:r>
    </w:p>
    <w:p w:rsidR="00000000" w:rsidDel="00000000" w:rsidP="00000000" w:rsidRDefault="00000000" w:rsidRPr="00000000" w14:paraId="0000000A">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Transportation technologies, like roads and air travel, enhance relationships by enabling us to visit loved ones and maintain long-distance connections. Assistive tools, like glasses, help us stay engaged socially and professionally.</w:t>
      </w:r>
    </w:p>
    <w:p w:rsidR="00000000" w:rsidDel="00000000" w:rsidP="00000000" w:rsidRDefault="00000000" w:rsidRPr="00000000" w14:paraId="0000000B">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However, automation and AI can hinder connections. Relying on AI reminders or chatbots for social interactions may feel impersonal, making gestures like remembering birthdays seem less genuine. Over-dependence on virtual tools risks hinders human relationships.</w:t>
      </w:r>
    </w:p>
    <w:p w:rsidR="00000000" w:rsidDel="00000000" w:rsidP="00000000" w:rsidRDefault="00000000" w:rsidRPr="00000000" w14:paraId="0000000C">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For us, the balance is key - using technology to enhance but not replace our genuine connections, ensuring it strengthens human interaction rather than making it secondary to convenience.</w:t>
      </w:r>
    </w:p>
    <w:p w:rsidR="00000000" w:rsidDel="00000000" w:rsidP="00000000" w:rsidRDefault="00000000" w:rsidRPr="00000000" w14:paraId="0000000D">
      <w:pPr>
        <w:spacing w:after="240" w:before="240" w:line="360" w:lineRule="auto"/>
        <w:rPr>
          <w:rFonts w:ascii="Roboto" w:cs="Roboto" w:eastAsia="Roboto" w:hAnsi="Roboto"/>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