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836D9" w14:textId="289948F1" w:rsidR="001F73DF" w:rsidRDefault="001F73DF" w:rsidP="001F73DF">
      <w:pPr>
        <w:spacing w:line="240" w:lineRule="auto"/>
        <w:rPr>
          <w:b/>
          <w:bCs/>
        </w:rPr>
      </w:pPr>
      <w:r>
        <w:rPr>
          <w:b/>
          <w:bCs/>
        </w:rPr>
        <w:t>SIGINT its advantages and disadvantages and its use in the Cold War through operation Ivy bells</w:t>
      </w:r>
    </w:p>
    <w:p w14:paraId="3971CD51" w14:textId="59731A2E" w:rsidR="005E3D1A" w:rsidRPr="00FF7AC4" w:rsidRDefault="00F308D8" w:rsidP="001F73DF">
      <w:pPr>
        <w:spacing w:line="240" w:lineRule="auto"/>
      </w:pPr>
      <w:r>
        <w:rPr>
          <w:b/>
          <w:bCs/>
        </w:rPr>
        <w:tab/>
      </w:r>
      <w:r>
        <w:t xml:space="preserve">Signals Intelligence has been used in great compacity starting from the Civil War and it uses information from electronics. These electronics get categorized into </w:t>
      </w:r>
      <w:r w:rsidR="00AF0244">
        <w:t xml:space="preserve">two different categories which are </w:t>
      </w:r>
      <w:r>
        <w:t>communications intelligence (COMINT)</w:t>
      </w:r>
      <w:r w:rsidR="00AF0244">
        <w:t>. Which is</w:t>
      </w:r>
      <w:r>
        <w:t xml:space="preserve"> usi</w:t>
      </w:r>
      <w:r w:rsidR="00AF0244">
        <w:t xml:space="preserve">ng </w:t>
      </w:r>
      <w:r>
        <w:t>the communications between people</w:t>
      </w:r>
      <w:r w:rsidR="00AF0244">
        <w:t xml:space="preserve"> through a computer or telephone. And </w:t>
      </w:r>
      <w:r>
        <w:t>electronic intelligence (ELINT)</w:t>
      </w:r>
      <w:r w:rsidR="00AF0244">
        <w:t xml:space="preserve"> which is radar transmissions. It has many advantages</w:t>
      </w:r>
      <w:r w:rsidR="0012260F">
        <w:t>,</w:t>
      </w:r>
      <w:r w:rsidR="00AF0244">
        <w:t xml:space="preserve"> it can provide “good coverage of a large, technologically dependent adversary” (Jensen, pg. 127). Also, it can be done remotely which reduces risk to human assets. Another “If the proper installation can be expeditiously carried out, the lead time for SIGINT can be quite short” (Jensen, pg. 128).</w:t>
      </w:r>
      <w:r w:rsidR="00FF7AC4">
        <w:t xml:space="preserve"> When the lead time is short it leads to the collection of intelligence in a faster pace which can be vital in operations or proceedings in a war.</w:t>
      </w:r>
      <w:r w:rsidR="00AF0244">
        <w:t xml:space="preserve"> </w:t>
      </w:r>
      <w:r w:rsidR="0012260F">
        <w:t xml:space="preserve">In some cases, the expense of SIGINT can be small, but the aggregate of SIGINT is expensive still. </w:t>
      </w:r>
      <w:r w:rsidR="00AF0244">
        <w:t xml:space="preserve">Its use in operation Ivy bells proved its advantages, during the early 1970s the IC was convinced there was an undersea communications cable that connected the Soviet Pacific Fleet with its headquarters. So, with the help of the NSA and the CIA “the navy devised an audacious plan to “tap” the cable…Specially trained divers soon found the cable and attached a device that recorded all the conversations that flowed through it.” (Sontag, S. et al., 1998).  Not knowing the Soviet’s were being listened to their high command talked freely not disguising </w:t>
      </w:r>
      <w:r w:rsidR="0012260F">
        <w:t>what was being discussed at all.</w:t>
      </w:r>
      <w:r w:rsidR="00FF7AC4" w:rsidRPr="00FF7AC4">
        <w:t xml:space="preserve"> </w:t>
      </w:r>
      <w:r w:rsidR="00FF7AC4">
        <w:t>Although the recording device was eventually removed due to the fact the operation had been compromised by NSA analyst named Ronald Pelton.</w:t>
      </w:r>
      <w:r w:rsidR="00FF7AC4">
        <w:t xml:space="preserve"> And</w:t>
      </w:r>
      <w:r w:rsidR="00FF7AC4">
        <w:t xml:space="preserve"> </w:t>
      </w:r>
      <w:r w:rsidR="00FF7AC4">
        <w:t>it’s</w:t>
      </w:r>
      <w:r w:rsidR="0012260F">
        <w:t xml:space="preserve"> not</w:t>
      </w:r>
      <w:r w:rsidR="00F84EEC">
        <w:t xml:space="preserve"> entirely</w:t>
      </w:r>
      <w:r w:rsidR="0012260F">
        <w:t xml:space="preserve"> certain what was exactly recorded but “most experts believe that the United States developed intelligence of extraordinary value.” (Sontag, S. et al., 1998).</w:t>
      </w:r>
      <w:r w:rsidR="00FF7AC4">
        <w:t xml:space="preserve"> </w:t>
      </w:r>
      <w:r w:rsidR="0012260F">
        <w:t>However, this does lead to the disadvantages of SIGINT being that the target could not use any electronic communications at all rendering SIGINT useless.</w:t>
      </w:r>
      <w:r w:rsidR="00382AC9">
        <w:t xml:space="preserve"> Using electronics </w:t>
      </w:r>
      <w:r w:rsidR="00FD2D84">
        <w:t>could</w:t>
      </w:r>
      <w:r w:rsidR="00382AC9">
        <w:t xml:space="preserve"> be a disadvantage</w:t>
      </w:r>
      <w:r w:rsidR="00FD2D84">
        <w:t xml:space="preserve"> itself</w:t>
      </w:r>
      <w:r w:rsidR="00382AC9">
        <w:t xml:space="preserve"> in that the electronic fails for some reason being not able to transmit, record or simply breaks.</w:t>
      </w:r>
      <w:r w:rsidR="0012260F">
        <w:t xml:space="preserve"> Another disadvantage could be using encryption that would lead to longer times to de-code a message or not having the ability to de-code it at all. They also could intentionally feed disinformation if the target knows they are being listened to leading to false intelligence reports.</w:t>
      </w:r>
    </w:p>
    <w:p w14:paraId="2AF1766F" w14:textId="77777777" w:rsidR="001F73DF" w:rsidRPr="00B50C67" w:rsidRDefault="001F73DF" w:rsidP="001F73DF">
      <w:pPr>
        <w:spacing w:line="240" w:lineRule="auto"/>
        <w:jc w:val="center"/>
        <w:rPr>
          <w:b/>
          <w:bCs/>
        </w:rPr>
      </w:pPr>
      <w:r w:rsidRPr="00B50C67">
        <w:rPr>
          <w:b/>
          <w:bCs/>
        </w:rPr>
        <w:t>References</w:t>
      </w:r>
    </w:p>
    <w:p w14:paraId="0C595752" w14:textId="77777777" w:rsidR="001F73DF" w:rsidRDefault="001F73DF" w:rsidP="001F73DF">
      <w:pPr>
        <w:spacing w:line="480" w:lineRule="auto"/>
      </w:pPr>
      <w:r>
        <w:t xml:space="preserve">Jensen, C. J., Mcelreath, D. H., &amp; Graves, M. (2018). </w:t>
      </w:r>
      <w:r>
        <w:rPr>
          <w:i/>
          <w:iCs/>
        </w:rPr>
        <w:t>Introduction to Intelligence Studies</w:t>
      </w:r>
      <w:r>
        <w:t xml:space="preserve">. </w:t>
      </w:r>
      <w:r>
        <w:tab/>
        <w:t xml:space="preserve">New </w:t>
      </w:r>
      <w:proofErr w:type="gramStart"/>
      <w:r>
        <w:t>York ;</w:t>
      </w:r>
      <w:proofErr w:type="gramEnd"/>
      <w:r>
        <w:t xml:space="preserve"> London Routledge.</w:t>
      </w:r>
    </w:p>
    <w:p w14:paraId="49F5F11E" w14:textId="77777777" w:rsidR="001F73DF" w:rsidRPr="001F73DF" w:rsidRDefault="001F73DF" w:rsidP="001F73DF">
      <w:pPr>
        <w:spacing w:line="240" w:lineRule="auto"/>
      </w:pPr>
      <w:r w:rsidRPr="001F73DF">
        <w:t>Sontag, S. et al. (1998). Blind man’s bluff: The untold story of American</w:t>
      </w:r>
    </w:p>
    <w:p w14:paraId="7FC9B6C2" w14:textId="7B2FEDD4" w:rsidR="001F73DF" w:rsidRPr="001F73DF" w:rsidRDefault="001F73DF" w:rsidP="001F73DF">
      <w:pPr>
        <w:spacing w:line="240" w:lineRule="auto"/>
        <w:ind w:firstLine="720"/>
      </w:pPr>
      <w:r w:rsidRPr="001F73DF">
        <w:t xml:space="preserve">submarine espionage. New York: </w:t>
      </w:r>
      <w:proofErr w:type="spellStart"/>
      <w:r w:rsidRPr="001F73DF">
        <w:t>PublicAffairs</w:t>
      </w:r>
      <w:proofErr w:type="spellEnd"/>
      <w:r w:rsidRPr="001F73DF">
        <w:t>.</w:t>
      </w:r>
    </w:p>
    <w:p w14:paraId="1B153C0D" w14:textId="77777777" w:rsidR="00BF7B29" w:rsidRDefault="00BF7B29"/>
    <w:sectPr w:rsidR="00BF7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29"/>
    <w:rsid w:val="0012260F"/>
    <w:rsid w:val="001F73DF"/>
    <w:rsid w:val="00382AC9"/>
    <w:rsid w:val="005E3D1A"/>
    <w:rsid w:val="00AF0244"/>
    <w:rsid w:val="00B14F07"/>
    <w:rsid w:val="00BF7B29"/>
    <w:rsid w:val="00F308D8"/>
    <w:rsid w:val="00F84EEC"/>
    <w:rsid w:val="00FD2D84"/>
    <w:rsid w:val="00FF7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3420"/>
  <w15:chartTrackingRefBased/>
  <w15:docId w15:val="{E6C9D5E8-99C6-4B3D-A249-D02C4EB2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3DF"/>
  </w:style>
  <w:style w:type="paragraph" w:styleId="Heading1">
    <w:name w:val="heading 1"/>
    <w:basedOn w:val="Normal"/>
    <w:next w:val="Normal"/>
    <w:link w:val="Heading1Char"/>
    <w:uiPriority w:val="9"/>
    <w:qFormat/>
    <w:rsid w:val="00BF7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B29"/>
    <w:rPr>
      <w:rFonts w:eastAsiaTheme="majorEastAsia" w:cstheme="majorBidi"/>
      <w:color w:val="272727" w:themeColor="text1" w:themeTint="D8"/>
    </w:rPr>
  </w:style>
  <w:style w:type="paragraph" w:styleId="Title">
    <w:name w:val="Title"/>
    <w:basedOn w:val="Normal"/>
    <w:next w:val="Normal"/>
    <w:link w:val="TitleChar"/>
    <w:uiPriority w:val="10"/>
    <w:qFormat/>
    <w:rsid w:val="00BF7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B29"/>
    <w:pPr>
      <w:spacing w:before="160"/>
      <w:jc w:val="center"/>
    </w:pPr>
    <w:rPr>
      <w:i/>
      <w:iCs/>
      <w:color w:val="404040" w:themeColor="text1" w:themeTint="BF"/>
    </w:rPr>
  </w:style>
  <w:style w:type="character" w:customStyle="1" w:styleId="QuoteChar">
    <w:name w:val="Quote Char"/>
    <w:basedOn w:val="DefaultParagraphFont"/>
    <w:link w:val="Quote"/>
    <w:uiPriority w:val="29"/>
    <w:rsid w:val="00BF7B29"/>
    <w:rPr>
      <w:i/>
      <w:iCs/>
      <w:color w:val="404040" w:themeColor="text1" w:themeTint="BF"/>
    </w:rPr>
  </w:style>
  <w:style w:type="paragraph" w:styleId="ListParagraph">
    <w:name w:val="List Paragraph"/>
    <w:basedOn w:val="Normal"/>
    <w:uiPriority w:val="34"/>
    <w:qFormat/>
    <w:rsid w:val="00BF7B29"/>
    <w:pPr>
      <w:ind w:left="720"/>
      <w:contextualSpacing/>
    </w:pPr>
  </w:style>
  <w:style w:type="character" w:styleId="IntenseEmphasis">
    <w:name w:val="Intense Emphasis"/>
    <w:basedOn w:val="DefaultParagraphFont"/>
    <w:uiPriority w:val="21"/>
    <w:qFormat/>
    <w:rsid w:val="00BF7B29"/>
    <w:rPr>
      <w:i/>
      <w:iCs/>
      <w:color w:val="0F4761" w:themeColor="accent1" w:themeShade="BF"/>
    </w:rPr>
  </w:style>
  <w:style w:type="paragraph" w:styleId="IntenseQuote">
    <w:name w:val="Intense Quote"/>
    <w:basedOn w:val="Normal"/>
    <w:next w:val="Normal"/>
    <w:link w:val="IntenseQuoteChar"/>
    <w:uiPriority w:val="30"/>
    <w:qFormat/>
    <w:rsid w:val="00BF7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B29"/>
    <w:rPr>
      <w:i/>
      <w:iCs/>
      <w:color w:val="0F4761" w:themeColor="accent1" w:themeShade="BF"/>
    </w:rPr>
  </w:style>
  <w:style w:type="character" w:styleId="IntenseReference">
    <w:name w:val="Intense Reference"/>
    <w:basedOn w:val="DefaultParagraphFont"/>
    <w:uiPriority w:val="32"/>
    <w:qFormat/>
    <w:rsid w:val="00BF7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6</cp:revision>
  <dcterms:created xsi:type="dcterms:W3CDTF">2024-09-13T17:28:00Z</dcterms:created>
  <dcterms:modified xsi:type="dcterms:W3CDTF">2024-09-13T18:29:00Z</dcterms:modified>
</cp:coreProperties>
</file>