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FE7B8B" w14:textId="223C6ECE" w:rsidR="001861CC" w:rsidRPr="006D404D" w:rsidRDefault="001861CC" w:rsidP="006D404D">
      <w:pPr>
        <w:spacing w:line="240" w:lineRule="auto"/>
        <w:rPr>
          <w:b/>
          <w:bCs/>
        </w:rPr>
      </w:pPr>
      <w:r>
        <w:rPr>
          <w:b/>
          <w:bCs/>
        </w:rPr>
        <w:t>Th</w:t>
      </w:r>
      <w:r w:rsidR="00432472">
        <w:rPr>
          <w:b/>
          <w:bCs/>
        </w:rPr>
        <w:t>e</w:t>
      </w:r>
      <w:r>
        <w:rPr>
          <w:b/>
          <w:bCs/>
        </w:rPr>
        <w:t xml:space="preserve"> terrorist attacks of September 11,2001 caught U.S. Intelligence Agencies off guard. What were some of the failures of U.S. Intelligence, and what has been done to address/correct these issues</w:t>
      </w:r>
      <w:r>
        <w:rPr>
          <w:b/>
          <w:bCs/>
        </w:rPr>
        <w:t>?</w:t>
      </w:r>
      <w:r w:rsidRPr="00B50C67">
        <w:rPr>
          <w:b/>
          <w:bCs/>
        </w:rPr>
        <w:t xml:space="preserve"> </w:t>
      </w:r>
    </w:p>
    <w:p w14:paraId="7BE3C5B9" w14:textId="796491DB" w:rsidR="00E35556" w:rsidRDefault="00432472" w:rsidP="006D404D">
      <w:pPr>
        <w:ind w:firstLine="720"/>
      </w:pPr>
      <w:r>
        <w:t>Although there were a lot of failures during the 9/11 attack, I want to focus on the failure of the relationship</w:t>
      </w:r>
      <w:r w:rsidR="0005556A">
        <w:t>s</w:t>
      </w:r>
      <w:r>
        <w:t xml:space="preserve"> between members of the U.S. Intelligence Agencies.</w:t>
      </w:r>
      <w:r w:rsidR="00FE0C29">
        <w:t xml:space="preserve"> Prior to the 9/11 attacks the FBI and CIA </w:t>
      </w:r>
      <w:r w:rsidR="00E35556">
        <w:t>didn’t coordinate together has much. Being that the FBI is concerned primarily with domestic and ““potential threats to our national security.”” (Jensen, pg.13) while the CIA is more focus on foreign missions and that “they are not permitted to focus on domestic intelligence issues” (Jensen, pg.18). The CIA does share intelligence with the rest of the Intelligence Community through a telegraphic dissemination or a Central Intelligence Report.</w:t>
      </w:r>
      <w:r w:rsidR="00D14BA2">
        <w:t xml:space="preserve"> </w:t>
      </w:r>
      <w:r w:rsidR="00875997">
        <w:t>But regarding identification of Mihdhar and Hazmi a member of the attacks it was “</w:t>
      </w:r>
      <w:r w:rsidR="00875997" w:rsidRPr="00875997">
        <w:t>concluded that while the CIA passed some of the information about Mihdhar to the FBI, it did not contemporaneously pass the information about Mihdhar’s U.S. visa to the FBI. We concluded it was not disclosed by the CIA until late August 2001, shortly before the September 11 terrorist attacks.</w:t>
      </w:r>
      <w:r w:rsidR="00875997">
        <w:t>” (justice.gov) Also “</w:t>
      </w:r>
      <w:r w:rsidR="00875997" w:rsidRPr="00875997">
        <w:t xml:space="preserve">In addition, the CIA learned in March 2000 that Hazmi had boarded a United Airlines flight in Bangkok, Thailand, bound for Los Angeles, California, on January 15, 2000. We also reviewed whether the FBI was informed of this </w:t>
      </w:r>
      <w:proofErr w:type="gramStart"/>
      <w:r w:rsidR="00875997" w:rsidRPr="00875997">
        <w:t>information, and</w:t>
      </w:r>
      <w:proofErr w:type="gramEnd"/>
      <w:r w:rsidR="00875997" w:rsidRPr="00875997">
        <w:t xml:space="preserve"> concluded that it did not learn about this information until August 2001</w:t>
      </w:r>
      <w:r w:rsidR="00595548" w:rsidRPr="00875997">
        <w:t>.</w:t>
      </w:r>
      <w:r w:rsidR="00595548">
        <w:t>” (</w:t>
      </w:r>
      <w:r w:rsidR="00875997">
        <w:t>justice.gov)</w:t>
      </w:r>
      <w:r w:rsidR="00273F39">
        <w:t xml:space="preserve"> This is a huge failure on both the CIA and FBI. The FBI could have obtained information about Mihdhar and Hazmi from the CIA but did not. And that the CIA could have disclosed more information to the FBI about these two terrorists.</w:t>
      </w:r>
      <w:r w:rsidR="007F58A4">
        <w:t xml:space="preserve"> </w:t>
      </w:r>
      <w:r w:rsidR="00373CA5">
        <w:t>So,</w:t>
      </w:r>
      <w:r w:rsidR="007F58A4">
        <w:t xml:space="preserve"> the correction that was put in place after the disastrous 9/11 event was the establishing the position of Director of National Intelligence</w:t>
      </w:r>
      <w:r w:rsidR="00373CA5">
        <w:t xml:space="preserve"> </w:t>
      </w:r>
      <w:r w:rsidR="007F58A4">
        <w:t xml:space="preserve">(DNI). </w:t>
      </w:r>
      <w:r w:rsidR="00373CA5">
        <w:t xml:space="preserve">This was a huge and welcomed change for the IC community has the Director of the CIA also was the head of the DCI. Many critics thought this was an unfair advantage for the CIA which would have a huge influence with the President on what strategies to follow. The DNI has two primary goals which are “Lead Intelligence integration. Forge an Intelligence Community that delivers the most insightful intelligence possible” (Jensen, pg. 85) It did indeed achieve success in some regards. In 2011 before the Senate Committee on Homeland Security and Governmental Affairs it was stated “A substantial change has occurred throughout government in the way security professionals do business. Information sharing has become more </w:t>
      </w:r>
      <w:proofErr w:type="gramStart"/>
      <w:r w:rsidR="00373CA5">
        <w:t>widespread</w:t>
      </w:r>
      <w:proofErr w:type="gramEnd"/>
      <w:r w:rsidR="00373CA5">
        <w:t xml:space="preserve"> and the government has made real changes that are necessary to respond to new threats.</w:t>
      </w:r>
      <w:r w:rsidR="006D404D">
        <w:t>”</w:t>
      </w:r>
      <w:r w:rsidR="00373CA5">
        <w:t xml:space="preserve"> (Budinger &amp;</w:t>
      </w:r>
      <w:r w:rsidR="006D404D">
        <w:t xml:space="preserve"> Smith, 2011) The correction put in place after the 9/11 attacks </w:t>
      </w:r>
      <w:proofErr w:type="gramStart"/>
      <w:r w:rsidR="006D404D">
        <w:t>in regard to</w:t>
      </w:r>
      <w:proofErr w:type="gramEnd"/>
      <w:r w:rsidR="006D404D">
        <w:t xml:space="preserve"> sharing information between agencies is so far successful but to what degree is still not determined. But it is at least progress in the right direction and the betterment of protecting our country.</w:t>
      </w:r>
    </w:p>
    <w:p w14:paraId="036CDF74" w14:textId="77777777" w:rsidR="00CC396D" w:rsidRDefault="00CC396D" w:rsidP="006D404D">
      <w:pPr>
        <w:spacing w:line="240" w:lineRule="auto"/>
        <w:rPr>
          <w:b/>
          <w:bCs/>
        </w:rPr>
      </w:pPr>
    </w:p>
    <w:p w14:paraId="7667A234" w14:textId="1DA5F9CD" w:rsidR="00CC396D" w:rsidRPr="00B50C67" w:rsidRDefault="00CC396D" w:rsidP="00CC396D">
      <w:pPr>
        <w:spacing w:line="240" w:lineRule="auto"/>
        <w:jc w:val="center"/>
        <w:rPr>
          <w:b/>
          <w:bCs/>
        </w:rPr>
      </w:pPr>
      <w:r w:rsidRPr="00B50C67">
        <w:rPr>
          <w:b/>
          <w:bCs/>
        </w:rPr>
        <w:lastRenderedPageBreak/>
        <w:t>References</w:t>
      </w:r>
    </w:p>
    <w:p w14:paraId="00C69EF4" w14:textId="77777777" w:rsidR="00CC396D" w:rsidRDefault="00CC396D" w:rsidP="00CC396D">
      <w:pPr>
        <w:spacing w:line="480" w:lineRule="auto"/>
      </w:pPr>
      <w:r>
        <w:t xml:space="preserve">Jensen, C. J., Mcelreath, D. H., &amp; Graves, M. (2018). </w:t>
      </w:r>
      <w:r>
        <w:rPr>
          <w:i/>
          <w:iCs/>
        </w:rPr>
        <w:t>Introduction to Intelligence Studies</w:t>
      </w:r>
      <w:r>
        <w:t xml:space="preserve">. </w:t>
      </w:r>
      <w:r>
        <w:tab/>
        <w:t xml:space="preserve">New </w:t>
      </w:r>
      <w:proofErr w:type="gramStart"/>
      <w:r>
        <w:t>York ;</w:t>
      </w:r>
      <w:proofErr w:type="gramEnd"/>
      <w:r>
        <w:t xml:space="preserve"> London Routledge.</w:t>
      </w:r>
    </w:p>
    <w:p w14:paraId="3D41330E" w14:textId="77777777" w:rsidR="00595548" w:rsidRDefault="00595548" w:rsidP="00595548">
      <w:pPr>
        <w:spacing w:line="480" w:lineRule="auto"/>
      </w:pPr>
      <w:r w:rsidRPr="00595548">
        <w:t>Special report: A review of the FBI’s handling of intelligence information prior to the September 11 attacks. (n.d.).</w:t>
      </w:r>
      <w:r>
        <w:t xml:space="preserve"> </w:t>
      </w:r>
    </w:p>
    <w:p w14:paraId="7816CC05" w14:textId="3948E9E1" w:rsidR="00595548" w:rsidRDefault="00595548" w:rsidP="00595548">
      <w:pPr>
        <w:spacing w:line="480" w:lineRule="auto"/>
        <w:ind w:firstLine="720"/>
      </w:pPr>
      <w:r w:rsidRPr="00595548">
        <w:t xml:space="preserve">https://oig.justice.gov/sites/default/files/archive/special/0506/chapter5.htm </w:t>
      </w:r>
    </w:p>
    <w:p w14:paraId="4964D9C5" w14:textId="77777777" w:rsidR="006D404D" w:rsidRDefault="006D404D" w:rsidP="006D404D">
      <w:pPr>
        <w:spacing w:line="480" w:lineRule="auto"/>
      </w:pPr>
      <w:r>
        <w:t>Budinger, Z. B., &amp; Smith, J. (2011, October 12). Ten years after 9/11: A status report on</w:t>
      </w:r>
    </w:p>
    <w:p w14:paraId="3D03463D" w14:textId="2AD911E4" w:rsidR="006D404D" w:rsidRDefault="006D404D" w:rsidP="006D404D">
      <w:pPr>
        <w:spacing w:line="480" w:lineRule="auto"/>
        <w:ind w:firstLine="720"/>
      </w:pPr>
      <w:r>
        <w:t>information sharing: Statement of Zoe Baird Budinger and Jeffrey H. Smith, Senate</w:t>
      </w:r>
    </w:p>
    <w:p w14:paraId="41AA6CAC" w14:textId="77777777" w:rsidR="006D404D" w:rsidRDefault="006D404D" w:rsidP="006D404D">
      <w:pPr>
        <w:spacing w:line="480" w:lineRule="auto"/>
        <w:ind w:firstLine="720"/>
      </w:pPr>
      <w:r>
        <w:t>Committee on Homeland Security &amp; Governmental Affairs. Retrieved May 26, 2016,</w:t>
      </w:r>
    </w:p>
    <w:p w14:paraId="1E366114" w14:textId="4217EC82" w:rsidR="006D404D" w:rsidRPr="00595548" w:rsidRDefault="006D404D" w:rsidP="006D404D">
      <w:pPr>
        <w:spacing w:line="480" w:lineRule="auto"/>
        <w:ind w:firstLine="720"/>
      </w:pPr>
      <w:r>
        <w:t>from https://fas.org/irp/congress/2011_hr/101211smith.pdf.</w:t>
      </w:r>
    </w:p>
    <w:p w14:paraId="2A5E653B" w14:textId="77777777" w:rsidR="00595548" w:rsidRPr="00EA73D0" w:rsidRDefault="00595548" w:rsidP="00CC396D">
      <w:pPr>
        <w:spacing w:line="480" w:lineRule="auto"/>
      </w:pPr>
    </w:p>
    <w:p w14:paraId="73BB603B" w14:textId="77777777" w:rsidR="00CC396D" w:rsidRDefault="00CC396D" w:rsidP="001861CC"/>
    <w:sectPr w:rsidR="00CC39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F0C"/>
    <w:rsid w:val="0005556A"/>
    <w:rsid w:val="000871F9"/>
    <w:rsid w:val="00121297"/>
    <w:rsid w:val="001861CC"/>
    <w:rsid w:val="00273F39"/>
    <w:rsid w:val="00373CA5"/>
    <w:rsid w:val="00432472"/>
    <w:rsid w:val="00595548"/>
    <w:rsid w:val="00696AC5"/>
    <w:rsid w:val="006D404D"/>
    <w:rsid w:val="00721F0C"/>
    <w:rsid w:val="007F58A4"/>
    <w:rsid w:val="00875997"/>
    <w:rsid w:val="00CC396D"/>
    <w:rsid w:val="00D14BA2"/>
    <w:rsid w:val="00E35556"/>
    <w:rsid w:val="00FE0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C098C"/>
  <w15:chartTrackingRefBased/>
  <w15:docId w15:val="{D6AD4A1E-266F-41F9-9817-B3D7B752C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1CC"/>
  </w:style>
  <w:style w:type="paragraph" w:styleId="Heading1">
    <w:name w:val="heading 1"/>
    <w:basedOn w:val="Normal"/>
    <w:next w:val="Normal"/>
    <w:link w:val="Heading1Char"/>
    <w:uiPriority w:val="9"/>
    <w:qFormat/>
    <w:rsid w:val="00721F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F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F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F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F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F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F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F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F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F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F0C"/>
    <w:rPr>
      <w:rFonts w:eastAsiaTheme="majorEastAsia" w:cstheme="majorBidi"/>
      <w:color w:val="272727" w:themeColor="text1" w:themeTint="D8"/>
    </w:rPr>
  </w:style>
  <w:style w:type="paragraph" w:styleId="Title">
    <w:name w:val="Title"/>
    <w:basedOn w:val="Normal"/>
    <w:next w:val="Normal"/>
    <w:link w:val="TitleChar"/>
    <w:uiPriority w:val="10"/>
    <w:qFormat/>
    <w:rsid w:val="00721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F0C"/>
    <w:pPr>
      <w:spacing w:before="160"/>
      <w:jc w:val="center"/>
    </w:pPr>
    <w:rPr>
      <w:i/>
      <w:iCs/>
      <w:color w:val="404040" w:themeColor="text1" w:themeTint="BF"/>
    </w:rPr>
  </w:style>
  <w:style w:type="character" w:customStyle="1" w:styleId="QuoteChar">
    <w:name w:val="Quote Char"/>
    <w:basedOn w:val="DefaultParagraphFont"/>
    <w:link w:val="Quote"/>
    <w:uiPriority w:val="29"/>
    <w:rsid w:val="00721F0C"/>
    <w:rPr>
      <w:i/>
      <w:iCs/>
      <w:color w:val="404040" w:themeColor="text1" w:themeTint="BF"/>
    </w:rPr>
  </w:style>
  <w:style w:type="paragraph" w:styleId="ListParagraph">
    <w:name w:val="List Paragraph"/>
    <w:basedOn w:val="Normal"/>
    <w:uiPriority w:val="34"/>
    <w:qFormat/>
    <w:rsid w:val="00721F0C"/>
    <w:pPr>
      <w:ind w:left="720"/>
      <w:contextualSpacing/>
    </w:pPr>
  </w:style>
  <w:style w:type="character" w:styleId="IntenseEmphasis">
    <w:name w:val="Intense Emphasis"/>
    <w:basedOn w:val="DefaultParagraphFont"/>
    <w:uiPriority w:val="21"/>
    <w:qFormat/>
    <w:rsid w:val="00721F0C"/>
    <w:rPr>
      <w:i/>
      <w:iCs/>
      <w:color w:val="0F4761" w:themeColor="accent1" w:themeShade="BF"/>
    </w:rPr>
  </w:style>
  <w:style w:type="paragraph" w:styleId="IntenseQuote">
    <w:name w:val="Intense Quote"/>
    <w:basedOn w:val="Normal"/>
    <w:next w:val="Normal"/>
    <w:link w:val="IntenseQuoteChar"/>
    <w:uiPriority w:val="30"/>
    <w:qFormat/>
    <w:rsid w:val="00721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F0C"/>
    <w:rPr>
      <w:i/>
      <w:iCs/>
      <w:color w:val="0F4761" w:themeColor="accent1" w:themeShade="BF"/>
    </w:rPr>
  </w:style>
  <w:style w:type="character" w:styleId="IntenseReference">
    <w:name w:val="Intense Reference"/>
    <w:basedOn w:val="DefaultParagraphFont"/>
    <w:uiPriority w:val="32"/>
    <w:qFormat/>
    <w:rsid w:val="00721F0C"/>
    <w:rPr>
      <w:b/>
      <w:bCs/>
      <w:smallCaps/>
      <w:color w:val="0F4761" w:themeColor="accent1" w:themeShade="BF"/>
      <w:spacing w:val="5"/>
    </w:rPr>
  </w:style>
  <w:style w:type="character" w:styleId="Hyperlink">
    <w:name w:val="Hyperlink"/>
    <w:basedOn w:val="DefaultParagraphFont"/>
    <w:uiPriority w:val="99"/>
    <w:unhideWhenUsed/>
    <w:rsid w:val="00875997"/>
    <w:rPr>
      <w:color w:val="467886" w:themeColor="hyperlink"/>
      <w:u w:val="single"/>
    </w:rPr>
  </w:style>
  <w:style w:type="character" w:styleId="UnresolvedMention">
    <w:name w:val="Unresolved Mention"/>
    <w:basedOn w:val="DefaultParagraphFont"/>
    <w:uiPriority w:val="99"/>
    <w:semiHidden/>
    <w:unhideWhenUsed/>
    <w:rsid w:val="008759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681037">
      <w:bodyDiv w:val="1"/>
      <w:marLeft w:val="0"/>
      <w:marRight w:val="0"/>
      <w:marTop w:val="0"/>
      <w:marBottom w:val="0"/>
      <w:divBdr>
        <w:top w:val="none" w:sz="0" w:space="0" w:color="auto"/>
        <w:left w:val="none" w:sz="0" w:space="0" w:color="auto"/>
        <w:bottom w:val="none" w:sz="0" w:space="0" w:color="auto"/>
        <w:right w:val="none" w:sz="0" w:space="0" w:color="auto"/>
      </w:divBdr>
    </w:div>
    <w:div w:id="2026244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345</TotalTime>
  <Pages>2</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8</cp:revision>
  <dcterms:created xsi:type="dcterms:W3CDTF">2024-09-05T15:24:00Z</dcterms:created>
  <dcterms:modified xsi:type="dcterms:W3CDTF">2024-09-05T21:09:00Z</dcterms:modified>
</cp:coreProperties>
</file>