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4AF69" w14:textId="77777777" w:rsidR="0061062D" w:rsidRPr="000D354E" w:rsidRDefault="0061062D" w:rsidP="00475B91">
      <w:pPr>
        <w:spacing w:line="240" w:lineRule="auto"/>
        <w:jc w:val="center"/>
        <w:rPr>
          <w:rFonts w:ascii="Times New Roman" w:hAnsi="Times New Roman" w:cs="Times New Roman"/>
          <w:b/>
          <w:bCs/>
        </w:rPr>
      </w:pPr>
    </w:p>
    <w:p w14:paraId="141C1A01" w14:textId="77777777" w:rsidR="0061062D" w:rsidRPr="000D354E" w:rsidRDefault="0061062D" w:rsidP="00475B91">
      <w:pPr>
        <w:spacing w:line="240" w:lineRule="auto"/>
        <w:jc w:val="center"/>
        <w:rPr>
          <w:rFonts w:ascii="Times New Roman" w:hAnsi="Times New Roman" w:cs="Times New Roman"/>
          <w:b/>
          <w:bCs/>
        </w:rPr>
      </w:pPr>
    </w:p>
    <w:p w14:paraId="490DA939" w14:textId="77777777" w:rsidR="0061062D" w:rsidRPr="000D5FA0" w:rsidRDefault="0061062D" w:rsidP="00475B91">
      <w:pPr>
        <w:spacing w:line="240" w:lineRule="auto"/>
        <w:jc w:val="center"/>
        <w:rPr>
          <w:rFonts w:ascii="Times New Roman" w:hAnsi="Times New Roman" w:cs="Times New Roman"/>
          <w:b/>
          <w:bCs/>
        </w:rPr>
      </w:pPr>
    </w:p>
    <w:p w14:paraId="25F62047" w14:textId="77777777" w:rsidR="0061062D" w:rsidRPr="000D5FA0" w:rsidRDefault="0061062D" w:rsidP="00475B91">
      <w:pPr>
        <w:spacing w:line="240" w:lineRule="auto"/>
        <w:jc w:val="center"/>
        <w:rPr>
          <w:rFonts w:ascii="Times New Roman" w:hAnsi="Times New Roman" w:cs="Times New Roman"/>
          <w:b/>
          <w:bCs/>
        </w:rPr>
      </w:pPr>
    </w:p>
    <w:p w14:paraId="567725EE" w14:textId="55FBF24F" w:rsidR="00475B91" w:rsidRPr="000D5FA0" w:rsidRDefault="00E82E5E" w:rsidP="0061062D">
      <w:pPr>
        <w:spacing w:line="480" w:lineRule="auto"/>
        <w:jc w:val="center"/>
        <w:rPr>
          <w:rFonts w:ascii="Times New Roman" w:hAnsi="Times New Roman" w:cs="Times New Roman"/>
          <w:b/>
          <w:bCs/>
        </w:rPr>
      </w:pPr>
      <w:bookmarkStart w:id="0" w:name="_Hlk181203511"/>
      <w:r w:rsidRPr="000D5FA0">
        <w:rPr>
          <w:rFonts w:ascii="Times New Roman" w:hAnsi="Times New Roman" w:cs="Times New Roman"/>
          <w:b/>
          <w:bCs/>
        </w:rPr>
        <w:t xml:space="preserve">History of </w:t>
      </w:r>
      <w:r w:rsidR="002F79E4">
        <w:rPr>
          <w:rFonts w:ascii="Times New Roman" w:hAnsi="Times New Roman" w:cs="Times New Roman"/>
          <w:b/>
          <w:bCs/>
        </w:rPr>
        <w:t xml:space="preserve">Contemporary </w:t>
      </w:r>
      <w:r w:rsidRPr="000D5FA0">
        <w:rPr>
          <w:rFonts w:ascii="Times New Roman" w:hAnsi="Times New Roman" w:cs="Times New Roman"/>
          <w:b/>
          <w:bCs/>
        </w:rPr>
        <w:t>Private Prisons, Ethical Issues, and Arguments</w:t>
      </w:r>
    </w:p>
    <w:p w14:paraId="4EB3D438" w14:textId="6BE3D2B9" w:rsidR="0061062D" w:rsidRPr="000D5FA0" w:rsidRDefault="0061062D" w:rsidP="00475B91">
      <w:pPr>
        <w:spacing w:line="240" w:lineRule="auto"/>
        <w:jc w:val="center"/>
        <w:rPr>
          <w:rFonts w:ascii="Times New Roman" w:hAnsi="Times New Roman" w:cs="Times New Roman"/>
        </w:rPr>
      </w:pPr>
      <w:r w:rsidRPr="000D5FA0">
        <w:rPr>
          <w:rFonts w:ascii="Times New Roman" w:hAnsi="Times New Roman" w:cs="Times New Roman"/>
        </w:rPr>
        <w:t>Tyler Vander Mooren</w:t>
      </w:r>
    </w:p>
    <w:p w14:paraId="19842DB0" w14:textId="3E185C6D" w:rsidR="0061062D" w:rsidRPr="000D5FA0" w:rsidRDefault="0061062D" w:rsidP="00475B91">
      <w:pPr>
        <w:spacing w:line="240" w:lineRule="auto"/>
        <w:jc w:val="center"/>
        <w:rPr>
          <w:rFonts w:ascii="Times New Roman" w:hAnsi="Times New Roman" w:cs="Times New Roman"/>
        </w:rPr>
      </w:pPr>
      <w:r w:rsidRPr="000D5FA0">
        <w:rPr>
          <w:rFonts w:ascii="Times New Roman" w:hAnsi="Times New Roman" w:cs="Times New Roman"/>
        </w:rPr>
        <w:t>Norther Arizona University</w:t>
      </w:r>
    </w:p>
    <w:p w14:paraId="287383BE" w14:textId="63D02549" w:rsidR="0061062D" w:rsidRPr="000D5FA0" w:rsidRDefault="006202A1" w:rsidP="00475B91">
      <w:pPr>
        <w:spacing w:line="240" w:lineRule="auto"/>
        <w:jc w:val="center"/>
        <w:rPr>
          <w:rFonts w:ascii="Times New Roman" w:hAnsi="Times New Roman" w:cs="Times New Roman"/>
        </w:rPr>
      </w:pPr>
      <w:r w:rsidRPr="000D5FA0">
        <w:rPr>
          <w:rFonts w:ascii="Times New Roman" w:hAnsi="Times New Roman" w:cs="Times New Roman"/>
        </w:rPr>
        <w:t>JUS 11</w:t>
      </w:r>
      <w:r w:rsidR="0061062D" w:rsidRPr="000D5FA0">
        <w:rPr>
          <w:rFonts w:ascii="Times New Roman" w:hAnsi="Times New Roman" w:cs="Times New Roman"/>
        </w:rPr>
        <w:t xml:space="preserve">0: </w:t>
      </w:r>
      <w:r w:rsidR="001C2F9F" w:rsidRPr="000D5FA0">
        <w:rPr>
          <w:rFonts w:ascii="Times New Roman" w:hAnsi="Times New Roman" w:cs="Times New Roman"/>
        </w:rPr>
        <w:t>Introduction to Criminal Justice</w:t>
      </w:r>
    </w:p>
    <w:p w14:paraId="09E17379" w14:textId="6C132BDA" w:rsidR="0061062D" w:rsidRPr="000D5FA0" w:rsidRDefault="001C2F9F" w:rsidP="00475B91">
      <w:pPr>
        <w:spacing w:line="240" w:lineRule="auto"/>
        <w:jc w:val="center"/>
        <w:rPr>
          <w:rFonts w:ascii="Times New Roman" w:hAnsi="Times New Roman" w:cs="Times New Roman"/>
        </w:rPr>
      </w:pPr>
      <w:r w:rsidRPr="000D5FA0">
        <w:rPr>
          <w:rFonts w:ascii="Times New Roman" w:hAnsi="Times New Roman" w:cs="Times New Roman"/>
        </w:rPr>
        <w:t>Professor</w:t>
      </w:r>
      <w:r w:rsidR="0061062D" w:rsidRPr="000D5FA0">
        <w:rPr>
          <w:rFonts w:ascii="Times New Roman" w:hAnsi="Times New Roman" w:cs="Times New Roman"/>
        </w:rPr>
        <w:t xml:space="preserve"> </w:t>
      </w:r>
      <w:r w:rsidRPr="000D5FA0">
        <w:rPr>
          <w:rFonts w:ascii="Times New Roman" w:hAnsi="Times New Roman" w:cs="Times New Roman"/>
        </w:rPr>
        <w:t>Todd Larson</w:t>
      </w:r>
    </w:p>
    <w:p w14:paraId="7B211C81" w14:textId="1400B909" w:rsidR="0061062D" w:rsidRPr="000D5FA0" w:rsidRDefault="00E82E5E" w:rsidP="00475B91">
      <w:pPr>
        <w:spacing w:line="240" w:lineRule="auto"/>
        <w:jc w:val="center"/>
        <w:rPr>
          <w:rFonts w:ascii="Times New Roman" w:hAnsi="Times New Roman" w:cs="Times New Roman"/>
        </w:rPr>
      </w:pPr>
      <w:r w:rsidRPr="000D5FA0">
        <w:rPr>
          <w:rFonts w:ascii="Times New Roman" w:hAnsi="Times New Roman" w:cs="Times New Roman"/>
        </w:rPr>
        <w:t>November 13</w:t>
      </w:r>
      <w:r w:rsidR="0061062D" w:rsidRPr="000D5FA0">
        <w:rPr>
          <w:rFonts w:ascii="Times New Roman" w:hAnsi="Times New Roman" w:cs="Times New Roman"/>
        </w:rPr>
        <w:t>, 2024</w:t>
      </w:r>
    </w:p>
    <w:p w14:paraId="22A023FD" w14:textId="77777777" w:rsidR="0061062D" w:rsidRPr="000D5FA0" w:rsidRDefault="00786537" w:rsidP="00791127">
      <w:pPr>
        <w:spacing w:line="480" w:lineRule="auto"/>
        <w:rPr>
          <w:rFonts w:ascii="Times New Roman" w:hAnsi="Times New Roman" w:cs="Times New Roman"/>
        </w:rPr>
      </w:pPr>
      <w:r w:rsidRPr="000D5FA0">
        <w:rPr>
          <w:rFonts w:ascii="Times New Roman" w:hAnsi="Times New Roman" w:cs="Times New Roman"/>
        </w:rPr>
        <w:tab/>
      </w:r>
    </w:p>
    <w:p w14:paraId="07D4DAD4" w14:textId="77777777" w:rsidR="0061062D" w:rsidRPr="000D5FA0" w:rsidRDefault="0061062D" w:rsidP="00791127">
      <w:pPr>
        <w:spacing w:line="480" w:lineRule="auto"/>
        <w:rPr>
          <w:rFonts w:ascii="Times New Roman" w:hAnsi="Times New Roman" w:cs="Times New Roman"/>
        </w:rPr>
      </w:pPr>
    </w:p>
    <w:p w14:paraId="054AF3E6" w14:textId="77777777" w:rsidR="0061062D" w:rsidRPr="000D5FA0" w:rsidRDefault="0061062D" w:rsidP="00791127">
      <w:pPr>
        <w:spacing w:line="480" w:lineRule="auto"/>
        <w:rPr>
          <w:rFonts w:ascii="Times New Roman" w:hAnsi="Times New Roman" w:cs="Times New Roman"/>
        </w:rPr>
      </w:pPr>
    </w:p>
    <w:p w14:paraId="4417C27F" w14:textId="77777777" w:rsidR="0061062D" w:rsidRPr="000D5FA0" w:rsidRDefault="0061062D" w:rsidP="00791127">
      <w:pPr>
        <w:spacing w:line="480" w:lineRule="auto"/>
        <w:rPr>
          <w:rFonts w:ascii="Times New Roman" w:hAnsi="Times New Roman" w:cs="Times New Roman"/>
        </w:rPr>
      </w:pPr>
    </w:p>
    <w:p w14:paraId="6D5C7687" w14:textId="77777777" w:rsidR="0061062D" w:rsidRPr="000D5FA0" w:rsidRDefault="0061062D" w:rsidP="00791127">
      <w:pPr>
        <w:spacing w:line="480" w:lineRule="auto"/>
        <w:rPr>
          <w:rFonts w:ascii="Times New Roman" w:hAnsi="Times New Roman" w:cs="Times New Roman"/>
        </w:rPr>
      </w:pPr>
    </w:p>
    <w:p w14:paraId="0E4E26E6" w14:textId="77777777" w:rsidR="0061062D" w:rsidRPr="000D5FA0" w:rsidRDefault="0061062D" w:rsidP="00791127">
      <w:pPr>
        <w:spacing w:line="480" w:lineRule="auto"/>
        <w:rPr>
          <w:rFonts w:ascii="Times New Roman" w:hAnsi="Times New Roman" w:cs="Times New Roman"/>
        </w:rPr>
      </w:pPr>
    </w:p>
    <w:p w14:paraId="421963CC" w14:textId="77777777" w:rsidR="0061062D" w:rsidRPr="000D5FA0" w:rsidRDefault="0061062D" w:rsidP="00791127">
      <w:pPr>
        <w:spacing w:line="480" w:lineRule="auto"/>
        <w:rPr>
          <w:rFonts w:ascii="Times New Roman" w:hAnsi="Times New Roman" w:cs="Times New Roman"/>
        </w:rPr>
      </w:pPr>
    </w:p>
    <w:p w14:paraId="69D998BC" w14:textId="77777777" w:rsidR="0061062D" w:rsidRPr="000D5FA0" w:rsidRDefault="0061062D" w:rsidP="00791127">
      <w:pPr>
        <w:spacing w:line="480" w:lineRule="auto"/>
        <w:rPr>
          <w:rFonts w:ascii="Times New Roman" w:hAnsi="Times New Roman" w:cs="Times New Roman"/>
        </w:rPr>
      </w:pPr>
    </w:p>
    <w:p w14:paraId="3E03BBCD" w14:textId="77777777" w:rsidR="0061062D" w:rsidRPr="000D5FA0" w:rsidRDefault="0061062D" w:rsidP="00791127">
      <w:pPr>
        <w:spacing w:line="480" w:lineRule="auto"/>
        <w:rPr>
          <w:rFonts w:ascii="Times New Roman" w:hAnsi="Times New Roman" w:cs="Times New Roman"/>
        </w:rPr>
      </w:pPr>
    </w:p>
    <w:p w14:paraId="6A75B622" w14:textId="77777777" w:rsidR="0061062D" w:rsidRPr="000D5FA0" w:rsidRDefault="0061062D" w:rsidP="00791127">
      <w:pPr>
        <w:spacing w:line="480" w:lineRule="auto"/>
        <w:rPr>
          <w:rFonts w:ascii="Times New Roman" w:hAnsi="Times New Roman" w:cs="Times New Roman"/>
        </w:rPr>
      </w:pPr>
    </w:p>
    <w:p w14:paraId="0E4D4E30" w14:textId="77777777" w:rsidR="0061062D" w:rsidRPr="000D5FA0" w:rsidRDefault="0061062D" w:rsidP="0061062D">
      <w:pPr>
        <w:spacing w:line="480" w:lineRule="auto"/>
        <w:rPr>
          <w:rFonts w:ascii="Times New Roman" w:hAnsi="Times New Roman" w:cs="Times New Roman"/>
        </w:rPr>
      </w:pPr>
    </w:p>
    <w:p w14:paraId="229D8662" w14:textId="77777777" w:rsidR="000D354E" w:rsidRPr="000D5FA0" w:rsidRDefault="000D354E" w:rsidP="0061062D">
      <w:pPr>
        <w:spacing w:line="480" w:lineRule="auto"/>
        <w:jc w:val="center"/>
        <w:rPr>
          <w:rFonts w:ascii="Times New Roman" w:hAnsi="Times New Roman" w:cs="Times New Roman"/>
          <w:b/>
          <w:bCs/>
        </w:rPr>
      </w:pPr>
    </w:p>
    <w:p w14:paraId="41BFE4D0" w14:textId="44AB9CEF" w:rsidR="00052750" w:rsidRPr="000D5FA0" w:rsidRDefault="00052750" w:rsidP="00052750">
      <w:pPr>
        <w:spacing w:after="0" w:line="480" w:lineRule="auto"/>
        <w:jc w:val="center"/>
        <w:rPr>
          <w:rFonts w:ascii="Times New Roman" w:hAnsi="Times New Roman" w:cs="Times New Roman"/>
          <w:b/>
          <w:bCs/>
        </w:rPr>
      </w:pPr>
      <w:r w:rsidRPr="000D5FA0">
        <w:rPr>
          <w:rFonts w:ascii="Times New Roman" w:hAnsi="Times New Roman" w:cs="Times New Roman"/>
          <w:b/>
          <w:bCs/>
        </w:rPr>
        <w:lastRenderedPageBreak/>
        <w:t>History of</w:t>
      </w:r>
      <w:r w:rsidR="002F79E4">
        <w:rPr>
          <w:rFonts w:ascii="Times New Roman" w:hAnsi="Times New Roman" w:cs="Times New Roman"/>
          <w:b/>
          <w:bCs/>
        </w:rPr>
        <w:t xml:space="preserve"> Contemporary </w:t>
      </w:r>
      <w:r w:rsidR="00E82E5E" w:rsidRPr="000D5FA0">
        <w:rPr>
          <w:rFonts w:ascii="Times New Roman" w:hAnsi="Times New Roman" w:cs="Times New Roman"/>
          <w:b/>
          <w:bCs/>
        </w:rPr>
        <w:t>Private Prisons, Ethical Issues, and Arguments</w:t>
      </w:r>
    </w:p>
    <w:p w14:paraId="6B42E9C9" w14:textId="711103E7" w:rsidR="009E2816" w:rsidRPr="000D5FA0" w:rsidRDefault="009E2816" w:rsidP="009E2816">
      <w:pPr>
        <w:spacing w:after="0" w:line="480" w:lineRule="auto"/>
        <w:rPr>
          <w:rFonts w:ascii="Times New Roman" w:hAnsi="Times New Roman" w:cs="Times New Roman"/>
          <w:b/>
          <w:bCs/>
        </w:rPr>
      </w:pPr>
      <w:r w:rsidRPr="000D5FA0">
        <w:rPr>
          <w:rFonts w:ascii="Times New Roman" w:hAnsi="Times New Roman" w:cs="Times New Roman"/>
          <w:b/>
          <w:bCs/>
        </w:rPr>
        <w:t>History of</w:t>
      </w:r>
      <w:r w:rsidR="002F79E4">
        <w:rPr>
          <w:rFonts w:ascii="Times New Roman" w:hAnsi="Times New Roman" w:cs="Times New Roman"/>
          <w:b/>
          <w:bCs/>
        </w:rPr>
        <w:t xml:space="preserve"> Contemporary </w:t>
      </w:r>
      <w:r w:rsidRPr="000D5FA0">
        <w:rPr>
          <w:rFonts w:ascii="Times New Roman" w:hAnsi="Times New Roman" w:cs="Times New Roman"/>
          <w:b/>
          <w:bCs/>
        </w:rPr>
        <w:t>Private Prisons</w:t>
      </w:r>
      <w:r w:rsidR="00E82E5E" w:rsidRPr="000D5FA0">
        <w:rPr>
          <w:rFonts w:ascii="Times New Roman" w:hAnsi="Times New Roman" w:cs="Times New Roman"/>
          <w:b/>
          <w:bCs/>
        </w:rPr>
        <w:t xml:space="preserve">, Ethical Issues, and Arguments </w:t>
      </w:r>
    </w:p>
    <w:p w14:paraId="010FC25A" w14:textId="77777777" w:rsidR="009E2816" w:rsidRPr="000D5FA0" w:rsidRDefault="009E2816" w:rsidP="009E2816">
      <w:pPr>
        <w:spacing w:line="480" w:lineRule="auto"/>
        <w:ind w:firstLine="720"/>
        <w:rPr>
          <w:rFonts w:ascii="Times New Roman" w:hAnsi="Times New Roman" w:cs="Times New Roman"/>
        </w:rPr>
      </w:pPr>
      <w:r w:rsidRPr="000D5FA0">
        <w:rPr>
          <w:rFonts w:ascii="Times New Roman" w:hAnsi="Times New Roman" w:cs="Times New Roman"/>
        </w:rPr>
        <w:t>The contemporary American private prison industry began in 1984 when the U.S. Immigration and Naturalization Service contracted with the Corrections Corporation of America (CCA) for private correctional services. This was followed by contracts from the U.S. Marshals Service and the U.S. Bureau of Prisons in 1986. In the same year, Hamilton County, Tennessee, signed the first county-level private prison contract with CCA, and in 1985, Kentucky became the first state to sign a contract with a private prison company. By 1987, around 3,122 inmates were held in private prisons in the U.S., a small fraction of the total 3.5 million incarcerated individuals. However, as the U.S. inmate population grew significantly, reaching 6.5 million by 2001, the number of inmates in private facilities also skyrocketed to approximately 123,000, a 4,000% increase in private prison capacity. This growth reflected a broader 90% increase in overall incarceration rates. By the early 2000s, over 32 states and Puerto Rico had contracted with private prison companies. The rise of private prisons is closely tied to the U.S.'s increasing reliance on privatization to manage overcrowded correctional systems, raising concerns about the ethics of profit-driven incarceration and its impact on justice policies (McFarland, McGowan, &amp; O'Toole, 2002).</w:t>
      </w:r>
    </w:p>
    <w:p w14:paraId="549FB3C3" w14:textId="77777777" w:rsidR="009E2816" w:rsidRPr="000D5FA0" w:rsidRDefault="009E2816" w:rsidP="009E2816">
      <w:pPr>
        <w:spacing w:after="0" w:line="480" w:lineRule="auto"/>
        <w:rPr>
          <w:rFonts w:ascii="Times New Roman" w:hAnsi="Times New Roman" w:cs="Times New Roman"/>
          <w:b/>
          <w:bCs/>
        </w:rPr>
      </w:pPr>
      <w:r w:rsidRPr="000D5FA0">
        <w:rPr>
          <w:rFonts w:ascii="Times New Roman" w:hAnsi="Times New Roman" w:cs="Times New Roman"/>
          <w:b/>
          <w:bCs/>
        </w:rPr>
        <w:t>Ethical Issues of Private Prisons</w:t>
      </w:r>
    </w:p>
    <w:p w14:paraId="0DC01B1B" w14:textId="77777777" w:rsidR="009E2816" w:rsidRPr="000D5FA0" w:rsidRDefault="009E2816" w:rsidP="009E2816">
      <w:pPr>
        <w:spacing w:after="0" w:line="480" w:lineRule="auto"/>
        <w:ind w:firstLine="720"/>
        <w:rPr>
          <w:rFonts w:ascii="Times New Roman" w:hAnsi="Times New Roman" w:cs="Times New Roman"/>
        </w:rPr>
      </w:pPr>
      <w:r w:rsidRPr="000D5FA0">
        <w:rPr>
          <w:rFonts w:ascii="Times New Roman" w:hAnsi="Times New Roman" w:cs="Times New Roman"/>
        </w:rPr>
        <w:t xml:space="preserve">Private prisons in the U.S. have been a focal point of ethical debate, primarily because of the tension between the profit-driven motives of private companies and the public responsibility to ensure humane and effective incarceration. Proponents of privatization argue that it can save costs and increase efficiency, but critics contend that this focus on profit often leads to substandard conditions, neglect of inmate welfare, and a lack of adequate oversight. In many </w:t>
      </w:r>
      <w:r w:rsidRPr="000D5FA0">
        <w:rPr>
          <w:rFonts w:ascii="Times New Roman" w:hAnsi="Times New Roman" w:cs="Times New Roman"/>
        </w:rPr>
        <w:lastRenderedPageBreak/>
        <w:t>cases, private prisons operate with minimal regulation, allowing issues like overcrowding, violence, and safety risks to go unchecked. The lack of accountability in private facilities is a significant concern, as these prisons are frequently not subject to the same rigorous monitoring as public institutions. This has been evident in high-profile scandals, such as the CCA prison in Youngstown, Ohio, where severe violence and escapes were linked to poor management and cost-cutting measures. Moreover, the emphasis on profit over ethical standards is highlighted by the way private prison companies reduce staffing levels, use low-wage, non-union workers, and often fail to properly classify inmates based on security needs. The resulting unsafe conditions and lack of rehabilitation contribute to the growing distrust of the privatization model. The political influence of private prison companies is another ethical issue, as these companies use campaign donations and lobbying to sway legislation, often pushing for harsher sentencing laws to fill their facilities. This has raised concerns about the undue influence of corporations in shaping criminal justice policy to benefit their bottom lines rather than the public good (Schwarts &amp; Nurge, 2004).</w:t>
      </w:r>
    </w:p>
    <w:p w14:paraId="1DDCA2E4" w14:textId="77777777" w:rsidR="009E2816" w:rsidRPr="000D5FA0" w:rsidRDefault="009E2816" w:rsidP="009E2816">
      <w:pPr>
        <w:spacing w:after="0" w:line="480" w:lineRule="auto"/>
        <w:ind w:firstLine="720"/>
        <w:rPr>
          <w:rFonts w:ascii="Times New Roman" w:hAnsi="Times New Roman" w:cs="Times New Roman"/>
        </w:rPr>
      </w:pPr>
      <w:r w:rsidRPr="000D5FA0">
        <w:rPr>
          <w:rFonts w:ascii="Times New Roman" w:hAnsi="Times New Roman" w:cs="Times New Roman"/>
        </w:rPr>
        <w:t>A particularly troubling aspect of private prisons is the treatment of prisoners themselves. Inmates are often treated as economic units that generate revenue for the private companies running the prisons. This market-driven approach to incarceration diminishes the focus on rehabilitation and humane treatment, as seen in the widespread reports of violence, inadequate medical care, and unsafe conditions in many private facilities. The practice of transferring inmates across state lines to private prisons without proper oversight furthers these issues, as states lose track of prisoners, fail to properly classify them, and lack the means to ensure their safety (Schwarts &amp; Nurge, 2004).</w:t>
      </w:r>
    </w:p>
    <w:p w14:paraId="3461D4A1" w14:textId="77777777" w:rsidR="009E2816" w:rsidRPr="000D5FA0" w:rsidRDefault="009E2816" w:rsidP="009E2816">
      <w:pPr>
        <w:spacing w:after="0" w:line="480" w:lineRule="auto"/>
        <w:ind w:firstLine="720"/>
        <w:rPr>
          <w:rFonts w:ascii="Times New Roman" w:hAnsi="Times New Roman" w:cs="Times New Roman"/>
        </w:rPr>
      </w:pPr>
      <w:r w:rsidRPr="000D5FA0">
        <w:rPr>
          <w:rFonts w:ascii="Times New Roman" w:hAnsi="Times New Roman" w:cs="Times New Roman"/>
        </w:rPr>
        <w:lastRenderedPageBreak/>
        <w:t>At the heart of the debate is a broader ethical question: should the state delegate its responsibility to incarcerate, punish, and rehabilitate offenders to for-profit corporations? Critics argue that privatizing prisons undermines the state’s moral obligation to ensure justice and protect human rights. The ongoing scandals and investigations into the private prison industry have shown that, in many cases privatization has failed to deliver the promised benefits of cost savings and efficiency, while furthering issues of violence, mistreatment, and inadequate care. Until greater accountability and oversight are implemented, the debate over private prisons will remain a contentious and urgent issue, with profound implications for both the criminal justice system and the ethical responsibilities of the state (Schwarts &amp; Nurge, 2004).</w:t>
      </w:r>
    </w:p>
    <w:p w14:paraId="2826E920" w14:textId="77777777" w:rsidR="009E2816" w:rsidRPr="000D5FA0" w:rsidRDefault="009E2816" w:rsidP="009E2816">
      <w:pPr>
        <w:spacing w:after="0" w:line="480" w:lineRule="auto"/>
        <w:rPr>
          <w:rFonts w:ascii="Times New Roman" w:hAnsi="Times New Roman" w:cs="Times New Roman"/>
          <w:b/>
          <w:bCs/>
        </w:rPr>
      </w:pPr>
      <w:r w:rsidRPr="000D5FA0">
        <w:rPr>
          <w:rFonts w:ascii="Times New Roman" w:hAnsi="Times New Roman" w:cs="Times New Roman"/>
          <w:b/>
          <w:bCs/>
        </w:rPr>
        <w:t>Pros and Cons of Private Prisons</w:t>
      </w:r>
    </w:p>
    <w:p w14:paraId="77CA32C9" w14:textId="77777777" w:rsidR="009E2816" w:rsidRPr="000D5FA0" w:rsidRDefault="009E2816" w:rsidP="009E2816">
      <w:pPr>
        <w:spacing w:after="0" w:line="480" w:lineRule="auto"/>
        <w:ind w:firstLine="720"/>
        <w:rPr>
          <w:rFonts w:ascii="Times New Roman" w:hAnsi="Times New Roman" w:cs="Times New Roman"/>
          <w:lang w:val="en"/>
        </w:rPr>
      </w:pPr>
      <w:r w:rsidRPr="000D5FA0">
        <w:rPr>
          <w:rFonts w:ascii="Times New Roman" w:hAnsi="Times New Roman" w:cs="Times New Roman"/>
          <w:lang w:val="en"/>
        </w:rPr>
        <w:t xml:space="preserve">The private prison industry has several notable advantages that make it an attractive alternative to public prisons. One of the primary benefits is cost savings. Private firms have been shown to build prisons at significantly lower construction costs, with reports indicating savings of up to 20% compared to government-run facilities. Private companies can also operate prisons more efficiently, often utilizing the latest technologies and management methods to reduce operating expenses. Additionally, the profit motive creates strong incentives for innovation and continuous improvement. Private firms are often able to implement cost-saving measures, such as bulk purchasing of supplies or energy-efficient upgrades, that government-run prisons may overlook due to political constraints. Furthermore, short-term contracts with government agencies encourage private companies to maintain high performance standards to ensure contract renewal, thus improving efficiency and reducing costs over time. The private prison industry can also bring local economic benefits, such as job creation and increased tax revenue, particularly in areas where public prisons may not be feasible or are already overcrowded </w:t>
      </w:r>
      <w:r w:rsidRPr="000D5FA0">
        <w:rPr>
          <w:rFonts w:ascii="Times New Roman" w:hAnsi="Times New Roman" w:cs="Times New Roman"/>
        </w:rPr>
        <w:t>(Swanson, 2002).</w:t>
      </w:r>
    </w:p>
    <w:p w14:paraId="230B31C5" w14:textId="77777777" w:rsidR="009E2816" w:rsidRPr="000D5FA0" w:rsidRDefault="009E2816" w:rsidP="009E2816">
      <w:pPr>
        <w:spacing w:after="0" w:line="480" w:lineRule="auto"/>
        <w:rPr>
          <w:rFonts w:ascii="Times New Roman" w:hAnsi="Times New Roman" w:cs="Times New Roman"/>
          <w:lang w:val="en"/>
        </w:rPr>
      </w:pPr>
    </w:p>
    <w:p w14:paraId="7F812A01" w14:textId="77777777" w:rsidR="009E2816" w:rsidRPr="000D5FA0" w:rsidRDefault="009E2816" w:rsidP="009E2816">
      <w:pPr>
        <w:spacing w:after="0" w:line="480" w:lineRule="auto"/>
        <w:ind w:firstLine="720"/>
        <w:rPr>
          <w:rFonts w:ascii="Times New Roman" w:hAnsi="Times New Roman" w:cs="Times New Roman"/>
          <w:lang w:val="en"/>
        </w:rPr>
      </w:pPr>
      <w:r w:rsidRPr="000D5FA0">
        <w:rPr>
          <w:rFonts w:ascii="Times New Roman" w:hAnsi="Times New Roman" w:cs="Times New Roman"/>
          <w:lang w:val="en"/>
        </w:rPr>
        <w:t xml:space="preserve">However, the private prison industry is not without its drawbacks. A major concern is the potential for a reduction in quality of prison services. Critics argue that private companies may cut corners to maximize profits, leading to substandard living conditions, inadequate inmate care, and unsafe environments. While studies have shown that some private prisons may outperform public ones in terms of safety and security, the quality of services, such as healthcare and inmate rehabilitation programs, can suffer when companies focus more on cost-cutting than on providing comprehensive services. Another issue is the relatively limited competition within the industry. Although there are some private firms competing for contracts, the industry is still in its early stages, and critics argue that it has not yet reached a point of perfect competition, which could limit the potential benefits of market dynamics. This raises concerns about the lack of alternatives if a private company fails to perform as expected. Additionally, while private firms often carry liability insurance, the government remains ultimately responsible for legal claims or constitutional violations, complicating the issue of accountability. Although compensation clauses for harm or loss in contracts can shift much of the financial burden to private firms, the government still bears the legal responsibility, creating a complex liability situation. Ultimately, the long-term success of the private prison industry will depend on effective government oversight to ensure that cost savings do not come at the expense of inmate welfare, that private companies remain accountable, and that contracts are renewed based on both performance and quality of service </w:t>
      </w:r>
      <w:r w:rsidRPr="000D5FA0">
        <w:rPr>
          <w:rFonts w:ascii="Times New Roman" w:hAnsi="Times New Roman" w:cs="Times New Roman"/>
        </w:rPr>
        <w:t>(Swanson, 2002).</w:t>
      </w:r>
    </w:p>
    <w:bookmarkEnd w:id="0"/>
    <w:p w14:paraId="3CF1ED5A" w14:textId="7F89E77C" w:rsidR="00E82E5E" w:rsidRPr="000D5FA0" w:rsidRDefault="00E82E5E" w:rsidP="00E82E5E">
      <w:pPr>
        <w:spacing w:line="480" w:lineRule="auto"/>
        <w:rPr>
          <w:rFonts w:ascii="Times New Roman" w:hAnsi="Times New Roman" w:cs="Times New Roman"/>
        </w:rPr>
      </w:pPr>
    </w:p>
    <w:p w14:paraId="68827AED" w14:textId="77777777" w:rsidR="00E82E5E" w:rsidRPr="000D5FA0" w:rsidRDefault="00E82E5E">
      <w:pPr>
        <w:rPr>
          <w:rFonts w:ascii="Times New Roman" w:hAnsi="Times New Roman" w:cs="Times New Roman"/>
        </w:rPr>
      </w:pPr>
      <w:r w:rsidRPr="000D5FA0">
        <w:rPr>
          <w:rFonts w:ascii="Times New Roman" w:hAnsi="Times New Roman" w:cs="Times New Roman"/>
        </w:rPr>
        <w:br w:type="page"/>
      </w:r>
    </w:p>
    <w:p w14:paraId="33166CB3" w14:textId="77777777" w:rsidR="00006F86" w:rsidRPr="000D5FA0" w:rsidRDefault="00006F86" w:rsidP="00006F86">
      <w:pPr>
        <w:spacing w:line="480" w:lineRule="auto"/>
        <w:jc w:val="center"/>
        <w:rPr>
          <w:rFonts w:ascii="Times New Roman" w:hAnsi="Times New Roman" w:cs="Times New Roman"/>
          <w:b/>
          <w:bCs/>
        </w:rPr>
      </w:pPr>
      <w:r w:rsidRPr="000D5FA0">
        <w:rPr>
          <w:rFonts w:ascii="Times New Roman" w:hAnsi="Times New Roman" w:cs="Times New Roman"/>
          <w:b/>
          <w:bCs/>
        </w:rPr>
        <w:lastRenderedPageBreak/>
        <w:t>References</w:t>
      </w:r>
    </w:p>
    <w:p w14:paraId="7E54E471" w14:textId="77777777" w:rsidR="00006F86" w:rsidRPr="000D5FA0" w:rsidRDefault="00006F86" w:rsidP="00006F86">
      <w:pPr>
        <w:spacing w:line="480" w:lineRule="auto"/>
        <w:ind w:left="720" w:hanging="720"/>
        <w:rPr>
          <w:rFonts w:ascii="Times New Roman" w:hAnsi="Times New Roman" w:cs="Times New Roman"/>
        </w:rPr>
      </w:pPr>
      <w:r w:rsidRPr="000D5FA0">
        <w:rPr>
          <w:rFonts w:ascii="Times New Roman" w:hAnsi="Times New Roman" w:cs="Times New Roman"/>
        </w:rPr>
        <w:t xml:space="preserve">McFarland, S., McGowan, C., &amp; O’Toole, T (2002). </w:t>
      </w:r>
      <w:r w:rsidRPr="000D5FA0">
        <w:rPr>
          <w:rFonts w:ascii="Times New Roman" w:hAnsi="Times New Roman" w:cs="Times New Roman"/>
          <w:i/>
          <w:iCs/>
        </w:rPr>
        <w:t>Prisons, Privatization, and Public Values</w:t>
      </w:r>
      <w:r w:rsidRPr="000D5FA0">
        <w:rPr>
          <w:rFonts w:ascii="Times New Roman" w:hAnsi="Times New Roman" w:cs="Times New Roman"/>
        </w:rPr>
        <w:t xml:space="preserve">. </w:t>
      </w:r>
      <w:r w:rsidRPr="000D5FA0">
        <w:rPr>
          <w:rFonts w:ascii="Times New Roman" w:hAnsi="Times New Roman" w:cs="Times New Roman"/>
          <w:i/>
          <w:iCs/>
        </w:rPr>
        <w:t>Cornell University</w:t>
      </w:r>
      <w:r w:rsidRPr="000D5FA0">
        <w:rPr>
          <w:rFonts w:ascii="Times New Roman" w:hAnsi="Times New Roman" w:cs="Times New Roman"/>
        </w:rPr>
        <w:t xml:space="preserve">. </w:t>
      </w:r>
      <w:hyperlink r:id="rId6" w:history="1">
        <w:r w:rsidRPr="000D5FA0">
          <w:rPr>
            <w:rStyle w:val="Hyperlink"/>
            <w:rFonts w:ascii="Times New Roman" w:hAnsi="Times New Roman" w:cs="Times New Roman"/>
          </w:rPr>
          <w:t>https://labs.aap.cornell.edu/sites/aap-labs/files/2022-10/McFarland%20et.al_2002.pdf</w:t>
        </w:r>
      </w:hyperlink>
    </w:p>
    <w:p w14:paraId="19CCC5F4" w14:textId="77777777" w:rsidR="00006F86" w:rsidRPr="000D5FA0" w:rsidRDefault="00006F86" w:rsidP="00006F86">
      <w:pPr>
        <w:spacing w:line="480" w:lineRule="auto"/>
        <w:ind w:left="720" w:hanging="720"/>
        <w:rPr>
          <w:rFonts w:ascii="Times New Roman" w:hAnsi="Times New Roman" w:cs="Times New Roman"/>
        </w:rPr>
      </w:pPr>
      <w:r w:rsidRPr="000D5FA0">
        <w:rPr>
          <w:rFonts w:ascii="Times New Roman" w:hAnsi="Times New Roman" w:cs="Times New Roman"/>
        </w:rPr>
        <w:t xml:space="preserve">Schwarts, M., Nurge, D. (2004). </w:t>
      </w:r>
      <w:r w:rsidRPr="000D5FA0">
        <w:rPr>
          <w:rFonts w:ascii="Times New Roman" w:hAnsi="Times New Roman" w:cs="Times New Roman"/>
          <w:i/>
          <w:iCs/>
        </w:rPr>
        <w:t>Capitalist Punishment: Ethics and Private Prisons</w:t>
      </w:r>
      <w:r w:rsidRPr="000D5FA0">
        <w:rPr>
          <w:rFonts w:ascii="Times New Roman" w:hAnsi="Times New Roman" w:cs="Times New Roman"/>
        </w:rPr>
        <w:t xml:space="preserve">. </w:t>
      </w:r>
      <w:r w:rsidRPr="000D5FA0">
        <w:rPr>
          <w:rFonts w:ascii="Times New Roman" w:hAnsi="Times New Roman" w:cs="Times New Roman"/>
          <w:i/>
          <w:iCs/>
        </w:rPr>
        <w:t>George Washington University</w:t>
      </w:r>
      <w:r w:rsidRPr="000D5FA0">
        <w:rPr>
          <w:rFonts w:ascii="Times New Roman" w:hAnsi="Times New Roman" w:cs="Times New Roman"/>
        </w:rPr>
        <w:t xml:space="preserve">. </w:t>
      </w:r>
      <w:hyperlink r:id="rId7" w:history="1">
        <w:r w:rsidRPr="000D5FA0">
          <w:rPr>
            <w:rStyle w:val="Hyperlink"/>
            <w:rFonts w:ascii="Times New Roman" w:hAnsi="Times New Roman" w:cs="Times New Roman"/>
          </w:rPr>
          <w:t>https://www.researchgate.net/publication/227018866_Capitalist_Punishment_Ethics_and_Private_Prisons</w:t>
        </w:r>
      </w:hyperlink>
    </w:p>
    <w:p w14:paraId="5FD2E1B4" w14:textId="77777777" w:rsidR="00006F86" w:rsidRPr="000D5FA0" w:rsidRDefault="00006F86" w:rsidP="00006F86">
      <w:pPr>
        <w:spacing w:line="480" w:lineRule="auto"/>
        <w:ind w:left="720" w:hanging="720"/>
        <w:rPr>
          <w:rFonts w:ascii="Times New Roman" w:hAnsi="Times New Roman" w:cs="Times New Roman"/>
        </w:rPr>
      </w:pPr>
      <w:r w:rsidRPr="000D5FA0">
        <w:rPr>
          <w:rFonts w:ascii="Times New Roman" w:hAnsi="Times New Roman" w:cs="Times New Roman"/>
        </w:rPr>
        <w:t>Swanson, M. (2002). </w:t>
      </w:r>
      <w:r w:rsidRPr="000D5FA0">
        <w:rPr>
          <w:rFonts w:ascii="Times New Roman" w:hAnsi="Times New Roman" w:cs="Times New Roman"/>
          <w:i/>
          <w:iCs/>
        </w:rPr>
        <w:t>The Private Prison Debate: A Look into the Efficiency of Private Prisons vs Public Prisons. University of Northern Iowa</w:t>
      </w:r>
      <w:r w:rsidRPr="000D5FA0">
        <w:rPr>
          <w:rFonts w:ascii="Times New Roman" w:hAnsi="Times New Roman" w:cs="Times New Roman"/>
        </w:rPr>
        <w:t xml:space="preserve"> </w:t>
      </w:r>
      <w:hyperlink r:id="rId8" w:history="1">
        <w:r w:rsidRPr="000D5FA0">
          <w:rPr>
            <w:rStyle w:val="Hyperlink"/>
            <w:rFonts w:ascii="Times New Roman" w:hAnsi="Times New Roman" w:cs="Times New Roman"/>
          </w:rPr>
          <w:t>https://scholarworks.uni.edu/cgi/viewcontent.cgi?article=1026&amp;context=mtie</w:t>
        </w:r>
      </w:hyperlink>
    </w:p>
    <w:p w14:paraId="29962158" w14:textId="5846ADE2" w:rsidR="000D5FA0" w:rsidRDefault="000D5FA0" w:rsidP="00E82E5E">
      <w:pPr>
        <w:spacing w:line="480" w:lineRule="auto"/>
        <w:rPr>
          <w:rFonts w:ascii="Times New Roman" w:hAnsi="Times New Roman" w:cs="Times New Roman"/>
        </w:rPr>
      </w:pPr>
    </w:p>
    <w:p w14:paraId="7FA0D635" w14:textId="2F4C8510" w:rsidR="006202A1" w:rsidRPr="006202A1" w:rsidRDefault="006202A1" w:rsidP="00006F86">
      <w:pPr>
        <w:rPr>
          <w:rFonts w:ascii="Times New Roman" w:hAnsi="Times New Roman" w:cs="Times New Roman"/>
        </w:rPr>
      </w:pPr>
    </w:p>
    <w:sectPr w:rsidR="006202A1" w:rsidRPr="006202A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174740" w14:textId="77777777" w:rsidR="00484BD8" w:rsidRDefault="00484BD8" w:rsidP="0061062D">
      <w:pPr>
        <w:spacing w:after="0" w:line="240" w:lineRule="auto"/>
      </w:pPr>
      <w:r>
        <w:separator/>
      </w:r>
    </w:p>
  </w:endnote>
  <w:endnote w:type="continuationSeparator" w:id="0">
    <w:p w14:paraId="2A8F45F1" w14:textId="77777777" w:rsidR="00484BD8" w:rsidRDefault="00484BD8" w:rsidP="0061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26431" w14:textId="77777777" w:rsidR="00484BD8" w:rsidRDefault="00484BD8" w:rsidP="0061062D">
      <w:pPr>
        <w:spacing w:after="0" w:line="240" w:lineRule="auto"/>
      </w:pPr>
      <w:r>
        <w:separator/>
      </w:r>
    </w:p>
  </w:footnote>
  <w:footnote w:type="continuationSeparator" w:id="0">
    <w:p w14:paraId="65B657FC" w14:textId="77777777" w:rsidR="00484BD8" w:rsidRDefault="00484BD8" w:rsidP="0061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955217"/>
      <w:docPartObj>
        <w:docPartGallery w:val="Page Numbers (Top of Page)"/>
        <w:docPartUnique/>
      </w:docPartObj>
    </w:sdtPr>
    <w:sdtEndPr>
      <w:rPr>
        <w:noProof/>
      </w:rPr>
    </w:sdtEndPr>
    <w:sdtContent>
      <w:p w14:paraId="4DF03255" w14:textId="15613733" w:rsidR="0061062D" w:rsidRDefault="006106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5DFA2" w14:textId="77777777" w:rsidR="0061062D" w:rsidRDefault="006106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03"/>
    <w:rsid w:val="00005664"/>
    <w:rsid w:val="00006F86"/>
    <w:rsid w:val="000175C5"/>
    <w:rsid w:val="00052750"/>
    <w:rsid w:val="00056FB3"/>
    <w:rsid w:val="00070A6F"/>
    <w:rsid w:val="00077300"/>
    <w:rsid w:val="000C75FA"/>
    <w:rsid w:val="000D354E"/>
    <w:rsid w:val="000D5FA0"/>
    <w:rsid w:val="00154303"/>
    <w:rsid w:val="001A23BB"/>
    <w:rsid w:val="001B7093"/>
    <w:rsid w:val="001C2F9F"/>
    <w:rsid w:val="001F195B"/>
    <w:rsid w:val="00200781"/>
    <w:rsid w:val="0022150E"/>
    <w:rsid w:val="002D2CD0"/>
    <w:rsid w:val="002E389F"/>
    <w:rsid w:val="002F79E4"/>
    <w:rsid w:val="0037612F"/>
    <w:rsid w:val="00386E2E"/>
    <w:rsid w:val="00447FA0"/>
    <w:rsid w:val="00471315"/>
    <w:rsid w:val="00475B91"/>
    <w:rsid w:val="0048044C"/>
    <w:rsid w:val="00484BD8"/>
    <w:rsid w:val="0052637E"/>
    <w:rsid w:val="005A6758"/>
    <w:rsid w:val="00603ACB"/>
    <w:rsid w:val="0061062D"/>
    <w:rsid w:val="00611B01"/>
    <w:rsid w:val="006202A1"/>
    <w:rsid w:val="006A0752"/>
    <w:rsid w:val="006C717F"/>
    <w:rsid w:val="00710D99"/>
    <w:rsid w:val="00716F7E"/>
    <w:rsid w:val="0074579F"/>
    <w:rsid w:val="00762AC7"/>
    <w:rsid w:val="00786537"/>
    <w:rsid w:val="00791127"/>
    <w:rsid w:val="007B5840"/>
    <w:rsid w:val="008263E2"/>
    <w:rsid w:val="0083214A"/>
    <w:rsid w:val="008430E0"/>
    <w:rsid w:val="008A318E"/>
    <w:rsid w:val="008A4187"/>
    <w:rsid w:val="008D4A75"/>
    <w:rsid w:val="00921BC9"/>
    <w:rsid w:val="00925CCB"/>
    <w:rsid w:val="00944D27"/>
    <w:rsid w:val="00954E70"/>
    <w:rsid w:val="00976B9F"/>
    <w:rsid w:val="009776B0"/>
    <w:rsid w:val="009C6C3B"/>
    <w:rsid w:val="009E2816"/>
    <w:rsid w:val="009E349E"/>
    <w:rsid w:val="009F235B"/>
    <w:rsid w:val="00A11DCB"/>
    <w:rsid w:val="00A5315D"/>
    <w:rsid w:val="00A86E58"/>
    <w:rsid w:val="00AC0AB5"/>
    <w:rsid w:val="00B07291"/>
    <w:rsid w:val="00B073D8"/>
    <w:rsid w:val="00B215D2"/>
    <w:rsid w:val="00B31900"/>
    <w:rsid w:val="00BB1406"/>
    <w:rsid w:val="00BC57B3"/>
    <w:rsid w:val="00BD08D5"/>
    <w:rsid w:val="00CA438F"/>
    <w:rsid w:val="00CC57CB"/>
    <w:rsid w:val="00D14234"/>
    <w:rsid w:val="00D229B8"/>
    <w:rsid w:val="00D338B4"/>
    <w:rsid w:val="00D8445C"/>
    <w:rsid w:val="00DA4E0A"/>
    <w:rsid w:val="00DB735B"/>
    <w:rsid w:val="00DD18CA"/>
    <w:rsid w:val="00DD38AB"/>
    <w:rsid w:val="00E1136C"/>
    <w:rsid w:val="00E341AC"/>
    <w:rsid w:val="00E63B3D"/>
    <w:rsid w:val="00E649AB"/>
    <w:rsid w:val="00E82E5E"/>
    <w:rsid w:val="00E94C35"/>
    <w:rsid w:val="00EC46F0"/>
    <w:rsid w:val="00F45521"/>
    <w:rsid w:val="00F517DE"/>
    <w:rsid w:val="00F52AD4"/>
    <w:rsid w:val="00FB21BF"/>
    <w:rsid w:val="00FB5218"/>
    <w:rsid w:val="00FB7789"/>
    <w:rsid w:val="00FC4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666F"/>
  <w15:chartTrackingRefBased/>
  <w15:docId w15:val="{038941D2-1B60-482A-B0C3-CED48F132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91"/>
  </w:style>
  <w:style w:type="paragraph" w:styleId="Heading1">
    <w:name w:val="heading 1"/>
    <w:basedOn w:val="Normal"/>
    <w:next w:val="Normal"/>
    <w:link w:val="Heading1Char"/>
    <w:uiPriority w:val="9"/>
    <w:qFormat/>
    <w:rsid w:val="00154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303"/>
    <w:rPr>
      <w:rFonts w:eastAsiaTheme="majorEastAsia" w:cstheme="majorBidi"/>
      <w:color w:val="272727" w:themeColor="text1" w:themeTint="D8"/>
    </w:rPr>
  </w:style>
  <w:style w:type="paragraph" w:styleId="Title">
    <w:name w:val="Title"/>
    <w:basedOn w:val="Normal"/>
    <w:next w:val="Normal"/>
    <w:link w:val="TitleChar"/>
    <w:uiPriority w:val="10"/>
    <w:qFormat/>
    <w:rsid w:val="00154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303"/>
    <w:pPr>
      <w:spacing w:before="160"/>
      <w:jc w:val="center"/>
    </w:pPr>
    <w:rPr>
      <w:i/>
      <w:iCs/>
      <w:color w:val="404040" w:themeColor="text1" w:themeTint="BF"/>
    </w:rPr>
  </w:style>
  <w:style w:type="character" w:customStyle="1" w:styleId="QuoteChar">
    <w:name w:val="Quote Char"/>
    <w:basedOn w:val="DefaultParagraphFont"/>
    <w:link w:val="Quote"/>
    <w:uiPriority w:val="29"/>
    <w:rsid w:val="00154303"/>
    <w:rPr>
      <w:i/>
      <w:iCs/>
      <w:color w:val="404040" w:themeColor="text1" w:themeTint="BF"/>
    </w:rPr>
  </w:style>
  <w:style w:type="paragraph" w:styleId="ListParagraph">
    <w:name w:val="List Paragraph"/>
    <w:basedOn w:val="Normal"/>
    <w:uiPriority w:val="34"/>
    <w:qFormat/>
    <w:rsid w:val="00154303"/>
    <w:pPr>
      <w:ind w:left="720"/>
      <w:contextualSpacing/>
    </w:pPr>
  </w:style>
  <w:style w:type="character" w:styleId="IntenseEmphasis">
    <w:name w:val="Intense Emphasis"/>
    <w:basedOn w:val="DefaultParagraphFont"/>
    <w:uiPriority w:val="21"/>
    <w:qFormat/>
    <w:rsid w:val="00154303"/>
    <w:rPr>
      <w:i/>
      <w:iCs/>
      <w:color w:val="0F4761" w:themeColor="accent1" w:themeShade="BF"/>
    </w:rPr>
  </w:style>
  <w:style w:type="paragraph" w:styleId="IntenseQuote">
    <w:name w:val="Intense Quote"/>
    <w:basedOn w:val="Normal"/>
    <w:next w:val="Normal"/>
    <w:link w:val="IntenseQuoteChar"/>
    <w:uiPriority w:val="30"/>
    <w:qFormat/>
    <w:rsid w:val="00154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303"/>
    <w:rPr>
      <w:i/>
      <w:iCs/>
      <w:color w:val="0F4761" w:themeColor="accent1" w:themeShade="BF"/>
    </w:rPr>
  </w:style>
  <w:style w:type="character" w:styleId="IntenseReference">
    <w:name w:val="Intense Reference"/>
    <w:basedOn w:val="DefaultParagraphFont"/>
    <w:uiPriority w:val="32"/>
    <w:qFormat/>
    <w:rsid w:val="00154303"/>
    <w:rPr>
      <w:b/>
      <w:bCs/>
      <w:smallCaps/>
      <w:color w:val="0F4761" w:themeColor="accent1" w:themeShade="BF"/>
      <w:spacing w:val="5"/>
    </w:rPr>
  </w:style>
  <w:style w:type="character" w:styleId="Hyperlink">
    <w:name w:val="Hyperlink"/>
    <w:basedOn w:val="DefaultParagraphFont"/>
    <w:uiPriority w:val="99"/>
    <w:unhideWhenUsed/>
    <w:rsid w:val="00077300"/>
    <w:rPr>
      <w:color w:val="467886" w:themeColor="hyperlink"/>
      <w:u w:val="single"/>
    </w:rPr>
  </w:style>
  <w:style w:type="character" w:styleId="UnresolvedMention">
    <w:name w:val="Unresolved Mention"/>
    <w:basedOn w:val="DefaultParagraphFont"/>
    <w:uiPriority w:val="99"/>
    <w:semiHidden/>
    <w:unhideWhenUsed/>
    <w:rsid w:val="00077300"/>
    <w:rPr>
      <w:color w:val="605E5C"/>
      <w:shd w:val="clear" w:color="auto" w:fill="E1DFDD"/>
    </w:rPr>
  </w:style>
  <w:style w:type="character" w:styleId="FollowedHyperlink">
    <w:name w:val="FollowedHyperlink"/>
    <w:basedOn w:val="DefaultParagraphFont"/>
    <w:uiPriority w:val="99"/>
    <w:semiHidden/>
    <w:unhideWhenUsed/>
    <w:rsid w:val="008A4187"/>
    <w:rPr>
      <w:color w:val="96607D" w:themeColor="followedHyperlink"/>
      <w:u w:val="single"/>
    </w:rPr>
  </w:style>
  <w:style w:type="paragraph" w:styleId="Header">
    <w:name w:val="header"/>
    <w:basedOn w:val="Normal"/>
    <w:link w:val="HeaderChar"/>
    <w:uiPriority w:val="99"/>
    <w:unhideWhenUsed/>
    <w:rsid w:val="00610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62D"/>
  </w:style>
  <w:style w:type="paragraph" w:styleId="Footer">
    <w:name w:val="footer"/>
    <w:basedOn w:val="Normal"/>
    <w:link w:val="FooterChar"/>
    <w:uiPriority w:val="99"/>
    <w:unhideWhenUsed/>
    <w:rsid w:val="00610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054673">
      <w:bodyDiv w:val="1"/>
      <w:marLeft w:val="0"/>
      <w:marRight w:val="0"/>
      <w:marTop w:val="0"/>
      <w:marBottom w:val="0"/>
      <w:divBdr>
        <w:top w:val="none" w:sz="0" w:space="0" w:color="auto"/>
        <w:left w:val="none" w:sz="0" w:space="0" w:color="auto"/>
        <w:bottom w:val="none" w:sz="0" w:space="0" w:color="auto"/>
        <w:right w:val="none" w:sz="0" w:space="0" w:color="auto"/>
      </w:divBdr>
    </w:div>
    <w:div w:id="919098990">
      <w:bodyDiv w:val="1"/>
      <w:marLeft w:val="0"/>
      <w:marRight w:val="0"/>
      <w:marTop w:val="0"/>
      <w:marBottom w:val="0"/>
      <w:divBdr>
        <w:top w:val="none" w:sz="0" w:space="0" w:color="auto"/>
        <w:left w:val="none" w:sz="0" w:space="0" w:color="auto"/>
        <w:bottom w:val="none" w:sz="0" w:space="0" w:color="auto"/>
        <w:right w:val="none" w:sz="0" w:space="0" w:color="auto"/>
      </w:divBdr>
    </w:div>
    <w:div w:id="1066420965">
      <w:bodyDiv w:val="1"/>
      <w:marLeft w:val="0"/>
      <w:marRight w:val="0"/>
      <w:marTop w:val="0"/>
      <w:marBottom w:val="0"/>
      <w:divBdr>
        <w:top w:val="none" w:sz="0" w:space="0" w:color="auto"/>
        <w:left w:val="none" w:sz="0" w:space="0" w:color="auto"/>
        <w:bottom w:val="none" w:sz="0" w:space="0" w:color="auto"/>
        <w:right w:val="none" w:sz="0" w:space="0" w:color="auto"/>
      </w:divBdr>
    </w:div>
    <w:div w:id="188941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works.uni.edu/cgi/viewcontent.cgi?article=1026&amp;context=mtie" TargetMode="External"/><Relationship Id="rId3" Type="http://schemas.openxmlformats.org/officeDocument/2006/relationships/webSettings" Target="webSettings.xml"/><Relationship Id="rId7" Type="http://schemas.openxmlformats.org/officeDocument/2006/relationships/hyperlink" Target="https://www.researchgate.net/publication/227018866_Capitalist_Punishment_Ethics_and_Private_Priso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bs.aap.cornell.edu/sites/aap-labs/files/2022-10/McFarland%20et.al_2002.pdf"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6</cp:revision>
  <dcterms:created xsi:type="dcterms:W3CDTF">2024-11-14T05:38:00Z</dcterms:created>
  <dcterms:modified xsi:type="dcterms:W3CDTF">2024-11-14T05:54:00Z</dcterms:modified>
</cp:coreProperties>
</file>