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8D1C4A" w14:textId="77777777" w:rsidR="00836F01" w:rsidRPr="000D5FA0" w:rsidRDefault="00836F01" w:rsidP="00836F01">
      <w:pPr>
        <w:spacing w:line="480" w:lineRule="auto"/>
        <w:jc w:val="center"/>
        <w:rPr>
          <w:rFonts w:ascii="Times New Roman" w:hAnsi="Times New Roman" w:cs="Times New Roman"/>
          <w:b/>
          <w:bCs/>
        </w:rPr>
      </w:pPr>
      <w:bookmarkStart w:id="0" w:name="_Hlk184377701"/>
      <w:r w:rsidRPr="000D5FA0">
        <w:rPr>
          <w:rFonts w:ascii="Times New Roman" w:hAnsi="Times New Roman" w:cs="Times New Roman"/>
          <w:b/>
          <w:bCs/>
        </w:rPr>
        <w:t xml:space="preserve">History of </w:t>
      </w:r>
      <w:r>
        <w:rPr>
          <w:rFonts w:ascii="Times New Roman" w:hAnsi="Times New Roman" w:cs="Times New Roman"/>
          <w:b/>
          <w:bCs/>
        </w:rPr>
        <w:t>Community Policing, Implementation and Use in Current Environment</w:t>
      </w:r>
    </w:p>
    <w:p w14:paraId="228325DD" w14:textId="77777777" w:rsidR="00836F01" w:rsidRPr="000D5FA0" w:rsidRDefault="00836F01" w:rsidP="00836F01">
      <w:pPr>
        <w:spacing w:line="240" w:lineRule="auto"/>
        <w:jc w:val="center"/>
        <w:rPr>
          <w:rFonts w:ascii="Times New Roman" w:hAnsi="Times New Roman" w:cs="Times New Roman"/>
        </w:rPr>
      </w:pPr>
      <w:r w:rsidRPr="000D5FA0">
        <w:rPr>
          <w:rFonts w:ascii="Times New Roman" w:hAnsi="Times New Roman" w:cs="Times New Roman"/>
        </w:rPr>
        <w:t>Tyler Vander Mooren</w:t>
      </w:r>
    </w:p>
    <w:p w14:paraId="1C50671B" w14:textId="77777777" w:rsidR="00836F01" w:rsidRPr="000D5FA0" w:rsidRDefault="00836F01" w:rsidP="00836F01">
      <w:pPr>
        <w:spacing w:line="240" w:lineRule="auto"/>
        <w:jc w:val="center"/>
        <w:rPr>
          <w:rFonts w:ascii="Times New Roman" w:hAnsi="Times New Roman" w:cs="Times New Roman"/>
        </w:rPr>
      </w:pPr>
      <w:r w:rsidRPr="000D5FA0">
        <w:rPr>
          <w:rFonts w:ascii="Times New Roman" w:hAnsi="Times New Roman" w:cs="Times New Roman"/>
        </w:rPr>
        <w:t>Norther Arizona University</w:t>
      </w:r>
    </w:p>
    <w:p w14:paraId="539025CA" w14:textId="77777777" w:rsidR="00836F01" w:rsidRPr="000D5FA0" w:rsidRDefault="00836F01" w:rsidP="00836F01">
      <w:pPr>
        <w:spacing w:line="240" w:lineRule="auto"/>
        <w:jc w:val="center"/>
        <w:rPr>
          <w:rFonts w:ascii="Times New Roman" w:hAnsi="Times New Roman" w:cs="Times New Roman"/>
        </w:rPr>
      </w:pPr>
      <w:r w:rsidRPr="000D5FA0">
        <w:rPr>
          <w:rFonts w:ascii="Times New Roman" w:hAnsi="Times New Roman" w:cs="Times New Roman"/>
        </w:rPr>
        <w:t>JUS 110: Introduction to Criminal Justice</w:t>
      </w:r>
    </w:p>
    <w:p w14:paraId="5C068BF3" w14:textId="77777777" w:rsidR="00836F01" w:rsidRPr="000D5FA0" w:rsidRDefault="00836F01" w:rsidP="00836F01">
      <w:pPr>
        <w:spacing w:line="240" w:lineRule="auto"/>
        <w:jc w:val="center"/>
        <w:rPr>
          <w:rFonts w:ascii="Times New Roman" w:hAnsi="Times New Roman" w:cs="Times New Roman"/>
        </w:rPr>
      </w:pPr>
      <w:r w:rsidRPr="000D5FA0">
        <w:rPr>
          <w:rFonts w:ascii="Times New Roman" w:hAnsi="Times New Roman" w:cs="Times New Roman"/>
        </w:rPr>
        <w:t>Professor Todd Larson</w:t>
      </w:r>
    </w:p>
    <w:p w14:paraId="0233D3C1" w14:textId="77777777" w:rsidR="00836F01" w:rsidRPr="000D5FA0" w:rsidRDefault="00836F01" w:rsidP="00836F01">
      <w:pPr>
        <w:spacing w:line="240" w:lineRule="auto"/>
        <w:jc w:val="center"/>
        <w:rPr>
          <w:rFonts w:ascii="Times New Roman" w:hAnsi="Times New Roman" w:cs="Times New Roman"/>
        </w:rPr>
      </w:pPr>
      <w:r>
        <w:rPr>
          <w:rFonts w:ascii="Times New Roman" w:hAnsi="Times New Roman" w:cs="Times New Roman"/>
        </w:rPr>
        <w:t>December</w:t>
      </w:r>
      <w:r w:rsidRPr="000D5FA0">
        <w:rPr>
          <w:rFonts w:ascii="Times New Roman" w:hAnsi="Times New Roman" w:cs="Times New Roman"/>
        </w:rPr>
        <w:t xml:space="preserve"> </w:t>
      </w:r>
      <w:r>
        <w:rPr>
          <w:rFonts w:ascii="Times New Roman" w:hAnsi="Times New Roman" w:cs="Times New Roman"/>
        </w:rPr>
        <w:t>6</w:t>
      </w:r>
      <w:r w:rsidRPr="000D5FA0">
        <w:rPr>
          <w:rFonts w:ascii="Times New Roman" w:hAnsi="Times New Roman" w:cs="Times New Roman"/>
        </w:rPr>
        <w:t>, 2024</w:t>
      </w:r>
    </w:p>
    <w:bookmarkEnd w:id="0"/>
    <w:p w14:paraId="65EB5E35" w14:textId="77777777" w:rsidR="00836F01" w:rsidRDefault="00836F01" w:rsidP="00836F01">
      <w:pPr>
        <w:jc w:val="center"/>
        <w:rPr>
          <w:rFonts w:ascii="Times New Roman" w:hAnsi="Times New Roman" w:cs="Times New Roman"/>
          <w:b/>
          <w:bCs/>
        </w:rPr>
      </w:pPr>
    </w:p>
    <w:p w14:paraId="76DE55C3" w14:textId="77777777" w:rsidR="00836F01" w:rsidRDefault="00836F01">
      <w:pPr>
        <w:rPr>
          <w:rFonts w:ascii="Times New Roman" w:hAnsi="Times New Roman" w:cs="Times New Roman"/>
          <w:b/>
          <w:bCs/>
        </w:rPr>
      </w:pPr>
      <w:r>
        <w:rPr>
          <w:rFonts w:ascii="Times New Roman" w:hAnsi="Times New Roman" w:cs="Times New Roman"/>
          <w:b/>
          <w:bCs/>
        </w:rPr>
        <w:br w:type="page"/>
      </w:r>
    </w:p>
    <w:p w14:paraId="494DEAF8" w14:textId="118A0494" w:rsidR="009339F4" w:rsidRPr="00836F01" w:rsidRDefault="009339F4" w:rsidP="00836F01">
      <w:pPr>
        <w:jc w:val="center"/>
        <w:rPr>
          <w:rFonts w:ascii="Times New Roman" w:hAnsi="Times New Roman" w:cs="Times New Roman"/>
        </w:rPr>
      </w:pPr>
      <w:bookmarkStart w:id="1" w:name="_Hlk184377716"/>
      <w:r w:rsidRPr="000D5FA0">
        <w:rPr>
          <w:rFonts w:ascii="Times New Roman" w:hAnsi="Times New Roman" w:cs="Times New Roman"/>
          <w:b/>
          <w:bCs/>
        </w:rPr>
        <w:lastRenderedPageBreak/>
        <w:t xml:space="preserve">History of </w:t>
      </w:r>
      <w:r>
        <w:rPr>
          <w:rFonts w:ascii="Times New Roman" w:hAnsi="Times New Roman" w:cs="Times New Roman"/>
          <w:b/>
          <w:bCs/>
        </w:rPr>
        <w:t>Community Policing, Implementation and Use in Current Environment</w:t>
      </w:r>
    </w:p>
    <w:p w14:paraId="25BD7F8A" w14:textId="7763C372" w:rsidR="00475460" w:rsidRPr="009339F4" w:rsidRDefault="00475460" w:rsidP="009339F4">
      <w:pPr>
        <w:spacing w:after="0" w:line="480" w:lineRule="auto"/>
        <w:ind w:firstLine="720"/>
        <w:rPr>
          <w:rFonts w:ascii="Times New Roman" w:hAnsi="Times New Roman" w:cs="Times New Roman"/>
          <w:b/>
          <w:bCs/>
        </w:rPr>
      </w:pPr>
      <w:r w:rsidRPr="00475460">
        <w:rPr>
          <w:rFonts w:ascii="Times New Roman" w:hAnsi="Times New Roman" w:cs="Times New Roman"/>
        </w:rPr>
        <w:t>Community policing, a strategy that emphasizes collaboration between law enforcement and the communities they serve, has evolved significantly over time. Its origins can be traced back to 1829, when British statesman Robert Peel introduced the "Principles of Democratic Policing," which emphasized crime prevention and fostering positive relationships between police and the public. Over the years, the concept of community policing has adapted to the unique needs of various communities, leading to the development of numerous innovative policing strategies aimed at reducing crime and enhancing public trust. This paper explores the historical evolution of community policing, its implementation, and its current challenges and successes. By examining its roots, key milestones, and contemporary applications, we can better understand the role of community policing in modern law enforcement and its potential to improve community safety and relationships with the police.</w:t>
      </w:r>
    </w:p>
    <w:p w14:paraId="04683DEB" w14:textId="711CEDAF" w:rsidR="001116C4" w:rsidRDefault="008314F7" w:rsidP="009339F4">
      <w:pPr>
        <w:spacing w:after="0" w:line="480" w:lineRule="auto"/>
        <w:rPr>
          <w:rFonts w:ascii="Times New Roman" w:hAnsi="Times New Roman" w:cs="Times New Roman"/>
          <w:b/>
          <w:bCs/>
        </w:rPr>
      </w:pPr>
      <w:r w:rsidRPr="008314F7">
        <w:rPr>
          <w:rFonts w:ascii="Times New Roman" w:hAnsi="Times New Roman" w:cs="Times New Roman"/>
          <w:b/>
          <w:bCs/>
        </w:rPr>
        <w:t xml:space="preserve">History of </w:t>
      </w:r>
      <w:r w:rsidR="00475460">
        <w:rPr>
          <w:rFonts w:ascii="Times New Roman" w:hAnsi="Times New Roman" w:cs="Times New Roman"/>
          <w:b/>
          <w:bCs/>
        </w:rPr>
        <w:t>C</w:t>
      </w:r>
      <w:r w:rsidRPr="008314F7">
        <w:rPr>
          <w:rFonts w:ascii="Times New Roman" w:hAnsi="Times New Roman" w:cs="Times New Roman"/>
          <w:b/>
          <w:bCs/>
        </w:rPr>
        <w:t xml:space="preserve">ommunity </w:t>
      </w:r>
      <w:r w:rsidR="00475460">
        <w:rPr>
          <w:rFonts w:ascii="Times New Roman" w:hAnsi="Times New Roman" w:cs="Times New Roman"/>
          <w:b/>
          <w:bCs/>
        </w:rPr>
        <w:t>P</w:t>
      </w:r>
      <w:r w:rsidRPr="008314F7">
        <w:rPr>
          <w:rFonts w:ascii="Times New Roman" w:hAnsi="Times New Roman" w:cs="Times New Roman"/>
          <w:b/>
          <w:bCs/>
        </w:rPr>
        <w:t>olicing</w:t>
      </w:r>
    </w:p>
    <w:p w14:paraId="5C29D01B" w14:textId="05A8D9BE" w:rsidR="00F67FB2" w:rsidRPr="00F67FB2" w:rsidRDefault="00F67FB2" w:rsidP="009339F4">
      <w:pPr>
        <w:spacing w:after="0" w:line="480" w:lineRule="auto"/>
        <w:ind w:firstLine="720"/>
        <w:rPr>
          <w:rFonts w:ascii="Times New Roman" w:hAnsi="Times New Roman" w:cs="Times New Roman"/>
        </w:rPr>
      </w:pPr>
      <w:r w:rsidRPr="00F67FB2">
        <w:rPr>
          <w:rFonts w:ascii="Times New Roman" w:hAnsi="Times New Roman" w:cs="Times New Roman"/>
        </w:rPr>
        <w:t>The origins of community policing can be traced back to 1829 when British statesman Robert Peel introduced the "Principles of Democratic Policing," which emphasized crime prevention and minimizing intrusions into people's lives. This laid the foundation for what would later become community policing</w:t>
      </w:r>
      <w:r w:rsidR="00836F01">
        <w:rPr>
          <w:rFonts w:ascii="Times New Roman" w:hAnsi="Times New Roman" w:cs="Times New Roman"/>
        </w:rPr>
        <w:t xml:space="preserve">, </w:t>
      </w:r>
      <w:r w:rsidRPr="00F67FB2">
        <w:rPr>
          <w:rFonts w:ascii="Times New Roman" w:hAnsi="Times New Roman" w:cs="Times New Roman"/>
        </w:rPr>
        <w:t xml:space="preserve">a strategy aimed at fostering stronger cooperation between law enforcement and the communities they serve. Community policing is adaptable to the unique needs of each community, meaning its implementation can vary across different regions (History of the Community Oriented Policing Services, 2017). In the early 20th century, New York Police Commissioner Theodore Roosevelt Woods advanced a more community-focused approach. His initiatives, such as creating "play streets" for children in impoverished neighborhoods and distributing information in multiple languages to immigrants, aimed to show that policing was not just about arrests but also about improving the community’s overall well-being. </w:t>
      </w:r>
      <w:r w:rsidRPr="00F67FB2">
        <w:rPr>
          <w:rFonts w:ascii="Times New Roman" w:hAnsi="Times New Roman" w:cs="Times New Roman"/>
        </w:rPr>
        <w:lastRenderedPageBreak/>
        <w:t>Unfortunately, Woods’ efforts were hindered by a political shift, and the NYPD reverted to corruption and machine politics (Office of Justice Programs, 1988).</w:t>
      </w:r>
    </w:p>
    <w:p w14:paraId="4B2170B4" w14:textId="77777777" w:rsidR="00F67FB2" w:rsidRPr="00F67FB2" w:rsidRDefault="00F67FB2" w:rsidP="009339F4">
      <w:pPr>
        <w:spacing w:after="0" w:line="480" w:lineRule="auto"/>
        <w:ind w:firstLine="720"/>
        <w:rPr>
          <w:rFonts w:ascii="Times New Roman" w:hAnsi="Times New Roman" w:cs="Times New Roman"/>
        </w:rPr>
      </w:pPr>
      <w:r w:rsidRPr="00F67FB2">
        <w:rPr>
          <w:rFonts w:ascii="Times New Roman" w:hAnsi="Times New Roman" w:cs="Times New Roman"/>
        </w:rPr>
        <w:t>Following this, the Tranquil Period, spanning from 1920 to 1960, focused on professionalism in policing. During this time, police departments aimed to reduce corruption through improved education, technological advances, and centralized authority. However, many police forces continued to use a "watchman" style of policing, which was particularly problematic for minority communities (Office of Justice Programs, 1988). The civil rights movement of the 1960s catalyzed the evolution of community policing, as it highlighted the need for improved police-community relations, particularly with minority groups. Early efforts, such as team policing in the late 1960s, aimed to decentralize decision-making, though they faced internal resistance from police departments. The 1970s saw growing academic interest in community policing, which pushed for closer partnerships between police and communities. Cities like Flint and Newark introduced foot patrols to improve community relations and reduce crime fear, although the impact on crime rates was mixed (Jrank.org, 2019).</w:t>
      </w:r>
    </w:p>
    <w:p w14:paraId="5CED7B83" w14:textId="77777777" w:rsidR="00F67FB2" w:rsidRPr="00F67FB2" w:rsidRDefault="00F67FB2" w:rsidP="009339F4">
      <w:pPr>
        <w:spacing w:after="0" w:line="480" w:lineRule="auto"/>
        <w:ind w:firstLine="720"/>
        <w:rPr>
          <w:rFonts w:ascii="Times New Roman" w:hAnsi="Times New Roman" w:cs="Times New Roman"/>
        </w:rPr>
      </w:pPr>
      <w:r w:rsidRPr="00F67FB2">
        <w:rPr>
          <w:rFonts w:ascii="Times New Roman" w:hAnsi="Times New Roman" w:cs="Times New Roman"/>
        </w:rPr>
        <w:t xml:space="preserve">In the 1970s, community policing in the United States took shape with the Ford Foundation's shift from antipoverty strategies to law enforcement reforms. The Foundation’s urban poverty initiatives, such as the Gray Areas program, emphasized community involvement in addressing social issues, particularly in underprivileged neighborhoods. As political climates shifted, particularly with the rise of Richard Nixon’s "law and order" agenda, the Ford Foundation refocused on policing and established the Police Foundation in 1970. With $30 million in funding, the Foundation supported projects in cities like Cincinnati and Dallas that integrated officers into neighborhoods, encouraging them to engage with residents in plain clothes. This approach laid the groundwork for community policing, prioritizing community </w:t>
      </w:r>
      <w:r w:rsidRPr="00F67FB2">
        <w:rPr>
          <w:rFonts w:ascii="Times New Roman" w:hAnsi="Times New Roman" w:cs="Times New Roman"/>
        </w:rPr>
        <w:lastRenderedPageBreak/>
        <w:t>participation and decentralized operations. This shift merged earlier community action models with law enforcement, influencing the neoliberal urban governance that emerged in the 1980s (Collings-Wells, 2019).</w:t>
      </w:r>
    </w:p>
    <w:p w14:paraId="1DA82D6E" w14:textId="77777777" w:rsidR="00F67FB2" w:rsidRPr="00F67FB2" w:rsidRDefault="00F67FB2" w:rsidP="009339F4">
      <w:pPr>
        <w:spacing w:after="0" w:line="480" w:lineRule="auto"/>
        <w:ind w:firstLine="720"/>
        <w:rPr>
          <w:rFonts w:ascii="Times New Roman" w:hAnsi="Times New Roman" w:cs="Times New Roman"/>
        </w:rPr>
      </w:pPr>
      <w:r w:rsidRPr="00F67FB2">
        <w:rPr>
          <w:rFonts w:ascii="Times New Roman" w:hAnsi="Times New Roman" w:cs="Times New Roman"/>
        </w:rPr>
        <w:t>By the 1990s, community policing became a national movement, bolstered by federal funding and political support, especially in urban areas with strained police-community relations. This movement emphasized decentralization, police flexibility, and community involvement, shifting away from traditional crime-fighting methods in favor of collaborative problem-solving approaches. The emphasis on improving relations with minority communities and adapting policing strategies to local needs contributed to the lasting impact of community policing in American law enforcement (Jrank.org, 2019).</w:t>
      </w:r>
    </w:p>
    <w:p w14:paraId="57E38A75" w14:textId="77777777" w:rsidR="00F67FB2" w:rsidRPr="00F67FB2" w:rsidRDefault="00F67FB2" w:rsidP="009339F4">
      <w:pPr>
        <w:spacing w:after="0" w:line="480" w:lineRule="auto"/>
        <w:ind w:firstLine="720"/>
        <w:rPr>
          <w:rFonts w:ascii="Times New Roman" w:hAnsi="Times New Roman" w:cs="Times New Roman"/>
        </w:rPr>
      </w:pPr>
      <w:r w:rsidRPr="00F67FB2">
        <w:rPr>
          <w:rFonts w:ascii="Times New Roman" w:hAnsi="Times New Roman" w:cs="Times New Roman"/>
        </w:rPr>
        <w:t>In the 2000s, efforts from the COPS Office (Community Oriented Policing Services) further shaped community policing in the U.S. Through funding, training, and technical assistance, the COPS Office sought to improve crime prevention and strengthen police-community relationships. Notable programs included addressing methamphetamine distribution, promoting officer integrity, and enhancing information-sharing during emergencies. Additionally, the COPS Office expanded community policing strategies through initiatives like the COPS Hiring Program, which funded the hiring of officers committed to community policing. The COPS Office also facilitated the integration of military veterans into law enforcement, which enhanced both community safety and officer development. These efforts helped to advance the role of community policing in building trust and improving public safety (U.S. Department of Justice, Office of Community Oriented Policing Services, 2014).</w:t>
      </w:r>
    </w:p>
    <w:p w14:paraId="4F439EDE" w14:textId="77777777" w:rsidR="00F67FB2" w:rsidRPr="00F67FB2" w:rsidRDefault="00F67FB2" w:rsidP="009339F4">
      <w:pPr>
        <w:spacing w:after="0" w:line="480" w:lineRule="auto"/>
        <w:ind w:firstLine="720"/>
        <w:rPr>
          <w:rFonts w:ascii="Times New Roman" w:hAnsi="Times New Roman" w:cs="Times New Roman"/>
        </w:rPr>
      </w:pPr>
      <w:r w:rsidRPr="00F67FB2">
        <w:rPr>
          <w:rFonts w:ascii="Times New Roman" w:hAnsi="Times New Roman" w:cs="Times New Roman"/>
        </w:rPr>
        <w:t xml:space="preserve">Key achievements included the creation of the Community Policing Learning Portal and collaborations with organizations like Target and the California Endowment to address public </w:t>
      </w:r>
      <w:r w:rsidRPr="00F67FB2">
        <w:rPr>
          <w:rFonts w:ascii="Times New Roman" w:hAnsi="Times New Roman" w:cs="Times New Roman"/>
        </w:rPr>
        <w:lastRenderedPageBreak/>
        <w:t>safety and health intersections. Through these initiatives, along with substantial funding for law enforcement, the COPS Office played a vital role in shaping modern community policing strategies, ensuring they remained adaptable, inclusive, and responsive to evolving challenges (U.S. Department of Justice, Office of Community Oriented Policing Services, 2014).</w:t>
      </w:r>
    </w:p>
    <w:p w14:paraId="1353DDF4" w14:textId="27D42BD6" w:rsidR="001116C4" w:rsidRPr="001116C4" w:rsidRDefault="008314F7" w:rsidP="009339F4">
      <w:pPr>
        <w:spacing w:after="0" w:line="480" w:lineRule="auto"/>
        <w:rPr>
          <w:rFonts w:ascii="Times New Roman" w:hAnsi="Times New Roman" w:cs="Times New Roman"/>
          <w:b/>
          <w:bCs/>
        </w:rPr>
      </w:pPr>
      <w:r w:rsidRPr="008314F7">
        <w:rPr>
          <w:rFonts w:ascii="Times New Roman" w:hAnsi="Times New Roman" w:cs="Times New Roman"/>
          <w:b/>
          <w:bCs/>
        </w:rPr>
        <w:t xml:space="preserve">Implementation of </w:t>
      </w:r>
      <w:r w:rsidR="00F67FB2">
        <w:rPr>
          <w:rFonts w:ascii="Times New Roman" w:hAnsi="Times New Roman" w:cs="Times New Roman"/>
          <w:b/>
          <w:bCs/>
        </w:rPr>
        <w:t>C</w:t>
      </w:r>
      <w:r w:rsidRPr="008314F7">
        <w:rPr>
          <w:rFonts w:ascii="Times New Roman" w:hAnsi="Times New Roman" w:cs="Times New Roman"/>
          <w:b/>
          <w:bCs/>
        </w:rPr>
        <w:t xml:space="preserve">ommunity </w:t>
      </w:r>
      <w:r w:rsidR="00F67FB2">
        <w:rPr>
          <w:rFonts w:ascii="Times New Roman" w:hAnsi="Times New Roman" w:cs="Times New Roman"/>
          <w:b/>
          <w:bCs/>
        </w:rPr>
        <w:t>P</w:t>
      </w:r>
      <w:r w:rsidRPr="008314F7">
        <w:rPr>
          <w:rFonts w:ascii="Times New Roman" w:hAnsi="Times New Roman" w:cs="Times New Roman"/>
          <w:b/>
          <w:bCs/>
        </w:rPr>
        <w:t xml:space="preserve">olicing </w:t>
      </w:r>
    </w:p>
    <w:p w14:paraId="58F3B296" w14:textId="23F954F3" w:rsidR="001116C4" w:rsidRDefault="001116C4" w:rsidP="009339F4">
      <w:pPr>
        <w:spacing w:after="0" w:line="480" w:lineRule="auto"/>
        <w:ind w:firstLine="360"/>
        <w:rPr>
          <w:rFonts w:ascii="Times New Roman" w:hAnsi="Times New Roman" w:cs="Times New Roman"/>
        </w:rPr>
      </w:pPr>
      <w:r w:rsidRPr="001116C4">
        <w:rPr>
          <w:rFonts w:ascii="Times New Roman" w:hAnsi="Times New Roman" w:cs="Times New Roman"/>
        </w:rPr>
        <w:t>Implementing a community policing strategy is a complex process that requires significant organizational changes across all levels of a police agency. It involves rethinking everything from patrol officer duties to executive leadership, and from training programs to technology. The implementation strategy will vary based on the agency’s existing conditions, with some requiring more extensive changes than others. A thorough assessment of current practices is necessary to integrate community partnerships, problem-solving strategies, and crime prevention tactics into existing policies</w:t>
      </w:r>
      <w:r>
        <w:rPr>
          <w:rFonts w:ascii="Times New Roman" w:hAnsi="Times New Roman" w:cs="Times New Roman"/>
        </w:rPr>
        <w:t xml:space="preserve"> </w:t>
      </w:r>
      <w:r w:rsidRPr="001116C4">
        <w:rPr>
          <w:rFonts w:ascii="Times New Roman" w:hAnsi="Times New Roman" w:cs="Times New Roman"/>
        </w:rPr>
        <w:t>(Sparrow, 1988)</w:t>
      </w:r>
      <w:r>
        <w:rPr>
          <w:rFonts w:ascii="Times New Roman" w:hAnsi="Times New Roman" w:cs="Times New Roman"/>
        </w:rPr>
        <w:t>.</w:t>
      </w:r>
    </w:p>
    <w:p w14:paraId="48D98A01" w14:textId="509A2888" w:rsidR="001116C4" w:rsidRDefault="001116C4" w:rsidP="009339F4">
      <w:pPr>
        <w:spacing w:after="0" w:line="480" w:lineRule="auto"/>
        <w:ind w:firstLine="360"/>
        <w:rPr>
          <w:rFonts w:ascii="Times New Roman" w:hAnsi="Times New Roman" w:cs="Times New Roman"/>
        </w:rPr>
      </w:pPr>
      <w:r w:rsidRPr="001116C4">
        <w:rPr>
          <w:rFonts w:ascii="Times New Roman" w:hAnsi="Times New Roman" w:cs="Times New Roman"/>
        </w:rPr>
        <w:t>Successful implementation depends on clear, ongoing communication to ensure that all stakeholders, including police officers, political leaders, and the community, understand their roles. Regular communication helps reduce resistance and encourages active participation. The process must remain dynamic and adaptable, with continuous feedback and evaluation from both internal and external sources. A responsive planning approach, open to adjustments and refinements, is crucial to the success of community policing. Police agencies must be flexible and ready to adapt to changing conditions and priorities throughout the implementation process</w:t>
      </w:r>
      <w:r w:rsidRPr="001116C4">
        <w:t xml:space="preserve"> </w:t>
      </w:r>
      <w:r w:rsidRPr="001116C4">
        <w:rPr>
          <w:rFonts w:ascii="Times New Roman" w:hAnsi="Times New Roman" w:cs="Times New Roman"/>
        </w:rPr>
        <w:t>(Sparrow, 1988)</w:t>
      </w:r>
      <w:r>
        <w:rPr>
          <w:rFonts w:ascii="Times New Roman" w:hAnsi="Times New Roman" w:cs="Times New Roman"/>
        </w:rPr>
        <w:t>.</w:t>
      </w:r>
    </w:p>
    <w:p w14:paraId="1D479619" w14:textId="181716FC" w:rsidR="001116C4" w:rsidRDefault="00724796" w:rsidP="009339F4">
      <w:pPr>
        <w:spacing w:after="0" w:line="480" w:lineRule="auto"/>
        <w:ind w:firstLine="360"/>
        <w:rPr>
          <w:rFonts w:ascii="Times New Roman" w:hAnsi="Times New Roman" w:cs="Times New Roman"/>
        </w:rPr>
      </w:pPr>
      <w:r w:rsidRPr="001116C4">
        <w:rPr>
          <w:rFonts w:ascii="Times New Roman" w:hAnsi="Times New Roman" w:cs="Times New Roman"/>
        </w:rPr>
        <w:t xml:space="preserve">The implementation of community policing through the </w:t>
      </w:r>
      <w:r w:rsidRPr="001116C4">
        <w:rPr>
          <w:rFonts w:ascii="Times New Roman" w:hAnsi="Times New Roman" w:cs="Times New Roman"/>
        </w:rPr>
        <w:t>COPS</w:t>
      </w:r>
      <w:r w:rsidRPr="001116C4">
        <w:rPr>
          <w:rFonts w:ascii="Times New Roman" w:hAnsi="Times New Roman" w:cs="Times New Roman"/>
        </w:rPr>
        <w:t xml:space="preserve"> Hiring Program (CHP) aims to enhance public safety by strengthening community-police partnerships and supporting crime prevention. The CHP provides funding to state, local, and tribal law enforcement agencies to hire </w:t>
      </w:r>
      <w:r w:rsidRPr="001116C4">
        <w:rPr>
          <w:rFonts w:ascii="Times New Roman" w:hAnsi="Times New Roman" w:cs="Times New Roman"/>
        </w:rPr>
        <w:lastRenderedPageBreak/>
        <w:t xml:space="preserve">career law enforcement officers, thereby expanding their community policing capacity. In FY 2022, the COPS Office awarded $139.7 million to 180 law enforcement agencies, supporting the hiring of 973 officers. Priority focus areas for funding included building legitimacy and trust, addressing violent crime, responding to persons in crisis, and combating hate and domestic extremism. The CHP helps agencies develop creative, community-centered approaches to tackling long-standing crime and safety issues, with a focus on reducing crime through effective, </w:t>
      </w:r>
      <w:proofErr w:type="gramStart"/>
      <w:r w:rsidRPr="001116C4">
        <w:rPr>
          <w:rFonts w:ascii="Times New Roman" w:hAnsi="Times New Roman" w:cs="Times New Roman"/>
        </w:rPr>
        <w:t>locally-tailored</w:t>
      </w:r>
      <w:proofErr w:type="gramEnd"/>
      <w:r w:rsidRPr="001116C4">
        <w:rPr>
          <w:rFonts w:ascii="Times New Roman" w:hAnsi="Times New Roman" w:cs="Times New Roman"/>
        </w:rPr>
        <w:t xml:space="preserve"> policing strategies</w:t>
      </w:r>
      <w:r w:rsidRPr="001116C4">
        <w:rPr>
          <w:rFonts w:ascii="Times New Roman" w:hAnsi="Times New Roman" w:cs="Times New Roman"/>
        </w:rPr>
        <w:t xml:space="preserve"> </w:t>
      </w:r>
      <w:r w:rsidRPr="001116C4">
        <w:rPr>
          <w:rFonts w:ascii="Times New Roman" w:hAnsi="Times New Roman" w:cs="Times New Roman"/>
        </w:rPr>
        <w:t>(U.S. Department of Justice, Office of Community Oriented Policing Services, 2022)</w:t>
      </w:r>
      <w:r w:rsidRPr="001116C4">
        <w:rPr>
          <w:rFonts w:ascii="Times New Roman" w:hAnsi="Times New Roman" w:cs="Times New Roman"/>
        </w:rPr>
        <w:t>.</w:t>
      </w:r>
    </w:p>
    <w:p w14:paraId="1A46208C" w14:textId="05E780DF" w:rsidR="00724796" w:rsidRDefault="00724796" w:rsidP="009339F4">
      <w:pPr>
        <w:spacing w:after="0" w:line="480" w:lineRule="auto"/>
        <w:ind w:firstLine="360"/>
        <w:rPr>
          <w:rFonts w:ascii="Times New Roman" w:hAnsi="Times New Roman" w:cs="Times New Roman"/>
        </w:rPr>
      </w:pPr>
      <w:r w:rsidRPr="001116C4">
        <w:rPr>
          <w:rFonts w:ascii="Times New Roman" w:hAnsi="Times New Roman" w:cs="Times New Roman"/>
        </w:rPr>
        <w:t>The CHP has been a key part of the COPS Office's broader effort to promote police-community collaboration since its inception. Over the years, the program has funded over $14 billion, supporting more than 135,000 officers across the nation. The program encourages law enforcement agencies to implement community-based solutions, such as interventions for high crime areas and crisis responses, while ensuring that local agencies contribute financially. The funding provided is intended to supplement existing resources, not replace them, and agencies are required to retain the officers funded through CHP for at least 12 months after the federal support concludes</w:t>
      </w:r>
      <w:r w:rsidRPr="001116C4">
        <w:rPr>
          <w:rFonts w:ascii="Times New Roman" w:hAnsi="Times New Roman" w:cs="Times New Roman"/>
        </w:rPr>
        <w:t xml:space="preserve"> </w:t>
      </w:r>
      <w:r w:rsidRPr="001116C4">
        <w:rPr>
          <w:rFonts w:ascii="Times New Roman" w:hAnsi="Times New Roman" w:cs="Times New Roman"/>
        </w:rPr>
        <w:t>(U.S. Department of Justice, Office of Community Oriented Policing Services, 2022)</w:t>
      </w:r>
      <w:r w:rsidRPr="001116C4">
        <w:rPr>
          <w:rFonts w:ascii="Times New Roman" w:hAnsi="Times New Roman" w:cs="Times New Roman"/>
        </w:rPr>
        <w:t>.</w:t>
      </w:r>
    </w:p>
    <w:p w14:paraId="20B18A13" w14:textId="2542A8C3" w:rsidR="00F67FB2" w:rsidRPr="00F67FB2" w:rsidRDefault="00F67FB2" w:rsidP="009339F4">
      <w:pPr>
        <w:spacing w:after="0" w:line="480" w:lineRule="auto"/>
        <w:rPr>
          <w:rFonts w:ascii="Times New Roman" w:hAnsi="Times New Roman" w:cs="Times New Roman"/>
          <w:b/>
          <w:bCs/>
        </w:rPr>
      </w:pPr>
      <w:r w:rsidRPr="00F67FB2">
        <w:rPr>
          <w:rFonts w:ascii="Times New Roman" w:hAnsi="Times New Roman" w:cs="Times New Roman"/>
          <w:b/>
          <w:bCs/>
        </w:rPr>
        <w:t xml:space="preserve">Community Policing </w:t>
      </w:r>
      <w:r>
        <w:rPr>
          <w:rFonts w:ascii="Times New Roman" w:hAnsi="Times New Roman" w:cs="Times New Roman"/>
          <w:b/>
          <w:bCs/>
        </w:rPr>
        <w:t>in the Current Environment</w:t>
      </w:r>
    </w:p>
    <w:p w14:paraId="76CDF5B3" w14:textId="77777777" w:rsidR="00F67FB2" w:rsidRPr="00F67FB2" w:rsidRDefault="00F67FB2" w:rsidP="009339F4">
      <w:pPr>
        <w:spacing w:after="0" w:line="480" w:lineRule="auto"/>
        <w:ind w:firstLine="720"/>
        <w:rPr>
          <w:rFonts w:ascii="Times New Roman" w:hAnsi="Times New Roman" w:cs="Times New Roman"/>
        </w:rPr>
      </w:pPr>
      <w:r w:rsidRPr="00F67FB2">
        <w:rPr>
          <w:rFonts w:ascii="Times New Roman" w:hAnsi="Times New Roman" w:cs="Times New Roman"/>
        </w:rPr>
        <w:t xml:space="preserve">In the current environment, community policing can be argued to be an effective policing strategy, though not without its challenges. Community policing has proven to have numerous benefits, particularly in building trust and improving relationships between law enforcement and communities. By fostering open communication, it encourages crime reporting and empowers residents to actively engage in crime prevention, creating a safer and more cooperative </w:t>
      </w:r>
      <w:r w:rsidRPr="00F67FB2">
        <w:rPr>
          <w:rFonts w:ascii="Times New Roman" w:hAnsi="Times New Roman" w:cs="Times New Roman"/>
        </w:rPr>
        <w:lastRenderedPageBreak/>
        <w:t>environment. For example, Camden, NJ, saw a 52% decrease in violent crime after implementing community policing strategies that emphasized increased community engagement and de-escalation techniques (Manresa, 2023). Additionally, the approach helps improve public perceptions of law enforcement, especially in marginalized communities, by reducing fear and showing officers as allies rather than adversaries (Wilson College, 2023).</w:t>
      </w:r>
    </w:p>
    <w:p w14:paraId="5657CB2A" w14:textId="434ECEA6" w:rsidR="00F67FB2" w:rsidRPr="00F67FB2" w:rsidRDefault="00F67FB2" w:rsidP="009339F4">
      <w:pPr>
        <w:spacing w:after="0" w:line="480" w:lineRule="auto"/>
        <w:ind w:firstLine="720"/>
        <w:rPr>
          <w:rFonts w:ascii="Times New Roman" w:hAnsi="Times New Roman" w:cs="Times New Roman"/>
        </w:rPr>
      </w:pPr>
      <w:r w:rsidRPr="00F67FB2">
        <w:rPr>
          <w:rFonts w:ascii="Times New Roman" w:hAnsi="Times New Roman" w:cs="Times New Roman"/>
        </w:rPr>
        <w:t xml:space="preserve">However, while community policing has significant potential, it faces considerable limitations. A major hurdle is the deep-seated mistrust of law enforcement, particularly in minority communities, due to historical incidents of police misconduct and systemic racism. The lack of trust makes it difficult for law enforcement to effectively engage with these communities, limiting the success of community policing efforts. Additionally, measuring the success of community policing can be challenging, as its outcomes are often more qualitative, such as improved community relations, rather than easily quantifiable metrics like crime rates (Higgins, 2018). </w:t>
      </w:r>
      <w:r>
        <w:rPr>
          <w:rFonts w:ascii="Times New Roman" w:hAnsi="Times New Roman" w:cs="Times New Roman"/>
        </w:rPr>
        <w:t>T</w:t>
      </w:r>
      <w:r w:rsidRPr="00F67FB2">
        <w:rPr>
          <w:rFonts w:ascii="Times New Roman" w:hAnsi="Times New Roman" w:cs="Times New Roman"/>
        </w:rPr>
        <w:t>he complexity of community policing policies and a lack of sufficient input from the communities most affected by crime can undermine the strategy's effectiveness, as policies may not address the real needs of residents in high-crime areas (Higgins, 2018).</w:t>
      </w:r>
    </w:p>
    <w:p w14:paraId="0119F3D6" w14:textId="77777777" w:rsidR="00F67FB2" w:rsidRDefault="00F67FB2" w:rsidP="009339F4">
      <w:pPr>
        <w:spacing w:after="0" w:line="480" w:lineRule="auto"/>
        <w:ind w:firstLine="720"/>
        <w:rPr>
          <w:rFonts w:ascii="Times New Roman" w:hAnsi="Times New Roman" w:cs="Times New Roman"/>
        </w:rPr>
      </w:pPr>
      <w:r w:rsidRPr="00F67FB2">
        <w:rPr>
          <w:rFonts w:ascii="Times New Roman" w:hAnsi="Times New Roman" w:cs="Times New Roman"/>
        </w:rPr>
        <w:t>Thus, while community policing shows great promise in fostering safer and more cooperative communities, its success is highly dependent on overcoming these challenges. In areas where trust is strong and officers are fully integrated into the community, community policing can be highly effective. However, in environments where mistrust is prevalent, additional efforts to rebuild relationships and address historical grievances are necessary for community policing to reach its full potential.</w:t>
      </w:r>
    </w:p>
    <w:p w14:paraId="1888D538" w14:textId="12DC3A8E" w:rsidR="008976B1" w:rsidRDefault="00475460" w:rsidP="009339F4">
      <w:pPr>
        <w:spacing w:after="0" w:line="480" w:lineRule="auto"/>
        <w:ind w:firstLine="720"/>
        <w:rPr>
          <w:rFonts w:ascii="Times New Roman" w:hAnsi="Times New Roman" w:cs="Times New Roman"/>
        </w:rPr>
      </w:pPr>
      <w:r w:rsidRPr="00475460">
        <w:rPr>
          <w:rFonts w:ascii="Times New Roman" w:hAnsi="Times New Roman" w:cs="Times New Roman"/>
        </w:rPr>
        <w:t xml:space="preserve">Community policing has proven to be an effective strategy for building trust, improving relationships between law enforcement and the public, and addressing crime through </w:t>
      </w:r>
      <w:r w:rsidRPr="00475460">
        <w:rPr>
          <w:rFonts w:ascii="Times New Roman" w:hAnsi="Times New Roman" w:cs="Times New Roman"/>
        </w:rPr>
        <w:lastRenderedPageBreak/>
        <w:t>collaboration and engagement. From its early roots in the 19th century to its modern-day applications, community policing has undergone significant evolution, shaped by social, political, and historical contexts. The implementation of community policing, particularly through initiatives like the COPS Hiring Program, has contributed to improved public safety and greater community involvement in crime prevention. However, the approach faces ongoing challenges, such as deep-seated mistrust in marginalized communities and difficulties in measuring its effectiveness. Despite these obstacles, community policing remains a promising strategy, particularly in areas where trust between the police and the community has been nurtured. To reach its full potential, community policing must continue to evolve, address historical grievances, and adapt to the unique needs of diverse communities.</w:t>
      </w:r>
      <w:bookmarkEnd w:id="1"/>
      <w:r w:rsidR="008976B1">
        <w:rPr>
          <w:rFonts w:ascii="Times New Roman" w:hAnsi="Times New Roman" w:cs="Times New Roman"/>
        </w:rPr>
        <w:br w:type="page"/>
      </w:r>
    </w:p>
    <w:p w14:paraId="546882A2" w14:textId="77777777" w:rsidR="008976B1" w:rsidRPr="001116C4" w:rsidRDefault="008976B1" w:rsidP="008976B1">
      <w:pPr>
        <w:spacing w:line="480" w:lineRule="auto"/>
        <w:jc w:val="center"/>
        <w:rPr>
          <w:rFonts w:ascii="Times New Roman" w:hAnsi="Times New Roman" w:cs="Times New Roman"/>
          <w:lang w:val="en"/>
        </w:rPr>
      </w:pPr>
      <w:bookmarkStart w:id="2" w:name="_Hlk184377749"/>
      <w:r w:rsidRPr="001116C4">
        <w:rPr>
          <w:rFonts w:ascii="Times New Roman" w:hAnsi="Times New Roman" w:cs="Times New Roman"/>
          <w:lang w:val="en"/>
        </w:rPr>
        <w:lastRenderedPageBreak/>
        <w:t>References</w:t>
      </w:r>
    </w:p>
    <w:p w14:paraId="48687105" w14:textId="77777777" w:rsidR="008976B1" w:rsidRPr="008976B1" w:rsidRDefault="008976B1" w:rsidP="008976B1">
      <w:pPr>
        <w:spacing w:line="480" w:lineRule="auto"/>
        <w:ind w:left="720" w:hanging="720"/>
        <w:rPr>
          <w:rFonts w:ascii="Times New Roman" w:hAnsi="Times New Roman" w:cs="Times New Roman"/>
        </w:rPr>
      </w:pPr>
      <w:r w:rsidRPr="008976B1">
        <w:rPr>
          <w:rFonts w:ascii="Times New Roman" w:hAnsi="Times New Roman" w:cs="Times New Roman"/>
        </w:rPr>
        <w:t xml:space="preserve">Collings-Wells, S. (2019, July 16). From community action to community policing: The Ford Foundation and the urban crisis, 1960-1975. </w:t>
      </w:r>
      <w:r w:rsidRPr="008976B1">
        <w:rPr>
          <w:rFonts w:ascii="Times New Roman" w:hAnsi="Times New Roman" w:cs="Times New Roman"/>
          <w:i/>
          <w:iCs/>
        </w:rPr>
        <w:t>The Metropole</w:t>
      </w:r>
      <w:r w:rsidRPr="008976B1">
        <w:rPr>
          <w:rFonts w:ascii="Times New Roman" w:hAnsi="Times New Roman" w:cs="Times New Roman"/>
        </w:rPr>
        <w:t xml:space="preserve">. </w:t>
      </w:r>
      <w:hyperlink r:id="rId7" w:tgtFrame="_new" w:history="1">
        <w:r w:rsidRPr="008976B1">
          <w:rPr>
            <w:rStyle w:val="Hyperlink"/>
            <w:rFonts w:ascii="Times New Roman" w:hAnsi="Times New Roman" w:cs="Times New Roman"/>
          </w:rPr>
          <w:t>https://themetropole.blog/2019/07/16/from-community-action-to-community-policing-the-ford-foundation-and-the-urban-crisis-1960-1975/</w:t>
        </w:r>
      </w:hyperlink>
    </w:p>
    <w:p w14:paraId="69C4A36E" w14:textId="77777777" w:rsidR="008976B1" w:rsidRPr="008976B1" w:rsidRDefault="008976B1" w:rsidP="008976B1">
      <w:pPr>
        <w:spacing w:line="480" w:lineRule="auto"/>
        <w:ind w:left="720" w:hanging="720"/>
        <w:rPr>
          <w:rFonts w:ascii="Times New Roman" w:hAnsi="Times New Roman" w:cs="Times New Roman"/>
        </w:rPr>
      </w:pPr>
      <w:r w:rsidRPr="008976B1">
        <w:rPr>
          <w:rFonts w:ascii="Times New Roman" w:hAnsi="Times New Roman" w:cs="Times New Roman"/>
        </w:rPr>
        <w:t xml:space="preserve">Higgins, M. D. (2018, October 18). Community policing. </w:t>
      </w:r>
      <w:r w:rsidRPr="008976B1">
        <w:rPr>
          <w:rFonts w:ascii="Times New Roman" w:hAnsi="Times New Roman" w:cs="Times New Roman"/>
          <w:i/>
          <w:iCs/>
        </w:rPr>
        <w:t>EBP Society</w:t>
      </w:r>
      <w:r w:rsidRPr="008976B1">
        <w:rPr>
          <w:rFonts w:ascii="Times New Roman" w:hAnsi="Times New Roman" w:cs="Times New Roman"/>
        </w:rPr>
        <w:t xml:space="preserve">. </w:t>
      </w:r>
      <w:hyperlink r:id="rId8" w:tgtFrame="_new" w:history="1">
        <w:r w:rsidRPr="008976B1">
          <w:rPr>
            <w:rStyle w:val="Hyperlink"/>
            <w:rFonts w:ascii="Times New Roman" w:hAnsi="Times New Roman" w:cs="Times New Roman"/>
          </w:rPr>
          <w:t>https://www.ebpsociety.org/blog/education/340-community-policing</w:t>
        </w:r>
      </w:hyperlink>
    </w:p>
    <w:p w14:paraId="37BEB244" w14:textId="77777777" w:rsidR="008976B1" w:rsidRPr="008976B1" w:rsidRDefault="008976B1" w:rsidP="008976B1">
      <w:pPr>
        <w:spacing w:line="480" w:lineRule="auto"/>
        <w:ind w:left="720" w:hanging="720"/>
        <w:rPr>
          <w:rFonts w:ascii="Times New Roman" w:hAnsi="Times New Roman" w:cs="Times New Roman"/>
        </w:rPr>
      </w:pPr>
      <w:r w:rsidRPr="008976B1">
        <w:rPr>
          <w:rFonts w:ascii="Times New Roman" w:hAnsi="Times New Roman" w:cs="Times New Roman"/>
        </w:rPr>
        <w:t xml:space="preserve">History of the Community Oriented Policing Services | COPS OFFICE. (2017). </w:t>
      </w:r>
      <w:r w:rsidRPr="008976B1">
        <w:rPr>
          <w:rFonts w:ascii="Times New Roman" w:hAnsi="Times New Roman" w:cs="Times New Roman"/>
          <w:i/>
          <w:iCs/>
        </w:rPr>
        <w:t>U.S. Department of Justice</w:t>
      </w:r>
      <w:r w:rsidRPr="008976B1">
        <w:rPr>
          <w:rFonts w:ascii="Times New Roman" w:hAnsi="Times New Roman" w:cs="Times New Roman"/>
        </w:rPr>
        <w:t xml:space="preserve">. </w:t>
      </w:r>
      <w:hyperlink r:id="rId9" w:tgtFrame="_new" w:history="1">
        <w:r w:rsidRPr="008976B1">
          <w:rPr>
            <w:rStyle w:val="Hyperlink"/>
            <w:rFonts w:ascii="Times New Roman" w:hAnsi="Times New Roman" w:cs="Times New Roman"/>
          </w:rPr>
          <w:t>https://cops.usdoj.gov/copstimeline</w:t>
        </w:r>
      </w:hyperlink>
    </w:p>
    <w:p w14:paraId="29C9A57C" w14:textId="77777777" w:rsidR="008976B1" w:rsidRPr="008976B1" w:rsidRDefault="008976B1" w:rsidP="008976B1">
      <w:pPr>
        <w:spacing w:line="480" w:lineRule="auto"/>
        <w:ind w:left="720" w:hanging="720"/>
        <w:rPr>
          <w:rFonts w:ascii="Times New Roman" w:hAnsi="Times New Roman" w:cs="Times New Roman"/>
        </w:rPr>
      </w:pPr>
      <w:r w:rsidRPr="008976B1">
        <w:rPr>
          <w:rFonts w:ascii="Times New Roman" w:hAnsi="Times New Roman" w:cs="Times New Roman"/>
        </w:rPr>
        <w:t xml:space="preserve">Jrank.org. (2019). Police: Community policing - Origins and evolution of community policing. </w:t>
      </w:r>
      <w:r w:rsidRPr="008976B1">
        <w:rPr>
          <w:rFonts w:ascii="Times New Roman" w:hAnsi="Times New Roman" w:cs="Times New Roman"/>
          <w:i/>
          <w:iCs/>
        </w:rPr>
        <w:t>Jrank.org</w:t>
      </w:r>
      <w:r w:rsidRPr="008976B1">
        <w:rPr>
          <w:rFonts w:ascii="Times New Roman" w:hAnsi="Times New Roman" w:cs="Times New Roman"/>
        </w:rPr>
        <w:t xml:space="preserve">. </w:t>
      </w:r>
      <w:hyperlink r:id="rId10" w:tgtFrame="_new" w:history="1">
        <w:r w:rsidRPr="008976B1">
          <w:rPr>
            <w:rStyle w:val="Hyperlink"/>
            <w:rFonts w:ascii="Times New Roman" w:hAnsi="Times New Roman" w:cs="Times New Roman"/>
          </w:rPr>
          <w:t>https://law.jrank.org/pages/1649/Police-Community-Policing-Origins-evolution-community-policing.html</w:t>
        </w:r>
      </w:hyperlink>
    </w:p>
    <w:p w14:paraId="37DE442A" w14:textId="77777777" w:rsidR="008976B1" w:rsidRPr="008976B1" w:rsidRDefault="008976B1" w:rsidP="008976B1">
      <w:pPr>
        <w:spacing w:line="480" w:lineRule="auto"/>
        <w:ind w:left="720" w:hanging="720"/>
        <w:rPr>
          <w:rFonts w:ascii="Times New Roman" w:hAnsi="Times New Roman" w:cs="Times New Roman"/>
        </w:rPr>
      </w:pPr>
      <w:r w:rsidRPr="008976B1">
        <w:rPr>
          <w:rFonts w:ascii="Times New Roman" w:hAnsi="Times New Roman" w:cs="Times New Roman"/>
        </w:rPr>
        <w:t xml:space="preserve">Manresa, G. (2023, August 25). 5 reasons why community policing is effective. </w:t>
      </w:r>
      <w:r w:rsidRPr="008976B1">
        <w:rPr>
          <w:rFonts w:ascii="Times New Roman" w:hAnsi="Times New Roman" w:cs="Times New Roman"/>
          <w:i/>
          <w:iCs/>
        </w:rPr>
        <w:t>The Lesniak Institute for American Leadership</w:t>
      </w:r>
      <w:r w:rsidRPr="008976B1">
        <w:rPr>
          <w:rFonts w:ascii="Times New Roman" w:hAnsi="Times New Roman" w:cs="Times New Roman"/>
        </w:rPr>
        <w:t xml:space="preserve">. </w:t>
      </w:r>
      <w:hyperlink r:id="rId11" w:tgtFrame="_new" w:history="1">
        <w:r w:rsidRPr="008976B1">
          <w:rPr>
            <w:rStyle w:val="Hyperlink"/>
            <w:rFonts w:ascii="Times New Roman" w:hAnsi="Times New Roman" w:cs="Times New Roman"/>
          </w:rPr>
          <w:t>https://www.lesniakinstitute.org/5-reasons-why-community-policing-is-effective/</w:t>
        </w:r>
      </w:hyperlink>
    </w:p>
    <w:p w14:paraId="64E9C8FC" w14:textId="77777777" w:rsidR="008976B1" w:rsidRPr="008976B1" w:rsidRDefault="008976B1" w:rsidP="008976B1">
      <w:pPr>
        <w:spacing w:line="480" w:lineRule="auto"/>
        <w:ind w:left="720" w:hanging="720"/>
        <w:rPr>
          <w:rFonts w:ascii="Times New Roman" w:hAnsi="Times New Roman" w:cs="Times New Roman"/>
        </w:rPr>
      </w:pPr>
      <w:r w:rsidRPr="008976B1">
        <w:rPr>
          <w:rFonts w:ascii="Times New Roman" w:hAnsi="Times New Roman" w:cs="Times New Roman"/>
        </w:rPr>
        <w:t xml:space="preserve">Office of Justice Programs. (1988, May). Community policing: A philosophy and strategy for law enforcement. </w:t>
      </w:r>
      <w:r w:rsidRPr="008976B1">
        <w:rPr>
          <w:rFonts w:ascii="Times New Roman" w:hAnsi="Times New Roman" w:cs="Times New Roman"/>
          <w:i/>
          <w:iCs/>
        </w:rPr>
        <w:t>U.S. Department of Justice, Office of Justice Programs</w:t>
      </w:r>
      <w:r w:rsidRPr="008976B1">
        <w:rPr>
          <w:rFonts w:ascii="Times New Roman" w:hAnsi="Times New Roman" w:cs="Times New Roman"/>
        </w:rPr>
        <w:t xml:space="preserve">. </w:t>
      </w:r>
      <w:hyperlink r:id="rId12" w:tgtFrame="_new" w:history="1">
        <w:r w:rsidRPr="008976B1">
          <w:rPr>
            <w:rStyle w:val="Hyperlink"/>
            <w:rFonts w:ascii="Times New Roman" w:hAnsi="Times New Roman" w:cs="Times New Roman"/>
          </w:rPr>
          <w:t>https://www.ojp.gov/pdffiles1/Digitization/111428NCJRS.pdf</w:t>
        </w:r>
      </w:hyperlink>
    </w:p>
    <w:p w14:paraId="77D0618E" w14:textId="77777777" w:rsidR="008976B1" w:rsidRPr="008976B1" w:rsidRDefault="008976B1" w:rsidP="008976B1">
      <w:pPr>
        <w:spacing w:line="480" w:lineRule="auto"/>
        <w:ind w:left="720" w:hanging="720"/>
        <w:rPr>
          <w:rFonts w:ascii="Times New Roman" w:hAnsi="Times New Roman" w:cs="Times New Roman"/>
        </w:rPr>
      </w:pPr>
      <w:r w:rsidRPr="008976B1">
        <w:rPr>
          <w:rFonts w:ascii="Times New Roman" w:hAnsi="Times New Roman" w:cs="Times New Roman"/>
        </w:rPr>
        <w:t xml:space="preserve">Sparrow, M. K. (1988). Implementing community policing. </w:t>
      </w:r>
      <w:r w:rsidRPr="008976B1">
        <w:rPr>
          <w:rFonts w:ascii="Times New Roman" w:hAnsi="Times New Roman" w:cs="Times New Roman"/>
          <w:i/>
          <w:iCs/>
        </w:rPr>
        <w:t>National Institute of Justice &amp; John F. Kennedy School of Government, Harvard University</w:t>
      </w:r>
      <w:r w:rsidRPr="008976B1">
        <w:rPr>
          <w:rFonts w:ascii="Times New Roman" w:hAnsi="Times New Roman" w:cs="Times New Roman"/>
        </w:rPr>
        <w:t xml:space="preserve">. </w:t>
      </w:r>
      <w:hyperlink r:id="rId13" w:tgtFrame="_new" w:history="1">
        <w:r w:rsidRPr="008976B1">
          <w:rPr>
            <w:rStyle w:val="Hyperlink"/>
            <w:rFonts w:ascii="Times New Roman" w:hAnsi="Times New Roman" w:cs="Times New Roman"/>
          </w:rPr>
          <w:t>https://www.ojp.gov/pdffiles/commp.pdf</w:t>
        </w:r>
      </w:hyperlink>
    </w:p>
    <w:p w14:paraId="103B8803" w14:textId="77777777" w:rsidR="008976B1" w:rsidRPr="008976B1" w:rsidRDefault="008976B1" w:rsidP="008976B1">
      <w:pPr>
        <w:spacing w:line="480" w:lineRule="auto"/>
        <w:ind w:left="720" w:hanging="720"/>
        <w:rPr>
          <w:rFonts w:ascii="Times New Roman" w:hAnsi="Times New Roman" w:cs="Times New Roman"/>
        </w:rPr>
      </w:pPr>
      <w:r w:rsidRPr="008976B1">
        <w:rPr>
          <w:rFonts w:ascii="Times New Roman" w:hAnsi="Times New Roman" w:cs="Times New Roman"/>
        </w:rPr>
        <w:lastRenderedPageBreak/>
        <w:t xml:space="preserve">U.S. Department of Justice, Office of Community Oriented Policing Services. (2014). </w:t>
      </w:r>
      <w:r w:rsidRPr="008976B1">
        <w:rPr>
          <w:rFonts w:ascii="Times New Roman" w:hAnsi="Times New Roman" w:cs="Times New Roman"/>
          <w:i/>
          <w:iCs/>
        </w:rPr>
        <w:t>The community policing model: A 20-year retrospective</w:t>
      </w:r>
      <w:r w:rsidRPr="008976B1">
        <w:rPr>
          <w:rFonts w:ascii="Times New Roman" w:hAnsi="Times New Roman" w:cs="Times New Roman"/>
        </w:rPr>
        <w:t xml:space="preserve">. </w:t>
      </w:r>
      <w:hyperlink r:id="rId14" w:tgtFrame="_new" w:history="1">
        <w:r w:rsidRPr="008976B1">
          <w:rPr>
            <w:rStyle w:val="Hyperlink"/>
            <w:rFonts w:ascii="Times New Roman" w:hAnsi="Times New Roman" w:cs="Times New Roman"/>
          </w:rPr>
          <w:t>https://portal.cops.usdoj.gov/ResourceCenter/content.ashx/cops-p301-pub.pdf</w:t>
        </w:r>
      </w:hyperlink>
    </w:p>
    <w:p w14:paraId="56DDA5A4" w14:textId="77777777" w:rsidR="008976B1" w:rsidRPr="008976B1" w:rsidRDefault="008976B1" w:rsidP="008976B1">
      <w:pPr>
        <w:spacing w:line="480" w:lineRule="auto"/>
        <w:ind w:left="720" w:hanging="720"/>
        <w:rPr>
          <w:rFonts w:ascii="Times New Roman" w:hAnsi="Times New Roman" w:cs="Times New Roman"/>
        </w:rPr>
      </w:pPr>
      <w:r w:rsidRPr="008976B1">
        <w:rPr>
          <w:rFonts w:ascii="Times New Roman" w:hAnsi="Times New Roman" w:cs="Times New Roman"/>
        </w:rPr>
        <w:t xml:space="preserve">U.S. Department of Justice, Office of Community Oriented Policing Services. (2022). </w:t>
      </w:r>
      <w:r w:rsidRPr="008976B1">
        <w:rPr>
          <w:rFonts w:ascii="Times New Roman" w:hAnsi="Times New Roman" w:cs="Times New Roman"/>
          <w:i/>
          <w:iCs/>
        </w:rPr>
        <w:t>COPS Hiring Program (CHP) post award fact sheet</w:t>
      </w:r>
      <w:r w:rsidRPr="008976B1">
        <w:rPr>
          <w:rFonts w:ascii="Times New Roman" w:hAnsi="Times New Roman" w:cs="Times New Roman"/>
        </w:rPr>
        <w:t xml:space="preserve">. </w:t>
      </w:r>
      <w:hyperlink r:id="rId15" w:tgtFrame="_new" w:history="1">
        <w:r w:rsidRPr="008976B1">
          <w:rPr>
            <w:rStyle w:val="Hyperlink"/>
            <w:rFonts w:ascii="Times New Roman" w:hAnsi="Times New Roman" w:cs="Times New Roman"/>
          </w:rPr>
          <w:t>https://cops.usdoj.gov/pdf/2022AwardDocs/chp/Post_Award_Fact_Sheet.pdf</w:t>
        </w:r>
      </w:hyperlink>
    </w:p>
    <w:p w14:paraId="10287A85" w14:textId="77777777" w:rsidR="008976B1" w:rsidRPr="008976B1" w:rsidRDefault="008976B1" w:rsidP="008976B1">
      <w:pPr>
        <w:spacing w:line="480" w:lineRule="auto"/>
        <w:ind w:left="720" w:hanging="720"/>
        <w:rPr>
          <w:rFonts w:ascii="Times New Roman" w:hAnsi="Times New Roman" w:cs="Times New Roman"/>
        </w:rPr>
      </w:pPr>
      <w:r w:rsidRPr="008976B1">
        <w:rPr>
          <w:rFonts w:ascii="Times New Roman" w:hAnsi="Times New Roman" w:cs="Times New Roman"/>
        </w:rPr>
        <w:t xml:space="preserve">Wilson College. (2023, December 21). What is community policing? </w:t>
      </w:r>
      <w:r w:rsidRPr="008976B1">
        <w:rPr>
          <w:rFonts w:ascii="Times New Roman" w:hAnsi="Times New Roman" w:cs="Times New Roman"/>
          <w:i/>
          <w:iCs/>
        </w:rPr>
        <w:t>Wilson College</w:t>
      </w:r>
      <w:r w:rsidRPr="008976B1">
        <w:rPr>
          <w:rFonts w:ascii="Times New Roman" w:hAnsi="Times New Roman" w:cs="Times New Roman"/>
        </w:rPr>
        <w:t xml:space="preserve">. </w:t>
      </w:r>
      <w:hyperlink r:id="rId16" w:tgtFrame="_new" w:history="1">
        <w:r w:rsidRPr="008976B1">
          <w:rPr>
            <w:rStyle w:val="Hyperlink"/>
            <w:rFonts w:ascii="Times New Roman" w:hAnsi="Times New Roman" w:cs="Times New Roman"/>
          </w:rPr>
          <w:t>https://online.wilson.edu/resources/what-is-community-policing/</w:t>
        </w:r>
      </w:hyperlink>
    </w:p>
    <w:bookmarkEnd w:id="2"/>
    <w:p w14:paraId="72F46F36" w14:textId="77777777" w:rsidR="008976B1" w:rsidRPr="00F67FB2" w:rsidRDefault="008976B1" w:rsidP="00F67FB2">
      <w:pPr>
        <w:rPr>
          <w:rFonts w:ascii="Times New Roman" w:hAnsi="Times New Roman" w:cs="Times New Roman"/>
        </w:rPr>
      </w:pPr>
    </w:p>
    <w:sectPr w:rsidR="008976B1" w:rsidRPr="00F67FB2" w:rsidSect="00836F01">
      <w:headerReference w:type="default" r:id="rId17"/>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4B162F" w14:textId="77777777" w:rsidR="00950581" w:rsidRDefault="00950581" w:rsidP="00836F01">
      <w:pPr>
        <w:spacing w:after="0" w:line="240" w:lineRule="auto"/>
      </w:pPr>
      <w:r>
        <w:separator/>
      </w:r>
    </w:p>
  </w:endnote>
  <w:endnote w:type="continuationSeparator" w:id="0">
    <w:p w14:paraId="7042F35E" w14:textId="77777777" w:rsidR="00950581" w:rsidRDefault="00950581" w:rsidP="00836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7EEDAD" w14:textId="77777777" w:rsidR="00950581" w:rsidRDefault="00950581" w:rsidP="00836F01">
      <w:pPr>
        <w:spacing w:after="0" w:line="240" w:lineRule="auto"/>
      </w:pPr>
      <w:r>
        <w:separator/>
      </w:r>
    </w:p>
  </w:footnote>
  <w:footnote w:type="continuationSeparator" w:id="0">
    <w:p w14:paraId="65D72B5A" w14:textId="77777777" w:rsidR="00950581" w:rsidRDefault="00950581" w:rsidP="00836F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42039256"/>
      <w:docPartObj>
        <w:docPartGallery w:val="Page Numbers (Top of Page)"/>
        <w:docPartUnique/>
      </w:docPartObj>
    </w:sdtPr>
    <w:sdtEndPr>
      <w:rPr>
        <w:noProof/>
      </w:rPr>
    </w:sdtEndPr>
    <w:sdtContent>
      <w:p w14:paraId="79BBAC1C" w14:textId="0F7DEC47" w:rsidR="00836F01" w:rsidRDefault="00836F0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0C40114" w14:textId="77777777" w:rsidR="00836F01" w:rsidRDefault="00836F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C6FF8"/>
    <w:multiLevelType w:val="multilevel"/>
    <w:tmpl w:val="B5D07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55961"/>
    <w:multiLevelType w:val="multilevel"/>
    <w:tmpl w:val="71309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430FA"/>
    <w:multiLevelType w:val="multilevel"/>
    <w:tmpl w:val="54F4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7C45E4"/>
    <w:multiLevelType w:val="multilevel"/>
    <w:tmpl w:val="E5A0C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740B42"/>
    <w:multiLevelType w:val="multilevel"/>
    <w:tmpl w:val="38020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4231250">
    <w:abstractNumId w:val="0"/>
  </w:num>
  <w:num w:numId="2" w16cid:durableId="1820339953">
    <w:abstractNumId w:val="3"/>
  </w:num>
  <w:num w:numId="3" w16cid:durableId="427386790">
    <w:abstractNumId w:val="4"/>
  </w:num>
  <w:num w:numId="4" w16cid:durableId="1947228013">
    <w:abstractNumId w:val="2"/>
  </w:num>
  <w:num w:numId="5" w16cid:durableId="31080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C7E"/>
    <w:rsid w:val="000A5012"/>
    <w:rsid w:val="001116C4"/>
    <w:rsid w:val="001D2C44"/>
    <w:rsid w:val="002831D0"/>
    <w:rsid w:val="002F6BC8"/>
    <w:rsid w:val="003026DF"/>
    <w:rsid w:val="00375CA5"/>
    <w:rsid w:val="0039726D"/>
    <w:rsid w:val="00475460"/>
    <w:rsid w:val="005231C5"/>
    <w:rsid w:val="0058537C"/>
    <w:rsid w:val="005A3787"/>
    <w:rsid w:val="006033EC"/>
    <w:rsid w:val="00622F32"/>
    <w:rsid w:val="0062617C"/>
    <w:rsid w:val="00707192"/>
    <w:rsid w:val="00724796"/>
    <w:rsid w:val="008314F7"/>
    <w:rsid w:val="00836F01"/>
    <w:rsid w:val="008976B1"/>
    <w:rsid w:val="00897A68"/>
    <w:rsid w:val="008A1DF5"/>
    <w:rsid w:val="008D7B12"/>
    <w:rsid w:val="009339F4"/>
    <w:rsid w:val="0094790D"/>
    <w:rsid w:val="00950581"/>
    <w:rsid w:val="00A36AA4"/>
    <w:rsid w:val="00BB1F43"/>
    <w:rsid w:val="00BD08D5"/>
    <w:rsid w:val="00C01E76"/>
    <w:rsid w:val="00C27BF6"/>
    <w:rsid w:val="00C56A3F"/>
    <w:rsid w:val="00CC4094"/>
    <w:rsid w:val="00CC56C2"/>
    <w:rsid w:val="00D67C7E"/>
    <w:rsid w:val="00E25E28"/>
    <w:rsid w:val="00F16AB5"/>
    <w:rsid w:val="00F67FB2"/>
    <w:rsid w:val="00FA26CF"/>
    <w:rsid w:val="00FB3A90"/>
    <w:rsid w:val="00FF7B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82B4A"/>
  <w15:chartTrackingRefBased/>
  <w15:docId w15:val="{EF1E6B53-1D1F-4055-B595-375F06B4F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C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C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C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C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C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C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C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C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C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C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C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C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C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C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C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C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C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C7E"/>
    <w:rPr>
      <w:rFonts w:eastAsiaTheme="majorEastAsia" w:cstheme="majorBidi"/>
      <w:color w:val="272727" w:themeColor="text1" w:themeTint="D8"/>
    </w:rPr>
  </w:style>
  <w:style w:type="paragraph" w:styleId="Title">
    <w:name w:val="Title"/>
    <w:basedOn w:val="Normal"/>
    <w:next w:val="Normal"/>
    <w:link w:val="TitleChar"/>
    <w:uiPriority w:val="10"/>
    <w:qFormat/>
    <w:rsid w:val="00D67C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C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C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C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C7E"/>
    <w:pPr>
      <w:spacing w:before="160"/>
      <w:jc w:val="center"/>
    </w:pPr>
    <w:rPr>
      <w:i/>
      <w:iCs/>
      <w:color w:val="404040" w:themeColor="text1" w:themeTint="BF"/>
    </w:rPr>
  </w:style>
  <w:style w:type="character" w:customStyle="1" w:styleId="QuoteChar">
    <w:name w:val="Quote Char"/>
    <w:basedOn w:val="DefaultParagraphFont"/>
    <w:link w:val="Quote"/>
    <w:uiPriority w:val="29"/>
    <w:rsid w:val="00D67C7E"/>
    <w:rPr>
      <w:i/>
      <w:iCs/>
      <w:color w:val="404040" w:themeColor="text1" w:themeTint="BF"/>
    </w:rPr>
  </w:style>
  <w:style w:type="paragraph" w:styleId="ListParagraph">
    <w:name w:val="List Paragraph"/>
    <w:basedOn w:val="Normal"/>
    <w:uiPriority w:val="34"/>
    <w:qFormat/>
    <w:rsid w:val="00D67C7E"/>
    <w:pPr>
      <w:ind w:left="720"/>
      <w:contextualSpacing/>
    </w:pPr>
  </w:style>
  <w:style w:type="character" w:styleId="IntenseEmphasis">
    <w:name w:val="Intense Emphasis"/>
    <w:basedOn w:val="DefaultParagraphFont"/>
    <w:uiPriority w:val="21"/>
    <w:qFormat/>
    <w:rsid w:val="00D67C7E"/>
    <w:rPr>
      <w:i/>
      <w:iCs/>
      <w:color w:val="0F4761" w:themeColor="accent1" w:themeShade="BF"/>
    </w:rPr>
  </w:style>
  <w:style w:type="paragraph" w:styleId="IntenseQuote">
    <w:name w:val="Intense Quote"/>
    <w:basedOn w:val="Normal"/>
    <w:next w:val="Normal"/>
    <w:link w:val="IntenseQuoteChar"/>
    <w:uiPriority w:val="30"/>
    <w:qFormat/>
    <w:rsid w:val="00D67C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C7E"/>
    <w:rPr>
      <w:i/>
      <w:iCs/>
      <w:color w:val="0F4761" w:themeColor="accent1" w:themeShade="BF"/>
    </w:rPr>
  </w:style>
  <w:style w:type="character" w:styleId="IntenseReference">
    <w:name w:val="Intense Reference"/>
    <w:basedOn w:val="DefaultParagraphFont"/>
    <w:uiPriority w:val="32"/>
    <w:qFormat/>
    <w:rsid w:val="00D67C7E"/>
    <w:rPr>
      <w:b/>
      <w:bCs/>
      <w:smallCaps/>
      <w:color w:val="0F4761" w:themeColor="accent1" w:themeShade="BF"/>
      <w:spacing w:val="5"/>
    </w:rPr>
  </w:style>
  <w:style w:type="paragraph" w:styleId="NormalWeb">
    <w:name w:val="Normal (Web)"/>
    <w:basedOn w:val="Normal"/>
    <w:uiPriority w:val="99"/>
    <w:unhideWhenUsed/>
    <w:rsid w:val="00A36AA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A5012"/>
    <w:rPr>
      <w:color w:val="467886" w:themeColor="hyperlink"/>
      <w:u w:val="single"/>
    </w:rPr>
  </w:style>
  <w:style w:type="character" w:styleId="UnresolvedMention">
    <w:name w:val="Unresolved Mention"/>
    <w:basedOn w:val="DefaultParagraphFont"/>
    <w:uiPriority w:val="99"/>
    <w:semiHidden/>
    <w:unhideWhenUsed/>
    <w:rsid w:val="000A5012"/>
    <w:rPr>
      <w:color w:val="605E5C"/>
      <w:shd w:val="clear" w:color="auto" w:fill="E1DFDD"/>
    </w:rPr>
  </w:style>
  <w:style w:type="character" w:styleId="FollowedHyperlink">
    <w:name w:val="FollowedHyperlink"/>
    <w:basedOn w:val="DefaultParagraphFont"/>
    <w:uiPriority w:val="99"/>
    <w:semiHidden/>
    <w:unhideWhenUsed/>
    <w:rsid w:val="0039726D"/>
    <w:rPr>
      <w:color w:val="96607D" w:themeColor="followedHyperlink"/>
      <w:u w:val="single"/>
    </w:rPr>
  </w:style>
  <w:style w:type="paragraph" w:styleId="NoSpacing">
    <w:name w:val="No Spacing"/>
    <w:link w:val="NoSpacingChar"/>
    <w:uiPriority w:val="1"/>
    <w:qFormat/>
    <w:rsid w:val="009339F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339F4"/>
    <w:rPr>
      <w:rFonts w:eastAsiaTheme="minorEastAsia"/>
      <w:kern w:val="0"/>
      <w:sz w:val="22"/>
      <w:szCs w:val="22"/>
      <w14:ligatures w14:val="none"/>
    </w:rPr>
  </w:style>
  <w:style w:type="paragraph" w:styleId="Header">
    <w:name w:val="header"/>
    <w:basedOn w:val="Normal"/>
    <w:link w:val="HeaderChar"/>
    <w:uiPriority w:val="99"/>
    <w:unhideWhenUsed/>
    <w:rsid w:val="00836F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6F01"/>
  </w:style>
  <w:style w:type="paragraph" w:styleId="Footer">
    <w:name w:val="footer"/>
    <w:basedOn w:val="Normal"/>
    <w:link w:val="FooterChar"/>
    <w:uiPriority w:val="99"/>
    <w:unhideWhenUsed/>
    <w:rsid w:val="00836F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6F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597789">
      <w:bodyDiv w:val="1"/>
      <w:marLeft w:val="0"/>
      <w:marRight w:val="0"/>
      <w:marTop w:val="0"/>
      <w:marBottom w:val="0"/>
      <w:divBdr>
        <w:top w:val="none" w:sz="0" w:space="0" w:color="auto"/>
        <w:left w:val="none" w:sz="0" w:space="0" w:color="auto"/>
        <w:bottom w:val="none" w:sz="0" w:space="0" w:color="auto"/>
        <w:right w:val="none" w:sz="0" w:space="0" w:color="auto"/>
      </w:divBdr>
    </w:div>
    <w:div w:id="71002391">
      <w:bodyDiv w:val="1"/>
      <w:marLeft w:val="0"/>
      <w:marRight w:val="0"/>
      <w:marTop w:val="0"/>
      <w:marBottom w:val="0"/>
      <w:divBdr>
        <w:top w:val="none" w:sz="0" w:space="0" w:color="auto"/>
        <w:left w:val="none" w:sz="0" w:space="0" w:color="auto"/>
        <w:bottom w:val="none" w:sz="0" w:space="0" w:color="auto"/>
        <w:right w:val="none" w:sz="0" w:space="0" w:color="auto"/>
      </w:divBdr>
    </w:div>
    <w:div w:id="80220146">
      <w:bodyDiv w:val="1"/>
      <w:marLeft w:val="0"/>
      <w:marRight w:val="0"/>
      <w:marTop w:val="0"/>
      <w:marBottom w:val="0"/>
      <w:divBdr>
        <w:top w:val="none" w:sz="0" w:space="0" w:color="auto"/>
        <w:left w:val="none" w:sz="0" w:space="0" w:color="auto"/>
        <w:bottom w:val="none" w:sz="0" w:space="0" w:color="auto"/>
        <w:right w:val="none" w:sz="0" w:space="0" w:color="auto"/>
      </w:divBdr>
      <w:divsChild>
        <w:div w:id="1419062495">
          <w:marLeft w:val="0"/>
          <w:marRight w:val="0"/>
          <w:marTop w:val="0"/>
          <w:marBottom w:val="0"/>
          <w:divBdr>
            <w:top w:val="none" w:sz="0" w:space="0" w:color="auto"/>
            <w:left w:val="none" w:sz="0" w:space="0" w:color="auto"/>
            <w:bottom w:val="none" w:sz="0" w:space="0" w:color="auto"/>
            <w:right w:val="none" w:sz="0" w:space="0" w:color="auto"/>
          </w:divBdr>
          <w:divsChild>
            <w:div w:id="500396235">
              <w:marLeft w:val="0"/>
              <w:marRight w:val="0"/>
              <w:marTop w:val="0"/>
              <w:marBottom w:val="0"/>
              <w:divBdr>
                <w:top w:val="none" w:sz="0" w:space="0" w:color="auto"/>
                <w:left w:val="none" w:sz="0" w:space="0" w:color="auto"/>
                <w:bottom w:val="none" w:sz="0" w:space="0" w:color="auto"/>
                <w:right w:val="none" w:sz="0" w:space="0" w:color="auto"/>
              </w:divBdr>
              <w:divsChild>
                <w:div w:id="120339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582741">
          <w:marLeft w:val="0"/>
          <w:marRight w:val="0"/>
          <w:marTop w:val="0"/>
          <w:marBottom w:val="0"/>
          <w:divBdr>
            <w:top w:val="none" w:sz="0" w:space="0" w:color="auto"/>
            <w:left w:val="none" w:sz="0" w:space="0" w:color="auto"/>
            <w:bottom w:val="none" w:sz="0" w:space="0" w:color="auto"/>
            <w:right w:val="none" w:sz="0" w:space="0" w:color="auto"/>
          </w:divBdr>
          <w:divsChild>
            <w:div w:id="1268319178">
              <w:marLeft w:val="0"/>
              <w:marRight w:val="0"/>
              <w:marTop w:val="0"/>
              <w:marBottom w:val="0"/>
              <w:divBdr>
                <w:top w:val="none" w:sz="0" w:space="0" w:color="auto"/>
                <w:left w:val="none" w:sz="0" w:space="0" w:color="auto"/>
                <w:bottom w:val="none" w:sz="0" w:space="0" w:color="auto"/>
                <w:right w:val="none" w:sz="0" w:space="0" w:color="auto"/>
              </w:divBdr>
              <w:divsChild>
                <w:div w:id="30154993">
                  <w:marLeft w:val="0"/>
                  <w:marRight w:val="0"/>
                  <w:marTop w:val="0"/>
                  <w:marBottom w:val="0"/>
                  <w:divBdr>
                    <w:top w:val="none" w:sz="0" w:space="0" w:color="auto"/>
                    <w:left w:val="none" w:sz="0" w:space="0" w:color="auto"/>
                    <w:bottom w:val="none" w:sz="0" w:space="0" w:color="auto"/>
                    <w:right w:val="none" w:sz="0" w:space="0" w:color="auto"/>
                  </w:divBdr>
                  <w:divsChild>
                    <w:div w:id="1106271402">
                      <w:marLeft w:val="0"/>
                      <w:marRight w:val="0"/>
                      <w:marTop w:val="0"/>
                      <w:marBottom w:val="0"/>
                      <w:divBdr>
                        <w:top w:val="none" w:sz="0" w:space="0" w:color="auto"/>
                        <w:left w:val="none" w:sz="0" w:space="0" w:color="auto"/>
                        <w:bottom w:val="none" w:sz="0" w:space="0" w:color="auto"/>
                        <w:right w:val="none" w:sz="0" w:space="0" w:color="auto"/>
                      </w:divBdr>
                      <w:divsChild>
                        <w:div w:id="1534735115">
                          <w:marLeft w:val="0"/>
                          <w:marRight w:val="0"/>
                          <w:marTop w:val="0"/>
                          <w:marBottom w:val="0"/>
                          <w:divBdr>
                            <w:top w:val="none" w:sz="0" w:space="0" w:color="auto"/>
                            <w:left w:val="none" w:sz="0" w:space="0" w:color="auto"/>
                            <w:bottom w:val="none" w:sz="0" w:space="0" w:color="auto"/>
                            <w:right w:val="none" w:sz="0" w:space="0" w:color="auto"/>
                          </w:divBdr>
                          <w:divsChild>
                            <w:div w:id="1141385720">
                              <w:marLeft w:val="0"/>
                              <w:marRight w:val="0"/>
                              <w:marTop w:val="0"/>
                              <w:marBottom w:val="0"/>
                              <w:divBdr>
                                <w:top w:val="none" w:sz="0" w:space="0" w:color="auto"/>
                                <w:left w:val="none" w:sz="0" w:space="0" w:color="auto"/>
                                <w:bottom w:val="none" w:sz="0" w:space="0" w:color="auto"/>
                                <w:right w:val="none" w:sz="0" w:space="0" w:color="auto"/>
                              </w:divBdr>
                            </w:div>
                            <w:div w:id="41512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1615268">
          <w:marLeft w:val="0"/>
          <w:marRight w:val="0"/>
          <w:marTop w:val="0"/>
          <w:marBottom w:val="0"/>
          <w:divBdr>
            <w:top w:val="none" w:sz="0" w:space="0" w:color="auto"/>
            <w:left w:val="none" w:sz="0" w:space="0" w:color="auto"/>
            <w:bottom w:val="none" w:sz="0" w:space="0" w:color="auto"/>
            <w:right w:val="none" w:sz="0" w:space="0" w:color="auto"/>
          </w:divBdr>
        </w:div>
        <w:div w:id="2036535178">
          <w:marLeft w:val="0"/>
          <w:marRight w:val="0"/>
          <w:marTop w:val="0"/>
          <w:marBottom w:val="0"/>
          <w:divBdr>
            <w:top w:val="none" w:sz="0" w:space="0" w:color="auto"/>
            <w:left w:val="none" w:sz="0" w:space="0" w:color="auto"/>
            <w:bottom w:val="none" w:sz="0" w:space="0" w:color="auto"/>
            <w:right w:val="none" w:sz="0" w:space="0" w:color="auto"/>
          </w:divBdr>
        </w:div>
        <w:div w:id="1030305848">
          <w:marLeft w:val="0"/>
          <w:marRight w:val="0"/>
          <w:marTop w:val="0"/>
          <w:marBottom w:val="0"/>
          <w:divBdr>
            <w:top w:val="none" w:sz="0" w:space="0" w:color="auto"/>
            <w:left w:val="none" w:sz="0" w:space="0" w:color="auto"/>
            <w:bottom w:val="none" w:sz="0" w:space="0" w:color="auto"/>
            <w:right w:val="none" w:sz="0" w:space="0" w:color="auto"/>
          </w:divBdr>
        </w:div>
        <w:div w:id="1387756895">
          <w:marLeft w:val="0"/>
          <w:marRight w:val="0"/>
          <w:marTop w:val="0"/>
          <w:marBottom w:val="0"/>
          <w:divBdr>
            <w:top w:val="none" w:sz="0" w:space="0" w:color="auto"/>
            <w:left w:val="none" w:sz="0" w:space="0" w:color="auto"/>
            <w:bottom w:val="none" w:sz="0" w:space="0" w:color="auto"/>
            <w:right w:val="none" w:sz="0" w:space="0" w:color="auto"/>
          </w:divBdr>
        </w:div>
      </w:divsChild>
    </w:div>
    <w:div w:id="90056040">
      <w:bodyDiv w:val="1"/>
      <w:marLeft w:val="0"/>
      <w:marRight w:val="0"/>
      <w:marTop w:val="0"/>
      <w:marBottom w:val="0"/>
      <w:divBdr>
        <w:top w:val="none" w:sz="0" w:space="0" w:color="auto"/>
        <w:left w:val="none" w:sz="0" w:space="0" w:color="auto"/>
        <w:bottom w:val="none" w:sz="0" w:space="0" w:color="auto"/>
        <w:right w:val="none" w:sz="0" w:space="0" w:color="auto"/>
      </w:divBdr>
    </w:div>
    <w:div w:id="178082695">
      <w:bodyDiv w:val="1"/>
      <w:marLeft w:val="0"/>
      <w:marRight w:val="0"/>
      <w:marTop w:val="0"/>
      <w:marBottom w:val="0"/>
      <w:divBdr>
        <w:top w:val="none" w:sz="0" w:space="0" w:color="auto"/>
        <w:left w:val="none" w:sz="0" w:space="0" w:color="auto"/>
        <w:bottom w:val="none" w:sz="0" w:space="0" w:color="auto"/>
        <w:right w:val="none" w:sz="0" w:space="0" w:color="auto"/>
      </w:divBdr>
    </w:div>
    <w:div w:id="215434157">
      <w:bodyDiv w:val="1"/>
      <w:marLeft w:val="0"/>
      <w:marRight w:val="0"/>
      <w:marTop w:val="0"/>
      <w:marBottom w:val="0"/>
      <w:divBdr>
        <w:top w:val="none" w:sz="0" w:space="0" w:color="auto"/>
        <w:left w:val="none" w:sz="0" w:space="0" w:color="auto"/>
        <w:bottom w:val="none" w:sz="0" w:space="0" w:color="auto"/>
        <w:right w:val="none" w:sz="0" w:space="0" w:color="auto"/>
      </w:divBdr>
    </w:div>
    <w:div w:id="263654807">
      <w:bodyDiv w:val="1"/>
      <w:marLeft w:val="0"/>
      <w:marRight w:val="0"/>
      <w:marTop w:val="0"/>
      <w:marBottom w:val="0"/>
      <w:divBdr>
        <w:top w:val="none" w:sz="0" w:space="0" w:color="auto"/>
        <w:left w:val="none" w:sz="0" w:space="0" w:color="auto"/>
        <w:bottom w:val="none" w:sz="0" w:space="0" w:color="auto"/>
        <w:right w:val="none" w:sz="0" w:space="0" w:color="auto"/>
      </w:divBdr>
    </w:div>
    <w:div w:id="282855928">
      <w:bodyDiv w:val="1"/>
      <w:marLeft w:val="0"/>
      <w:marRight w:val="0"/>
      <w:marTop w:val="0"/>
      <w:marBottom w:val="0"/>
      <w:divBdr>
        <w:top w:val="none" w:sz="0" w:space="0" w:color="auto"/>
        <w:left w:val="none" w:sz="0" w:space="0" w:color="auto"/>
        <w:bottom w:val="none" w:sz="0" w:space="0" w:color="auto"/>
        <w:right w:val="none" w:sz="0" w:space="0" w:color="auto"/>
      </w:divBdr>
      <w:divsChild>
        <w:div w:id="472331944">
          <w:marLeft w:val="0"/>
          <w:marRight w:val="0"/>
          <w:marTop w:val="0"/>
          <w:marBottom w:val="0"/>
          <w:divBdr>
            <w:top w:val="none" w:sz="0" w:space="0" w:color="auto"/>
            <w:left w:val="none" w:sz="0" w:space="0" w:color="auto"/>
            <w:bottom w:val="none" w:sz="0" w:space="0" w:color="auto"/>
            <w:right w:val="none" w:sz="0" w:space="0" w:color="auto"/>
          </w:divBdr>
          <w:divsChild>
            <w:div w:id="195508025">
              <w:marLeft w:val="0"/>
              <w:marRight w:val="0"/>
              <w:marTop w:val="0"/>
              <w:marBottom w:val="0"/>
              <w:divBdr>
                <w:top w:val="none" w:sz="0" w:space="0" w:color="auto"/>
                <w:left w:val="none" w:sz="0" w:space="0" w:color="auto"/>
                <w:bottom w:val="none" w:sz="0" w:space="0" w:color="auto"/>
                <w:right w:val="none" w:sz="0" w:space="0" w:color="auto"/>
              </w:divBdr>
              <w:divsChild>
                <w:div w:id="127285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18677">
          <w:marLeft w:val="0"/>
          <w:marRight w:val="0"/>
          <w:marTop w:val="0"/>
          <w:marBottom w:val="0"/>
          <w:divBdr>
            <w:top w:val="none" w:sz="0" w:space="0" w:color="auto"/>
            <w:left w:val="none" w:sz="0" w:space="0" w:color="auto"/>
            <w:bottom w:val="none" w:sz="0" w:space="0" w:color="auto"/>
            <w:right w:val="none" w:sz="0" w:space="0" w:color="auto"/>
          </w:divBdr>
          <w:divsChild>
            <w:div w:id="2120561999">
              <w:marLeft w:val="0"/>
              <w:marRight w:val="0"/>
              <w:marTop w:val="0"/>
              <w:marBottom w:val="0"/>
              <w:divBdr>
                <w:top w:val="none" w:sz="0" w:space="0" w:color="auto"/>
                <w:left w:val="none" w:sz="0" w:space="0" w:color="auto"/>
                <w:bottom w:val="none" w:sz="0" w:space="0" w:color="auto"/>
                <w:right w:val="none" w:sz="0" w:space="0" w:color="auto"/>
              </w:divBdr>
              <w:divsChild>
                <w:div w:id="2052263647">
                  <w:marLeft w:val="0"/>
                  <w:marRight w:val="0"/>
                  <w:marTop w:val="0"/>
                  <w:marBottom w:val="0"/>
                  <w:divBdr>
                    <w:top w:val="none" w:sz="0" w:space="0" w:color="auto"/>
                    <w:left w:val="none" w:sz="0" w:space="0" w:color="auto"/>
                    <w:bottom w:val="none" w:sz="0" w:space="0" w:color="auto"/>
                    <w:right w:val="none" w:sz="0" w:space="0" w:color="auto"/>
                  </w:divBdr>
                  <w:divsChild>
                    <w:div w:id="634407067">
                      <w:marLeft w:val="0"/>
                      <w:marRight w:val="0"/>
                      <w:marTop w:val="0"/>
                      <w:marBottom w:val="0"/>
                      <w:divBdr>
                        <w:top w:val="none" w:sz="0" w:space="0" w:color="auto"/>
                        <w:left w:val="none" w:sz="0" w:space="0" w:color="auto"/>
                        <w:bottom w:val="none" w:sz="0" w:space="0" w:color="auto"/>
                        <w:right w:val="none" w:sz="0" w:space="0" w:color="auto"/>
                      </w:divBdr>
                      <w:divsChild>
                        <w:div w:id="253711780">
                          <w:marLeft w:val="0"/>
                          <w:marRight w:val="0"/>
                          <w:marTop w:val="0"/>
                          <w:marBottom w:val="0"/>
                          <w:divBdr>
                            <w:top w:val="none" w:sz="0" w:space="0" w:color="auto"/>
                            <w:left w:val="none" w:sz="0" w:space="0" w:color="auto"/>
                            <w:bottom w:val="none" w:sz="0" w:space="0" w:color="auto"/>
                            <w:right w:val="none" w:sz="0" w:space="0" w:color="auto"/>
                          </w:divBdr>
                          <w:divsChild>
                            <w:div w:id="1957715048">
                              <w:marLeft w:val="0"/>
                              <w:marRight w:val="0"/>
                              <w:marTop w:val="0"/>
                              <w:marBottom w:val="0"/>
                              <w:divBdr>
                                <w:top w:val="none" w:sz="0" w:space="0" w:color="auto"/>
                                <w:left w:val="none" w:sz="0" w:space="0" w:color="auto"/>
                                <w:bottom w:val="none" w:sz="0" w:space="0" w:color="auto"/>
                                <w:right w:val="none" w:sz="0" w:space="0" w:color="auto"/>
                              </w:divBdr>
                            </w:div>
                            <w:div w:id="32551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8511793">
          <w:marLeft w:val="0"/>
          <w:marRight w:val="0"/>
          <w:marTop w:val="0"/>
          <w:marBottom w:val="0"/>
          <w:divBdr>
            <w:top w:val="none" w:sz="0" w:space="0" w:color="auto"/>
            <w:left w:val="none" w:sz="0" w:space="0" w:color="auto"/>
            <w:bottom w:val="none" w:sz="0" w:space="0" w:color="auto"/>
            <w:right w:val="none" w:sz="0" w:space="0" w:color="auto"/>
          </w:divBdr>
        </w:div>
        <w:div w:id="1937706336">
          <w:marLeft w:val="0"/>
          <w:marRight w:val="0"/>
          <w:marTop w:val="0"/>
          <w:marBottom w:val="0"/>
          <w:divBdr>
            <w:top w:val="none" w:sz="0" w:space="0" w:color="auto"/>
            <w:left w:val="none" w:sz="0" w:space="0" w:color="auto"/>
            <w:bottom w:val="none" w:sz="0" w:space="0" w:color="auto"/>
            <w:right w:val="none" w:sz="0" w:space="0" w:color="auto"/>
          </w:divBdr>
        </w:div>
        <w:div w:id="465507699">
          <w:marLeft w:val="0"/>
          <w:marRight w:val="0"/>
          <w:marTop w:val="0"/>
          <w:marBottom w:val="0"/>
          <w:divBdr>
            <w:top w:val="none" w:sz="0" w:space="0" w:color="auto"/>
            <w:left w:val="none" w:sz="0" w:space="0" w:color="auto"/>
            <w:bottom w:val="none" w:sz="0" w:space="0" w:color="auto"/>
            <w:right w:val="none" w:sz="0" w:space="0" w:color="auto"/>
          </w:divBdr>
        </w:div>
        <w:div w:id="1019165485">
          <w:marLeft w:val="0"/>
          <w:marRight w:val="0"/>
          <w:marTop w:val="0"/>
          <w:marBottom w:val="0"/>
          <w:divBdr>
            <w:top w:val="none" w:sz="0" w:space="0" w:color="auto"/>
            <w:left w:val="none" w:sz="0" w:space="0" w:color="auto"/>
            <w:bottom w:val="none" w:sz="0" w:space="0" w:color="auto"/>
            <w:right w:val="none" w:sz="0" w:space="0" w:color="auto"/>
          </w:divBdr>
        </w:div>
      </w:divsChild>
    </w:div>
    <w:div w:id="300967889">
      <w:bodyDiv w:val="1"/>
      <w:marLeft w:val="0"/>
      <w:marRight w:val="0"/>
      <w:marTop w:val="0"/>
      <w:marBottom w:val="0"/>
      <w:divBdr>
        <w:top w:val="none" w:sz="0" w:space="0" w:color="auto"/>
        <w:left w:val="none" w:sz="0" w:space="0" w:color="auto"/>
        <w:bottom w:val="none" w:sz="0" w:space="0" w:color="auto"/>
        <w:right w:val="none" w:sz="0" w:space="0" w:color="auto"/>
      </w:divBdr>
    </w:div>
    <w:div w:id="439837014">
      <w:bodyDiv w:val="1"/>
      <w:marLeft w:val="0"/>
      <w:marRight w:val="0"/>
      <w:marTop w:val="0"/>
      <w:marBottom w:val="0"/>
      <w:divBdr>
        <w:top w:val="none" w:sz="0" w:space="0" w:color="auto"/>
        <w:left w:val="none" w:sz="0" w:space="0" w:color="auto"/>
        <w:bottom w:val="none" w:sz="0" w:space="0" w:color="auto"/>
        <w:right w:val="none" w:sz="0" w:space="0" w:color="auto"/>
      </w:divBdr>
    </w:div>
    <w:div w:id="447550309">
      <w:bodyDiv w:val="1"/>
      <w:marLeft w:val="0"/>
      <w:marRight w:val="0"/>
      <w:marTop w:val="0"/>
      <w:marBottom w:val="0"/>
      <w:divBdr>
        <w:top w:val="none" w:sz="0" w:space="0" w:color="auto"/>
        <w:left w:val="none" w:sz="0" w:space="0" w:color="auto"/>
        <w:bottom w:val="none" w:sz="0" w:space="0" w:color="auto"/>
        <w:right w:val="none" w:sz="0" w:space="0" w:color="auto"/>
      </w:divBdr>
    </w:div>
    <w:div w:id="512374947">
      <w:bodyDiv w:val="1"/>
      <w:marLeft w:val="0"/>
      <w:marRight w:val="0"/>
      <w:marTop w:val="0"/>
      <w:marBottom w:val="0"/>
      <w:divBdr>
        <w:top w:val="none" w:sz="0" w:space="0" w:color="auto"/>
        <w:left w:val="none" w:sz="0" w:space="0" w:color="auto"/>
        <w:bottom w:val="none" w:sz="0" w:space="0" w:color="auto"/>
        <w:right w:val="none" w:sz="0" w:space="0" w:color="auto"/>
      </w:divBdr>
    </w:div>
    <w:div w:id="566376500">
      <w:bodyDiv w:val="1"/>
      <w:marLeft w:val="0"/>
      <w:marRight w:val="0"/>
      <w:marTop w:val="0"/>
      <w:marBottom w:val="0"/>
      <w:divBdr>
        <w:top w:val="none" w:sz="0" w:space="0" w:color="auto"/>
        <w:left w:val="none" w:sz="0" w:space="0" w:color="auto"/>
        <w:bottom w:val="none" w:sz="0" w:space="0" w:color="auto"/>
        <w:right w:val="none" w:sz="0" w:space="0" w:color="auto"/>
      </w:divBdr>
    </w:div>
    <w:div w:id="954678696">
      <w:bodyDiv w:val="1"/>
      <w:marLeft w:val="0"/>
      <w:marRight w:val="0"/>
      <w:marTop w:val="0"/>
      <w:marBottom w:val="0"/>
      <w:divBdr>
        <w:top w:val="none" w:sz="0" w:space="0" w:color="auto"/>
        <w:left w:val="none" w:sz="0" w:space="0" w:color="auto"/>
        <w:bottom w:val="none" w:sz="0" w:space="0" w:color="auto"/>
        <w:right w:val="none" w:sz="0" w:space="0" w:color="auto"/>
      </w:divBdr>
    </w:div>
    <w:div w:id="1027565615">
      <w:bodyDiv w:val="1"/>
      <w:marLeft w:val="0"/>
      <w:marRight w:val="0"/>
      <w:marTop w:val="0"/>
      <w:marBottom w:val="0"/>
      <w:divBdr>
        <w:top w:val="none" w:sz="0" w:space="0" w:color="auto"/>
        <w:left w:val="none" w:sz="0" w:space="0" w:color="auto"/>
        <w:bottom w:val="none" w:sz="0" w:space="0" w:color="auto"/>
        <w:right w:val="none" w:sz="0" w:space="0" w:color="auto"/>
      </w:divBdr>
    </w:div>
    <w:div w:id="1095244177">
      <w:bodyDiv w:val="1"/>
      <w:marLeft w:val="0"/>
      <w:marRight w:val="0"/>
      <w:marTop w:val="0"/>
      <w:marBottom w:val="0"/>
      <w:divBdr>
        <w:top w:val="none" w:sz="0" w:space="0" w:color="auto"/>
        <w:left w:val="none" w:sz="0" w:space="0" w:color="auto"/>
        <w:bottom w:val="none" w:sz="0" w:space="0" w:color="auto"/>
        <w:right w:val="none" w:sz="0" w:space="0" w:color="auto"/>
      </w:divBdr>
    </w:div>
    <w:div w:id="1101607696">
      <w:bodyDiv w:val="1"/>
      <w:marLeft w:val="0"/>
      <w:marRight w:val="0"/>
      <w:marTop w:val="0"/>
      <w:marBottom w:val="0"/>
      <w:divBdr>
        <w:top w:val="none" w:sz="0" w:space="0" w:color="auto"/>
        <w:left w:val="none" w:sz="0" w:space="0" w:color="auto"/>
        <w:bottom w:val="none" w:sz="0" w:space="0" w:color="auto"/>
        <w:right w:val="none" w:sz="0" w:space="0" w:color="auto"/>
      </w:divBdr>
    </w:div>
    <w:div w:id="1235163227">
      <w:bodyDiv w:val="1"/>
      <w:marLeft w:val="0"/>
      <w:marRight w:val="0"/>
      <w:marTop w:val="0"/>
      <w:marBottom w:val="0"/>
      <w:divBdr>
        <w:top w:val="none" w:sz="0" w:space="0" w:color="auto"/>
        <w:left w:val="none" w:sz="0" w:space="0" w:color="auto"/>
        <w:bottom w:val="none" w:sz="0" w:space="0" w:color="auto"/>
        <w:right w:val="none" w:sz="0" w:space="0" w:color="auto"/>
      </w:divBdr>
    </w:div>
    <w:div w:id="1314411902">
      <w:bodyDiv w:val="1"/>
      <w:marLeft w:val="0"/>
      <w:marRight w:val="0"/>
      <w:marTop w:val="0"/>
      <w:marBottom w:val="0"/>
      <w:divBdr>
        <w:top w:val="none" w:sz="0" w:space="0" w:color="auto"/>
        <w:left w:val="none" w:sz="0" w:space="0" w:color="auto"/>
        <w:bottom w:val="none" w:sz="0" w:space="0" w:color="auto"/>
        <w:right w:val="none" w:sz="0" w:space="0" w:color="auto"/>
      </w:divBdr>
    </w:div>
    <w:div w:id="1323394150">
      <w:bodyDiv w:val="1"/>
      <w:marLeft w:val="0"/>
      <w:marRight w:val="0"/>
      <w:marTop w:val="0"/>
      <w:marBottom w:val="0"/>
      <w:divBdr>
        <w:top w:val="none" w:sz="0" w:space="0" w:color="auto"/>
        <w:left w:val="none" w:sz="0" w:space="0" w:color="auto"/>
        <w:bottom w:val="none" w:sz="0" w:space="0" w:color="auto"/>
        <w:right w:val="none" w:sz="0" w:space="0" w:color="auto"/>
      </w:divBdr>
    </w:div>
    <w:div w:id="1439570398">
      <w:bodyDiv w:val="1"/>
      <w:marLeft w:val="0"/>
      <w:marRight w:val="0"/>
      <w:marTop w:val="0"/>
      <w:marBottom w:val="0"/>
      <w:divBdr>
        <w:top w:val="none" w:sz="0" w:space="0" w:color="auto"/>
        <w:left w:val="none" w:sz="0" w:space="0" w:color="auto"/>
        <w:bottom w:val="none" w:sz="0" w:space="0" w:color="auto"/>
        <w:right w:val="none" w:sz="0" w:space="0" w:color="auto"/>
      </w:divBdr>
    </w:div>
    <w:div w:id="1462722683">
      <w:bodyDiv w:val="1"/>
      <w:marLeft w:val="0"/>
      <w:marRight w:val="0"/>
      <w:marTop w:val="0"/>
      <w:marBottom w:val="0"/>
      <w:divBdr>
        <w:top w:val="none" w:sz="0" w:space="0" w:color="auto"/>
        <w:left w:val="none" w:sz="0" w:space="0" w:color="auto"/>
        <w:bottom w:val="none" w:sz="0" w:space="0" w:color="auto"/>
        <w:right w:val="none" w:sz="0" w:space="0" w:color="auto"/>
      </w:divBdr>
    </w:div>
    <w:div w:id="1561672771">
      <w:bodyDiv w:val="1"/>
      <w:marLeft w:val="0"/>
      <w:marRight w:val="0"/>
      <w:marTop w:val="0"/>
      <w:marBottom w:val="0"/>
      <w:divBdr>
        <w:top w:val="none" w:sz="0" w:space="0" w:color="auto"/>
        <w:left w:val="none" w:sz="0" w:space="0" w:color="auto"/>
        <w:bottom w:val="none" w:sz="0" w:space="0" w:color="auto"/>
        <w:right w:val="none" w:sz="0" w:space="0" w:color="auto"/>
      </w:divBdr>
    </w:div>
    <w:div w:id="1633053705">
      <w:bodyDiv w:val="1"/>
      <w:marLeft w:val="0"/>
      <w:marRight w:val="0"/>
      <w:marTop w:val="0"/>
      <w:marBottom w:val="0"/>
      <w:divBdr>
        <w:top w:val="none" w:sz="0" w:space="0" w:color="auto"/>
        <w:left w:val="none" w:sz="0" w:space="0" w:color="auto"/>
        <w:bottom w:val="none" w:sz="0" w:space="0" w:color="auto"/>
        <w:right w:val="none" w:sz="0" w:space="0" w:color="auto"/>
      </w:divBdr>
    </w:div>
    <w:div w:id="1643148471">
      <w:bodyDiv w:val="1"/>
      <w:marLeft w:val="0"/>
      <w:marRight w:val="0"/>
      <w:marTop w:val="0"/>
      <w:marBottom w:val="0"/>
      <w:divBdr>
        <w:top w:val="none" w:sz="0" w:space="0" w:color="auto"/>
        <w:left w:val="none" w:sz="0" w:space="0" w:color="auto"/>
        <w:bottom w:val="none" w:sz="0" w:space="0" w:color="auto"/>
        <w:right w:val="none" w:sz="0" w:space="0" w:color="auto"/>
      </w:divBdr>
    </w:div>
    <w:div w:id="1673681146">
      <w:bodyDiv w:val="1"/>
      <w:marLeft w:val="0"/>
      <w:marRight w:val="0"/>
      <w:marTop w:val="0"/>
      <w:marBottom w:val="0"/>
      <w:divBdr>
        <w:top w:val="none" w:sz="0" w:space="0" w:color="auto"/>
        <w:left w:val="none" w:sz="0" w:space="0" w:color="auto"/>
        <w:bottom w:val="none" w:sz="0" w:space="0" w:color="auto"/>
        <w:right w:val="none" w:sz="0" w:space="0" w:color="auto"/>
      </w:divBdr>
    </w:div>
    <w:div w:id="2019499451">
      <w:bodyDiv w:val="1"/>
      <w:marLeft w:val="0"/>
      <w:marRight w:val="0"/>
      <w:marTop w:val="0"/>
      <w:marBottom w:val="0"/>
      <w:divBdr>
        <w:top w:val="none" w:sz="0" w:space="0" w:color="auto"/>
        <w:left w:val="none" w:sz="0" w:space="0" w:color="auto"/>
        <w:bottom w:val="none" w:sz="0" w:space="0" w:color="auto"/>
        <w:right w:val="none" w:sz="0" w:space="0" w:color="auto"/>
      </w:divBdr>
    </w:div>
    <w:div w:id="2039501712">
      <w:bodyDiv w:val="1"/>
      <w:marLeft w:val="0"/>
      <w:marRight w:val="0"/>
      <w:marTop w:val="0"/>
      <w:marBottom w:val="0"/>
      <w:divBdr>
        <w:top w:val="none" w:sz="0" w:space="0" w:color="auto"/>
        <w:left w:val="none" w:sz="0" w:space="0" w:color="auto"/>
        <w:bottom w:val="none" w:sz="0" w:space="0" w:color="auto"/>
        <w:right w:val="none" w:sz="0" w:space="0" w:color="auto"/>
      </w:divBdr>
    </w:div>
    <w:div w:id="2042590107">
      <w:bodyDiv w:val="1"/>
      <w:marLeft w:val="0"/>
      <w:marRight w:val="0"/>
      <w:marTop w:val="0"/>
      <w:marBottom w:val="0"/>
      <w:divBdr>
        <w:top w:val="none" w:sz="0" w:space="0" w:color="auto"/>
        <w:left w:val="none" w:sz="0" w:space="0" w:color="auto"/>
        <w:bottom w:val="none" w:sz="0" w:space="0" w:color="auto"/>
        <w:right w:val="none" w:sz="0" w:space="0" w:color="auto"/>
      </w:divBdr>
    </w:div>
    <w:div w:id="2047562793">
      <w:bodyDiv w:val="1"/>
      <w:marLeft w:val="0"/>
      <w:marRight w:val="0"/>
      <w:marTop w:val="0"/>
      <w:marBottom w:val="0"/>
      <w:divBdr>
        <w:top w:val="none" w:sz="0" w:space="0" w:color="auto"/>
        <w:left w:val="none" w:sz="0" w:space="0" w:color="auto"/>
        <w:bottom w:val="none" w:sz="0" w:space="0" w:color="auto"/>
        <w:right w:val="none" w:sz="0" w:space="0" w:color="auto"/>
      </w:divBdr>
    </w:div>
    <w:div w:id="2058121379">
      <w:bodyDiv w:val="1"/>
      <w:marLeft w:val="0"/>
      <w:marRight w:val="0"/>
      <w:marTop w:val="0"/>
      <w:marBottom w:val="0"/>
      <w:divBdr>
        <w:top w:val="none" w:sz="0" w:space="0" w:color="auto"/>
        <w:left w:val="none" w:sz="0" w:space="0" w:color="auto"/>
        <w:bottom w:val="none" w:sz="0" w:space="0" w:color="auto"/>
        <w:right w:val="none" w:sz="0" w:space="0" w:color="auto"/>
      </w:divBdr>
    </w:div>
    <w:div w:id="2061634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bpsociety.org/blog/education/340-community-policing" TargetMode="External"/><Relationship Id="rId13" Type="http://schemas.openxmlformats.org/officeDocument/2006/relationships/hyperlink" Target="https://www.ojp.gov/pdffiles/commp.pd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emetropole.blog/2019/07/16/from-community-action-to-community-policing-the-ford-foundation-and-the-urban-crisis-1960-1975/" TargetMode="External"/><Relationship Id="rId12" Type="http://schemas.openxmlformats.org/officeDocument/2006/relationships/hyperlink" Target="https://www.ojp.gov/pdffiles1/Digitization/111428NCJRS.pdf"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online.wilson.edu/resources/what-is-community-polic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esniakinstitute.org/5-reasons-why-community-policing-is-effective/" TargetMode="External"/><Relationship Id="rId5" Type="http://schemas.openxmlformats.org/officeDocument/2006/relationships/footnotes" Target="footnotes.xml"/><Relationship Id="rId15" Type="http://schemas.openxmlformats.org/officeDocument/2006/relationships/hyperlink" Target="https://cops.usdoj.gov/pdf/2022AwardDocs/chp/Post_Award_Fact_Sheet.pdf" TargetMode="External"/><Relationship Id="rId10" Type="http://schemas.openxmlformats.org/officeDocument/2006/relationships/hyperlink" Target="https://law.jrank.org/pages/1649/Police-Community-Policing-Origins-evolution-community-policing.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ops.usdoj.gov/copstimeline" TargetMode="External"/><Relationship Id="rId14" Type="http://schemas.openxmlformats.org/officeDocument/2006/relationships/hyperlink" Target="https://portal.cops.usdoj.gov/ResourceCenter/content.ashx/cops-p301-pu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10</Pages>
  <Words>2384</Words>
  <Characters>13594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10</cp:revision>
  <dcterms:created xsi:type="dcterms:W3CDTF">2024-12-06T18:08:00Z</dcterms:created>
  <dcterms:modified xsi:type="dcterms:W3CDTF">2024-12-06T19:42:00Z</dcterms:modified>
</cp:coreProperties>
</file>