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1443" w14:textId="506E2182" w:rsidR="00511A2D" w:rsidRDefault="00511A2D" w:rsidP="00511A2D">
      <w:pPr>
        <w:spacing w:after="0" w:line="480" w:lineRule="auto"/>
        <w:rPr>
          <w:rFonts w:ascii="Times New Roman" w:hAnsi="Times New Roman" w:cs="Times New Roman"/>
        </w:rPr>
      </w:pPr>
      <w:r>
        <w:rPr>
          <w:rFonts w:ascii="Times New Roman" w:hAnsi="Times New Roman" w:cs="Times New Roman"/>
        </w:rPr>
        <w:t>Exam 2 – CCJ 385</w:t>
      </w:r>
    </w:p>
    <w:p w14:paraId="65B89A98" w14:textId="0AF2372A" w:rsidR="00511A2D" w:rsidRDefault="00511A2D" w:rsidP="00511A2D">
      <w:pPr>
        <w:spacing w:after="0" w:line="480" w:lineRule="auto"/>
        <w:rPr>
          <w:rFonts w:ascii="Times New Roman" w:hAnsi="Times New Roman" w:cs="Times New Roman"/>
        </w:rPr>
      </w:pPr>
      <w:r>
        <w:rPr>
          <w:rFonts w:ascii="Times New Roman" w:hAnsi="Times New Roman" w:cs="Times New Roman"/>
        </w:rPr>
        <w:t>Tyler Vander Mooren</w:t>
      </w:r>
    </w:p>
    <w:p w14:paraId="303CDD32" w14:textId="063BBEA1" w:rsidR="00511A2D" w:rsidRPr="00511A2D" w:rsidRDefault="00511A2D" w:rsidP="00B46925">
      <w:pPr>
        <w:spacing w:after="0" w:line="480" w:lineRule="auto"/>
        <w:rPr>
          <w:rFonts w:ascii="Times New Roman" w:hAnsi="Times New Roman" w:cs="Times New Roman"/>
        </w:rPr>
      </w:pPr>
      <w:r>
        <w:rPr>
          <w:rFonts w:ascii="Times New Roman" w:hAnsi="Times New Roman" w:cs="Times New Roman"/>
        </w:rPr>
        <w:t>10/14/2025</w:t>
      </w:r>
    </w:p>
    <w:p w14:paraId="52917528" w14:textId="25E967B1" w:rsidR="00511A2D" w:rsidRPr="00511A2D" w:rsidRDefault="00511A2D" w:rsidP="00B46925">
      <w:pPr>
        <w:spacing w:after="0" w:line="480" w:lineRule="auto"/>
        <w:rPr>
          <w:rFonts w:ascii="Times New Roman" w:hAnsi="Times New Roman" w:cs="Times New Roman"/>
          <w:b/>
          <w:bCs/>
        </w:rPr>
      </w:pPr>
      <w:r>
        <w:rPr>
          <w:rFonts w:ascii="Times New Roman" w:hAnsi="Times New Roman" w:cs="Times New Roman"/>
          <w:b/>
          <w:bCs/>
        </w:rPr>
        <w:t xml:space="preserve">Q1: </w:t>
      </w:r>
      <w:r w:rsidRPr="00511A2D">
        <w:rPr>
          <w:rFonts w:ascii="Times New Roman" w:hAnsi="Times New Roman" w:cs="Times New Roman"/>
          <w:b/>
          <w:bCs/>
        </w:rPr>
        <w:t>Discuss environmental threats to our national security. </w:t>
      </w:r>
    </w:p>
    <w:p w14:paraId="12B9F513" w14:textId="760FADF5" w:rsidR="00BE531F" w:rsidRPr="00B46925" w:rsidRDefault="00BE531F" w:rsidP="00511A2D">
      <w:pPr>
        <w:spacing w:after="0" w:line="480" w:lineRule="auto"/>
        <w:ind w:firstLine="720"/>
        <w:rPr>
          <w:rFonts w:ascii="Times New Roman" w:hAnsi="Times New Roman" w:cs="Times New Roman"/>
        </w:rPr>
      </w:pPr>
      <w:r w:rsidRPr="00B46925">
        <w:rPr>
          <w:rFonts w:ascii="Times New Roman" w:hAnsi="Times New Roman" w:cs="Times New Roman"/>
        </w:rPr>
        <w:t>Environmental threats are hazards that come from changes or damage to the natural environment, whether caused by humans or natural processes. They include issues like climate change, pollution, natural disasters and resource shortages. Environmental security looks at these kinds of problems can destabilize societies and threaten national interests (Hough, 2023). Unlike traditional military threats these environmental threats build slowly but have wide and lasting effects. Rising temperatures, stronger storms and droughts are all examples of environmental changes that can harm infrastructure, agriculture and public health.</w:t>
      </w:r>
    </w:p>
    <w:p w14:paraId="36694186" w14:textId="2887509D" w:rsidR="00BE531F" w:rsidRPr="00B46925" w:rsidRDefault="00BE531F" w:rsidP="00B46925">
      <w:pPr>
        <w:spacing w:after="0" w:line="480" w:lineRule="auto"/>
        <w:rPr>
          <w:rFonts w:ascii="Times New Roman" w:hAnsi="Times New Roman" w:cs="Times New Roman"/>
        </w:rPr>
      </w:pPr>
      <w:r w:rsidRPr="00B46925">
        <w:rPr>
          <w:rFonts w:ascii="Times New Roman" w:hAnsi="Times New Roman" w:cs="Times New Roman"/>
        </w:rPr>
        <w:tab/>
        <w:t xml:space="preserve">National and global security concerns are affected by environmental problems because they affect the systems that keep countries stable. In the United States, hurricanes, floods and wildfires have caused major economic losses and put pressure on emergency management and national resources. Globally, climate change drives migration, which increases competition for food and water and adds stress to already fragile regions (Hough, 2023). Climate change is described as a “threat multiplier” by the Department of Defense (2021) meaning it worsens existing challenges like conflict, poverty, and instability. When major regions become unlivable or unstable, it affects trade, global health and even U.S. Defense. </w:t>
      </w:r>
    </w:p>
    <w:p w14:paraId="621E1A55" w14:textId="44ADB088" w:rsidR="00D22676" w:rsidRPr="00B46925" w:rsidRDefault="00D22676" w:rsidP="00F56F16">
      <w:pPr>
        <w:spacing w:after="0" w:line="480" w:lineRule="auto"/>
        <w:ind w:firstLine="720"/>
        <w:rPr>
          <w:rFonts w:ascii="Times New Roman" w:hAnsi="Times New Roman" w:cs="Times New Roman"/>
        </w:rPr>
      </w:pPr>
      <w:r w:rsidRPr="00B46925">
        <w:rPr>
          <w:rFonts w:ascii="Times New Roman" w:hAnsi="Times New Roman" w:cs="Times New Roman"/>
        </w:rPr>
        <w:t xml:space="preserve">These environmental threats range from domestic to international sources. Within the U.S., states like California, Florida, and Texas face repeated disasters from wildfires, hurricanes and flooding. Internationally regions in Africa and Southeast Asia are especially vulnerable to food and water insecurity. The Artic is another example among many, melting ice is opening new </w:t>
      </w:r>
      <w:r w:rsidRPr="00B46925">
        <w:rPr>
          <w:rFonts w:ascii="Times New Roman" w:hAnsi="Times New Roman" w:cs="Times New Roman"/>
        </w:rPr>
        <w:lastRenderedPageBreak/>
        <w:t>trade routes and sparking competition over territory and resources (Hough, 2023). These examples show that no single nation can isolate itself from environmental risk since they cross borders and have global impacts.</w:t>
      </w:r>
      <w:r w:rsidR="00F56F16">
        <w:rPr>
          <w:rFonts w:ascii="Times New Roman" w:hAnsi="Times New Roman" w:cs="Times New Roman"/>
        </w:rPr>
        <w:t xml:space="preserve"> </w:t>
      </w:r>
      <w:r w:rsidRPr="00B46925">
        <w:rPr>
          <w:rFonts w:ascii="Times New Roman" w:hAnsi="Times New Roman" w:cs="Times New Roman"/>
        </w:rPr>
        <w:t xml:space="preserve">The people who are most at risk are those living in areas affected by poverty, poor infrastructure or extreme weather. In the U.S., protecting against environmental threats is a shared responsibility across agencies like FEMA, the EPA and the Department of Defense. On a global level, organizations such as the United Nations and the Intergovernmental Panel on Climate Change (IPCC) play a role in coordinating responses and setting environmental policies. </w:t>
      </w:r>
    </w:p>
    <w:p w14:paraId="596C5D3C" w14:textId="5CD23AB4" w:rsidR="00D22676" w:rsidRPr="00B46925" w:rsidRDefault="00D22676" w:rsidP="00B46925">
      <w:pPr>
        <w:spacing w:after="0" w:line="480" w:lineRule="auto"/>
        <w:rPr>
          <w:rFonts w:ascii="Times New Roman" w:hAnsi="Times New Roman" w:cs="Times New Roman"/>
        </w:rPr>
      </w:pPr>
      <w:r w:rsidRPr="00B46925">
        <w:rPr>
          <w:rFonts w:ascii="Times New Roman" w:hAnsi="Times New Roman" w:cs="Times New Roman"/>
        </w:rPr>
        <w:tab/>
        <w:t xml:space="preserve">Environmental threats should be ranked 5 out of 5. They don’t always get as much attention as terrorism or war, but they have a broader and longer-term impact on both national and global security. Environmental threats affect food, water, health and the economy. These are all foundations of a secure and stable society, because of that these threats are among the most serious challenges the U.S. and the world faces. </w:t>
      </w:r>
      <w:r w:rsidR="00F56F16" w:rsidRPr="00B46925">
        <w:rPr>
          <w:rFonts w:ascii="Times New Roman" w:hAnsi="Times New Roman" w:cs="Times New Roman"/>
        </w:rPr>
        <w:t>And it</w:t>
      </w:r>
      <w:r w:rsidRPr="00B46925">
        <w:rPr>
          <w:rFonts w:ascii="Times New Roman" w:hAnsi="Times New Roman" w:cs="Times New Roman"/>
        </w:rPr>
        <w:t xml:space="preserve"> must be addressed </w:t>
      </w:r>
      <w:r w:rsidR="00F56F16" w:rsidRPr="00B46925">
        <w:rPr>
          <w:rFonts w:ascii="Times New Roman" w:hAnsi="Times New Roman" w:cs="Times New Roman"/>
        </w:rPr>
        <w:t>to</w:t>
      </w:r>
      <w:r w:rsidRPr="00B46925">
        <w:rPr>
          <w:rFonts w:ascii="Times New Roman" w:hAnsi="Times New Roman" w:cs="Times New Roman"/>
        </w:rPr>
        <w:t xml:space="preserve"> keep a nation secure.</w:t>
      </w:r>
    </w:p>
    <w:p w14:paraId="315BBB1E" w14:textId="77777777" w:rsidR="00D22676" w:rsidRPr="00B46925" w:rsidRDefault="00D22676" w:rsidP="00B46925">
      <w:pPr>
        <w:spacing w:after="0" w:line="480" w:lineRule="auto"/>
        <w:jc w:val="center"/>
        <w:rPr>
          <w:rFonts w:ascii="Times New Roman" w:hAnsi="Times New Roman" w:cs="Times New Roman"/>
        </w:rPr>
      </w:pPr>
      <w:r w:rsidRPr="00B46925">
        <w:rPr>
          <w:rFonts w:ascii="Times New Roman" w:hAnsi="Times New Roman" w:cs="Times New Roman"/>
        </w:rPr>
        <w:t>References</w:t>
      </w:r>
    </w:p>
    <w:p w14:paraId="54F3EE26" w14:textId="2019475F" w:rsidR="00B46925" w:rsidRPr="00B46925" w:rsidRDefault="00B46925" w:rsidP="00B46925">
      <w:pPr>
        <w:spacing w:after="0" w:line="480" w:lineRule="auto"/>
        <w:ind w:left="720" w:hanging="720"/>
        <w:rPr>
          <w:rFonts w:ascii="Times New Roman" w:hAnsi="Times New Roman" w:cs="Times New Roman"/>
        </w:rPr>
      </w:pPr>
      <w:r w:rsidRPr="00B46925">
        <w:rPr>
          <w:rFonts w:ascii="Times New Roman" w:hAnsi="Times New Roman" w:cs="Times New Roman"/>
        </w:rPr>
        <w:t xml:space="preserve">Department of Defense. (2021). </w:t>
      </w:r>
      <w:r w:rsidRPr="00B46925">
        <w:rPr>
          <w:rFonts w:ascii="Times New Roman" w:hAnsi="Times New Roman" w:cs="Times New Roman"/>
          <w:i/>
          <w:iCs/>
        </w:rPr>
        <w:t>Climate risk analysis</w:t>
      </w:r>
      <w:r w:rsidRPr="00B46925">
        <w:rPr>
          <w:rFonts w:ascii="Times New Roman" w:hAnsi="Times New Roman" w:cs="Times New Roman"/>
        </w:rPr>
        <w:t>. U.S. Department of Defense.</w:t>
      </w:r>
      <w:r w:rsidRPr="00B46925">
        <w:rPr>
          <w:rFonts w:ascii="Times New Roman" w:hAnsi="Times New Roman" w:cs="Times New Roman"/>
        </w:rPr>
        <w:t xml:space="preserve"> </w:t>
      </w:r>
      <w:hyperlink r:id="rId4" w:history="1">
        <w:r w:rsidRPr="00B46925">
          <w:rPr>
            <w:rStyle w:val="Hyperlink"/>
            <w:rFonts w:ascii="Times New Roman" w:hAnsi="Times New Roman" w:cs="Times New Roman"/>
          </w:rPr>
          <w:t>https://www.globalsecurity.org/military/library/report/2021/dod-climate-risk-analysis_202</w:t>
        </w:r>
        <w:r w:rsidRPr="00B46925">
          <w:rPr>
            <w:rStyle w:val="Hyperlink"/>
            <w:rFonts w:ascii="Times New Roman" w:hAnsi="Times New Roman" w:cs="Times New Roman"/>
          </w:rPr>
          <w:t>1</w:t>
        </w:r>
        <w:r w:rsidRPr="00B46925">
          <w:rPr>
            <w:rStyle w:val="Hyperlink"/>
            <w:rFonts w:ascii="Times New Roman" w:hAnsi="Times New Roman" w:cs="Times New Roman"/>
          </w:rPr>
          <w:t>1021.pdf</w:t>
        </w:r>
      </w:hyperlink>
    </w:p>
    <w:p w14:paraId="442D1737" w14:textId="77777777" w:rsidR="00D22676" w:rsidRPr="00B46925" w:rsidRDefault="00D22676" w:rsidP="00B46925">
      <w:pPr>
        <w:spacing w:after="0" w:line="480" w:lineRule="auto"/>
        <w:rPr>
          <w:rFonts w:ascii="Times New Roman" w:hAnsi="Times New Roman" w:cs="Times New Roman"/>
          <w:i/>
          <w:iCs/>
        </w:rPr>
      </w:pPr>
      <w:r w:rsidRPr="00B46925">
        <w:rPr>
          <w:rFonts w:ascii="Times New Roman" w:hAnsi="Times New Roman" w:cs="Times New Roman"/>
        </w:rPr>
        <w:t>Hough, P. (2023).</w:t>
      </w:r>
      <w:r w:rsidRPr="00B46925">
        <w:rPr>
          <w:rFonts w:ascii="Times New Roman" w:hAnsi="Times New Roman" w:cs="Times New Roman"/>
          <w:i/>
          <w:iCs/>
        </w:rPr>
        <w:t xml:space="preserve"> Understanding global security </w:t>
      </w:r>
      <w:r w:rsidRPr="00B46925">
        <w:rPr>
          <w:rFonts w:ascii="Times New Roman" w:hAnsi="Times New Roman" w:cs="Times New Roman"/>
        </w:rPr>
        <w:t>(5th ed.).</w:t>
      </w:r>
      <w:r w:rsidRPr="00B46925">
        <w:rPr>
          <w:rFonts w:ascii="Times New Roman" w:hAnsi="Times New Roman" w:cs="Times New Roman"/>
          <w:i/>
          <w:iCs/>
        </w:rPr>
        <w:t xml:space="preserve"> </w:t>
      </w:r>
      <w:r w:rsidRPr="00B46925">
        <w:rPr>
          <w:rFonts w:ascii="Times New Roman" w:hAnsi="Times New Roman" w:cs="Times New Roman"/>
        </w:rPr>
        <w:t>Routledge.</w:t>
      </w:r>
    </w:p>
    <w:p w14:paraId="799E8B0E" w14:textId="77777777" w:rsidR="00BE531F" w:rsidRPr="00BE531F" w:rsidRDefault="00BE531F"/>
    <w:sectPr w:rsidR="00BE531F" w:rsidRPr="00BE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EE"/>
    <w:rsid w:val="00511A2D"/>
    <w:rsid w:val="00532825"/>
    <w:rsid w:val="00B46925"/>
    <w:rsid w:val="00BE531F"/>
    <w:rsid w:val="00CA3F4D"/>
    <w:rsid w:val="00D22676"/>
    <w:rsid w:val="00E313EE"/>
    <w:rsid w:val="00F15319"/>
    <w:rsid w:val="00F56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4557"/>
  <w15:chartTrackingRefBased/>
  <w15:docId w15:val="{55FED018-738B-4821-B75F-BD1DB253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EE"/>
    <w:rPr>
      <w:rFonts w:eastAsiaTheme="majorEastAsia" w:cstheme="majorBidi"/>
      <w:color w:val="272727" w:themeColor="text1" w:themeTint="D8"/>
    </w:rPr>
  </w:style>
  <w:style w:type="paragraph" w:styleId="Title">
    <w:name w:val="Title"/>
    <w:basedOn w:val="Normal"/>
    <w:next w:val="Normal"/>
    <w:link w:val="TitleChar"/>
    <w:uiPriority w:val="10"/>
    <w:qFormat/>
    <w:rsid w:val="00E31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EE"/>
    <w:pPr>
      <w:spacing w:before="160"/>
      <w:jc w:val="center"/>
    </w:pPr>
    <w:rPr>
      <w:i/>
      <w:iCs/>
      <w:color w:val="404040" w:themeColor="text1" w:themeTint="BF"/>
    </w:rPr>
  </w:style>
  <w:style w:type="character" w:customStyle="1" w:styleId="QuoteChar">
    <w:name w:val="Quote Char"/>
    <w:basedOn w:val="DefaultParagraphFont"/>
    <w:link w:val="Quote"/>
    <w:uiPriority w:val="29"/>
    <w:rsid w:val="00E313EE"/>
    <w:rPr>
      <w:i/>
      <w:iCs/>
      <w:color w:val="404040" w:themeColor="text1" w:themeTint="BF"/>
    </w:rPr>
  </w:style>
  <w:style w:type="paragraph" w:styleId="ListParagraph">
    <w:name w:val="List Paragraph"/>
    <w:basedOn w:val="Normal"/>
    <w:uiPriority w:val="34"/>
    <w:qFormat/>
    <w:rsid w:val="00E313EE"/>
    <w:pPr>
      <w:ind w:left="720"/>
      <w:contextualSpacing/>
    </w:pPr>
  </w:style>
  <w:style w:type="character" w:styleId="IntenseEmphasis">
    <w:name w:val="Intense Emphasis"/>
    <w:basedOn w:val="DefaultParagraphFont"/>
    <w:uiPriority w:val="21"/>
    <w:qFormat/>
    <w:rsid w:val="00E313EE"/>
    <w:rPr>
      <w:i/>
      <w:iCs/>
      <w:color w:val="0F4761" w:themeColor="accent1" w:themeShade="BF"/>
    </w:rPr>
  </w:style>
  <w:style w:type="paragraph" w:styleId="IntenseQuote">
    <w:name w:val="Intense Quote"/>
    <w:basedOn w:val="Normal"/>
    <w:next w:val="Normal"/>
    <w:link w:val="IntenseQuoteChar"/>
    <w:uiPriority w:val="30"/>
    <w:qFormat/>
    <w:rsid w:val="00E31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EE"/>
    <w:rPr>
      <w:i/>
      <w:iCs/>
      <w:color w:val="0F4761" w:themeColor="accent1" w:themeShade="BF"/>
    </w:rPr>
  </w:style>
  <w:style w:type="character" w:styleId="IntenseReference">
    <w:name w:val="Intense Reference"/>
    <w:basedOn w:val="DefaultParagraphFont"/>
    <w:uiPriority w:val="32"/>
    <w:qFormat/>
    <w:rsid w:val="00E313EE"/>
    <w:rPr>
      <w:b/>
      <w:bCs/>
      <w:smallCaps/>
      <w:color w:val="0F4761" w:themeColor="accent1" w:themeShade="BF"/>
      <w:spacing w:val="5"/>
    </w:rPr>
  </w:style>
  <w:style w:type="character" w:styleId="Hyperlink">
    <w:name w:val="Hyperlink"/>
    <w:basedOn w:val="DefaultParagraphFont"/>
    <w:uiPriority w:val="99"/>
    <w:unhideWhenUsed/>
    <w:rsid w:val="00B46925"/>
    <w:rPr>
      <w:color w:val="467886" w:themeColor="hyperlink"/>
      <w:u w:val="single"/>
    </w:rPr>
  </w:style>
  <w:style w:type="character" w:styleId="UnresolvedMention">
    <w:name w:val="Unresolved Mention"/>
    <w:basedOn w:val="DefaultParagraphFont"/>
    <w:uiPriority w:val="99"/>
    <w:semiHidden/>
    <w:unhideWhenUsed/>
    <w:rsid w:val="00B46925"/>
    <w:rPr>
      <w:color w:val="605E5C"/>
      <w:shd w:val="clear" w:color="auto" w:fill="E1DFDD"/>
    </w:rPr>
  </w:style>
  <w:style w:type="character" w:styleId="FollowedHyperlink">
    <w:name w:val="FollowedHyperlink"/>
    <w:basedOn w:val="DefaultParagraphFont"/>
    <w:uiPriority w:val="99"/>
    <w:semiHidden/>
    <w:unhideWhenUsed/>
    <w:rsid w:val="00B469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lobalsecurity.org/military/library/report/2021/dod-climate-risk-analysis_20211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6</cp:revision>
  <dcterms:created xsi:type="dcterms:W3CDTF">2025-10-14T14:57:00Z</dcterms:created>
  <dcterms:modified xsi:type="dcterms:W3CDTF">2025-10-14T15:20:00Z</dcterms:modified>
</cp:coreProperties>
</file>