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452B" w14:textId="4AE5D259" w:rsidR="00C36BD9" w:rsidRPr="007D2044" w:rsidRDefault="00C36BD9" w:rsidP="00C36BD9">
      <w:pPr>
        <w:spacing w:after="0" w:line="360" w:lineRule="auto"/>
        <w:rPr>
          <w:rFonts w:ascii="Times New Roman" w:hAnsi="Times New Roman" w:cs="Times New Roman"/>
        </w:rPr>
      </w:pPr>
      <w:r w:rsidRPr="007D2044">
        <w:rPr>
          <w:rFonts w:ascii="Times New Roman" w:hAnsi="Times New Roman" w:cs="Times New Roman"/>
        </w:rPr>
        <w:t>Tyler Vander Mooren</w:t>
      </w:r>
    </w:p>
    <w:p w14:paraId="7FDF33E5" w14:textId="66718CC5" w:rsidR="00C36BD9" w:rsidRPr="007D2044" w:rsidRDefault="00C36BD9" w:rsidP="00C36BD9">
      <w:pPr>
        <w:spacing w:after="0" w:line="360" w:lineRule="auto"/>
        <w:rPr>
          <w:rFonts w:ascii="Times New Roman" w:hAnsi="Times New Roman" w:cs="Times New Roman"/>
        </w:rPr>
      </w:pPr>
      <w:r w:rsidRPr="007D2044">
        <w:rPr>
          <w:rFonts w:ascii="Times New Roman" w:hAnsi="Times New Roman" w:cs="Times New Roman"/>
        </w:rPr>
        <w:t xml:space="preserve">CCJ385 – Deeper Dive Assignment </w:t>
      </w:r>
      <w:r w:rsidR="00EF3A2C" w:rsidRPr="007D2044">
        <w:rPr>
          <w:rFonts w:ascii="Times New Roman" w:hAnsi="Times New Roman" w:cs="Times New Roman"/>
        </w:rPr>
        <w:t>2</w:t>
      </w:r>
    </w:p>
    <w:p w14:paraId="570610F1" w14:textId="552D3FB9" w:rsidR="00C36BD9" w:rsidRPr="007D2044" w:rsidRDefault="00C36BD9" w:rsidP="00C36BD9">
      <w:pPr>
        <w:spacing w:after="0" w:line="360" w:lineRule="auto"/>
        <w:rPr>
          <w:rFonts w:ascii="Times New Roman" w:hAnsi="Times New Roman" w:cs="Times New Roman"/>
        </w:rPr>
      </w:pPr>
      <w:r w:rsidRPr="007D2044">
        <w:rPr>
          <w:rFonts w:ascii="Times New Roman" w:hAnsi="Times New Roman" w:cs="Times New Roman"/>
        </w:rPr>
        <w:t>9/</w:t>
      </w:r>
      <w:r w:rsidR="007D2044">
        <w:rPr>
          <w:rFonts w:ascii="Times New Roman" w:hAnsi="Times New Roman" w:cs="Times New Roman"/>
        </w:rPr>
        <w:t>10</w:t>
      </w:r>
      <w:r w:rsidRPr="007D2044">
        <w:rPr>
          <w:rFonts w:ascii="Times New Roman" w:hAnsi="Times New Roman" w:cs="Times New Roman"/>
        </w:rPr>
        <w:t>/2025</w:t>
      </w:r>
    </w:p>
    <w:p w14:paraId="28539680" w14:textId="410029F9" w:rsidR="00C36BD9" w:rsidRPr="007D2044" w:rsidRDefault="00EF3A2C" w:rsidP="00EF3A2C">
      <w:pPr>
        <w:spacing w:line="360" w:lineRule="auto"/>
        <w:rPr>
          <w:rFonts w:ascii="Times New Roman" w:hAnsi="Times New Roman" w:cs="Times New Roman"/>
          <w:b/>
          <w:bCs/>
        </w:rPr>
      </w:pPr>
      <w:r w:rsidRPr="007D2044">
        <w:rPr>
          <w:rFonts w:ascii="Times New Roman" w:hAnsi="Times New Roman" w:cs="Times New Roman"/>
          <w:b/>
          <w:bCs/>
        </w:rPr>
        <w:t>Compare and contrast the annual intelligence reports from 2024 (Biden) and 2025 (Trump) and analyze the shift or repositioning of priorities between the different adminstrations. Also, highlight the areas that are unchanged. </w:t>
      </w:r>
    </w:p>
    <w:p w14:paraId="53953983" w14:textId="69939784" w:rsidR="00A6060E" w:rsidRPr="007D2044" w:rsidRDefault="00A6060E" w:rsidP="007D2044">
      <w:pPr>
        <w:spacing w:after="0" w:line="360" w:lineRule="auto"/>
        <w:ind w:firstLine="720"/>
        <w:rPr>
          <w:rFonts w:ascii="Times New Roman" w:hAnsi="Times New Roman" w:cs="Times New Roman"/>
        </w:rPr>
      </w:pPr>
      <w:bookmarkStart w:id="0" w:name="_Hlk208425710"/>
      <w:r w:rsidRPr="007D2044">
        <w:rPr>
          <w:rFonts w:ascii="Times New Roman" w:hAnsi="Times New Roman" w:cs="Times New Roman"/>
        </w:rPr>
        <w:t xml:space="preserve">Both assessments consistently highlight China, Russia, Iran, North Korea, and transnational criminal organizations as the core principle threats. They are recognized for their cyber capabilities, military posturing, and efforts to undermine democratic institutions. The 2024 ATA framed these threats as multipliers of another where environmental, technological, and political factors worsen vulnerabilities (Office of the Director of National Intelligence [ODNI], 2024). </w:t>
      </w:r>
      <w:r w:rsidR="00AF53A4" w:rsidRPr="007D2044">
        <w:rPr>
          <w:rFonts w:ascii="Times New Roman" w:hAnsi="Times New Roman" w:cs="Times New Roman"/>
        </w:rPr>
        <w:t>Similarly,</w:t>
      </w:r>
      <w:r w:rsidRPr="007D2044">
        <w:rPr>
          <w:rFonts w:ascii="Times New Roman" w:hAnsi="Times New Roman" w:cs="Times New Roman"/>
        </w:rPr>
        <w:t xml:space="preserve"> the 2025 ATA maintains a focus on these threats, noting that cooperation among adversary states like Russia and Iran amplifies global security challenges (ODNI, 2025). The persistence of these threats underscores the </w:t>
      </w:r>
      <w:r w:rsidR="00AF53A4" w:rsidRPr="007D2044">
        <w:rPr>
          <w:rFonts w:ascii="Times New Roman" w:hAnsi="Times New Roman" w:cs="Times New Roman"/>
        </w:rPr>
        <w:t>long-term</w:t>
      </w:r>
      <w:r w:rsidRPr="007D2044">
        <w:rPr>
          <w:rFonts w:ascii="Times New Roman" w:hAnsi="Times New Roman" w:cs="Times New Roman"/>
        </w:rPr>
        <w:t xml:space="preserve"> nature of state and non-state threats which remain critical to U.S. national security. </w:t>
      </w:r>
    </w:p>
    <w:p w14:paraId="15016235" w14:textId="77777777" w:rsidR="00492C23" w:rsidRPr="007D2044" w:rsidRDefault="00A6060E" w:rsidP="007D2044">
      <w:pPr>
        <w:spacing w:after="0" w:line="360" w:lineRule="auto"/>
        <w:ind w:firstLine="720"/>
        <w:rPr>
          <w:rFonts w:ascii="Times New Roman" w:hAnsi="Times New Roman" w:cs="Times New Roman"/>
        </w:rPr>
      </w:pPr>
      <w:r w:rsidRPr="007D2044">
        <w:rPr>
          <w:rFonts w:ascii="Times New Roman" w:hAnsi="Times New Roman" w:cs="Times New Roman"/>
        </w:rPr>
        <w:t xml:space="preserve">The 2025 assessment reflects a repositioning of priorities, in particular a heightened emphasis on China as the number one military and cyber threat. This focus surpasses the attention given to Russia and signals a strategic pivot toward countering China’s growing influence in both technological and military operations (ODNI, 2025). </w:t>
      </w:r>
      <w:r w:rsidR="00AF53A4" w:rsidRPr="007D2044">
        <w:rPr>
          <w:rFonts w:ascii="Times New Roman" w:hAnsi="Times New Roman" w:cs="Times New Roman"/>
        </w:rPr>
        <w:t>Additionally,</w:t>
      </w:r>
      <w:r w:rsidRPr="007D2044">
        <w:rPr>
          <w:rFonts w:ascii="Times New Roman" w:hAnsi="Times New Roman" w:cs="Times New Roman"/>
        </w:rPr>
        <w:t xml:space="preserve"> the 2025 ATA de-emphasized climate change and other nontraditional threats that were central to the 2024 assessment. </w:t>
      </w:r>
      <w:r w:rsidR="00AF53A4" w:rsidRPr="007D2044">
        <w:rPr>
          <w:rFonts w:ascii="Times New Roman" w:hAnsi="Times New Roman" w:cs="Times New Roman"/>
        </w:rPr>
        <w:t xml:space="preserve">This signals a shift in the Intelligence Community in what they are highlighting as actionable risks. While the 2024 report explicitly linked climate change to instability, migration, and infrastructure vulnerabilities. The 2025 report prioritized geopolitical competition and military threats in adversaries, suggesting a narrower focus on immediate security challenges (ODNI, 2024; ODNI, 2025). </w:t>
      </w:r>
      <w:r w:rsidR="00492C23" w:rsidRPr="007D2044">
        <w:rPr>
          <w:rFonts w:ascii="Times New Roman" w:hAnsi="Times New Roman" w:cs="Times New Roman"/>
        </w:rPr>
        <w:t>Furthermore, the 2025 assessment reflects organizational and operational shifts within the intelligence community, such as reallocating resources to emphasize cyber and conventional threats. This reallocation demonstrates how intelligence reporting is not only analytical but also shaped by administrative priorities, budget decisions, and staffing changes.</w:t>
      </w:r>
    </w:p>
    <w:p w14:paraId="6B43B76B" w14:textId="0343B810" w:rsidR="00A6060E" w:rsidRDefault="00492C23" w:rsidP="007D2044">
      <w:pPr>
        <w:spacing w:after="0" w:line="360" w:lineRule="auto"/>
        <w:ind w:firstLine="720"/>
        <w:rPr>
          <w:rFonts w:ascii="Times New Roman" w:hAnsi="Times New Roman" w:cs="Times New Roman"/>
        </w:rPr>
      </w:pPr>
      <w:r w:rsidRPr="007D2044">
        <w:rPr>
          <w:rFonts w:ascii="Times New Roman" w:hAnsi="Times New Roman" w:cs="Times New Roman"/>
        </w:rPr>
        <w:t xml:space="preserve">While the core threats identified in the 2024 and 2025 ATAs remain rather consistent to one another. The emphasis and framing differed substantially </w:t>
      </w:r>
      <w:r w:rsidR="00E2259A" w:rsidRPr="007D2044">
        <w:rPr>
          <w:rFonts w:ascii="Times New Roman" w:hAnsi="Times New Roman" w:cs="Times New Roman"/>
        </w:rPr>
        <w:t>regarding</w:t>
      </w:r>
      <w:r w:rsidRPr="007D2044">
        <w:rPr>
          <w:rFonts w:ascii="Times New Roman" w:hAnsi="Times New Roman" w:cs="Times New Roman"/>
        </w:rPr>
        <w:t xml:space="preserve"> cybersecurity, China, </w:t>
      </w:r>
      <w:r w:rsidRPr="007D2044">
        <w:rPr>
          <w:rFonts w:ascii="Times New Roman" w:hAnsi="Times New Roman" w:cs="Times New Roman"/>
        </w:rPr>
        <w:lastRenderedPageBreak/>
        <w:t xml:space="preserve">Russia, Iran, North Korea, and transnational crime. The 2025 assessment presents a strategic realignment towards competing with China, while de-emphasizing climate related and slower onset threats. These shifts produced implications on policy and resource allocation, affecting how the United States prepares for both immediate and </w:t>
      </w:r>
      <w:r w:rsidR="00E2259A" w:rsidRPr="007D2044">
        <w:rPr>
          <w:rFonts w:ascii="Times New Roman" w:hAnsi="Times New Roman" w:cs="Times New Roman"/>
        </w:rPr>
        <w:t>future risks. Understanding these changes showcases the interplay between political leadership and intelligence priorities.</w:t>
      </w:r>
      <w:r w:rsidRPr="007D2044">
        <w:rPr>
          <w:rFonts w:ascii="Times New Roman" w:hAnsi="Times New Roman" w:cs="Times New Roman"/>
        </w:rPr>
        <w:t xml:space="preserve"> </w:t>
      </w:r>
    </w:p>
    <w:p w14:paraId="378694DE" w14:textId="77777777" w:rsidR="007D2044" w:rsidRPr="007D2044" w:rsidRDefault="007D2044" w:rsidP="007D2044">
      <w:pPr>
        <w:spacing w:after="0" w:line="360" w:lineRule="auto"/>
        <w:ind w:firstLine="720"/>
        <w:rPr>
          <w:rFonts w:ascii="Times New Roman" w:hAnsi="Times New Roman" w:cs="Times New Roman"/>
        </w:rPr>
      </w:pPr>
    </w:p>
    <w:bookmarkEnd w:id="0"/>
    <w:p w14:paraId="5E2C7B41" w14:textId="2B54B22A" w:rsidR="00EF3A2C" w:rsidRPr="007D2044" w:rsidRDefault="00EF3A2C" w:rsidP="00EF3A2C">
      <w:pPr>
        <w:spacing w:line="360" w:lineRule="auto"/>
        <w:rPr>
          <w:rFonts w:ascii="Times New Roman" w:hAnsi="Times New Roman" w:cs="Times New Roman"/>
        </w:rPr>
      </w:pPr>
      <w:r w:rsidRPr="007D2044">
        <w:rPr>
          <w:rFonts w:ascii="Times New Roman" w:hAnsi="Times New Roman" w:cs="Times New Roman"/>
        </w:rPr>
        <w:t>References</w:t>
      </w:r>
    </w:p>
    <w:p w14:paraId="6BBA1FAE" w14:textId="0E453787" w:rsidR="00A6060E" w:rsidRPr="007D2044" w:rsidRDefault="00EF3A2C" w:rsidP="00EF3A2C">
      <w:pPr>
        <w:spacing w:line="360" w:lineRule="auto"/>
        <w:rPr>
          <w:rFonts w:ascii="Times New Roman" w:hAnsi="Times New Roman" w:cs="Times New Roman"/>
        </w:rPr>
      </w:pPr>
      <w:r w:rsidRPr="007D2044">
        <w:rPr>
          <w:rFonts w:ascii="Times New Roman" w:hAnsi="Times New Roman" w:cs="Times New Roman"/>
        </w:rPr>
        <w:t xml:space="preserve">Office of the Director of National Intelligence. (2024, February 5). </w:t>
      </w:r>
      <w:r w:rsidRPr="007D2044">
        <w:rPr>
          <w:rFonts w:ascii="Times New Roman" w:hAnsi="Times New Roman" w:cs="Times New Roman"/>
          <w:i/>
          <w:iCs/>
        </w:rPr>
        <w:t>Annual threat assessment of the U.S. Intelligence Community</w:t>
      </w:r>
      <w:r w:rsidRPr="007D2044">
        <w:rPr>
          <w:rFonts w:ascii="Times New Roman" w:hAnsi="Times New Roman" w:cs="Times New Roman"/>
        </w:rPr>
        <w:t xml:space="preserve">. </w:t>
      </w:r>
      <w:hyperlink r:id="rId4" w:history="1">
        <w:r w:rsidR="00A6060E" w:rsidRPr="007D2044">
          <w:rPr>
            <w:rStyle w:val="Hyperlink"/>
            <w:rFonts w:ascii="Times New Roman" w:hAnsi="Times New Roman" w:cs="Times New Roman"/>
          </w:rPr>
          <w:t>https://www.dni.gov/files/ODNI/documents/assessments/ATA-2024-Unclassified-Report.pdf</w:t>
        </w:r>
      </w:hyperlink>
    </w:p>
    <w:p w14:paraId="7138C167" w14:textId="22F3EBC1" w:rsidR="00EF3A2C" w:rsidRPr="007D2044" w:rsidRDefault="00EF3A2C" w:rsidP="00EF3A2C">
      <w:pPr>
        <w:spacing w:line="360" w:lineRule="auto"/>
        <w:rPr>
          <w:rFonts w:ascii="Times New Roman" w:hAnsi="Times New Roman" w:cs="Times New Roman"/>
        </w:rPr>
      </w:pPr>
      <w:r w:rsidRPr="007D2044">
        <w:rPr>
          <w:rFonts w:ascii="Times New Roman" w:hAnsi="Times New Roman" w:cs="Times New Roman"/>
        </w:rPr>
        <w:t>Office of the Director of National Intelligence. (202</w:t>
      </w:r>
      <w:r w:rsidRPr="007D2044">
        <w:rPr>
          <w:rFonts w:ascii="Times New Roman" w:hAnsi="Times New Roman" w:cs="Times New Roman"/>
        </w:rPr>
        <w:t>5</w:t>
      </w:r>
      <w:r w:rsidRPr="007D2044">
        <w:rPr>
          <w:rFonts w:ascii="Times New Roman" w:hAnsi="Times New Roman" w:cs="Times New Roman"/>
        </w:rPr>
        <w:t xml:space="preserve">, </w:t>
      </w:r>
      <w:r w:rsidRPr="007D2044">
        <w:rPr>
          <w:rFonts w:ascii="Times New Roman" w:hAnsi="Times New Roman" w:cs="Times New Roman"/>
        </w:rPr>
        <w:t>March</w:t>
      </w:r>
      <w:r w:rsidRPr="007D2044">
        <w:rPr>
          <w:rFonts w:ascii="Times New Roman" w:hAnsi="Times New Roman" w:cs="Times New Roman"/>
        </w:rPr>
        <w:t xml:space="preserve">). </w:t>
      </w:r>
      <w:r w:rsidRPr="007D2044">
        <w:rPr>
          <w:rFonts w:ascii="Times New Roman" w:hAnsi="Times New Roman" w:cs="Times New Roman"/>
          <w:i/>
          <w:iCs/>
        </w:rPr>
        <w:t>Annual threat assessment of the U.S. Intelligence Community</w:t>
      </w:r>
      <w:r w:rsidRPr="007D2044">
        <w:rPr>
          <w:rFonts w:ascii="Times New Roman" w:hAnsi="Times New Roman" w:cs="Times New Roman"/>
        </w:rPr>
        <w:t xml:space="preserve">. </w:t>
      </w:r>
      <w:hyperlink r:id="rId5" w:history="1">
        <w:r w:rsidR="00A6060E" w:rsidRPr="007D2044">
          <w:rPr>
            <w:rStyle w:val="Hyperlink"/>
            <w:rFonts w:ascii="Times New Roman" w:hAnsi="Times New Roman" w:cs="Times New Roman"/>
          </w:rPr>
          <w:t>https://www.dni.gov/files/ODNI/documents/assessments/ATA-2025-Unclassified-Report.pdf</w:t>
        </w:r>
      </w:hyperlink>
    </w:p>
    <w:p w14:paraId="5AE8C2BC" w14:textId="77777777" w:rsidR="00A6060E" w:rsidRPr="00EF3A2C" w:rsidRDefault="00A6060E" w:rsidP="00EF3A2C">
      <w:pPr>
        <w:spacing w:line="360" w:lineRule="auto"/>
        <w:rPr>
          <w:rFonts w:ascii="Times New Roman" w:hAnsi="Times New Roman" w:cs="Times New Roman"/>
        </w:rPr>
      </w:pPr>
    </w:p>
    <w:sectPr w:rsidR="00A6060E" w:rsidRPr="00EF3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5C"/>
    <w:rsid w:val="00192253"/>
    <w:rsid w:val="003D7875"/>
    <w:rsid w:val="00455ED8"/>
    <w:rsid w:val="00492C23"/>
    <w:rsid w:val="004E3569"/>
    <w:rsid w:val="00532825"/>
    <w:rsid w:val="00555664"/>
    <w:rsid w:val="00710E5C"/>
    <w:rsid w:val="007D2044"/>
    <w:rsid w:val="00803BE2"/>
    <w:rsid w:val="00846762"/>
    <w:rsid w:val="009E23B7"/>
    <w:rsid w:val="00A6060E"/>
    <w:rsid w:val="00AF1621"/>
    <w:rsid w:val="00AF53A4"/>
    <w:rsid w:val="00C36BD9"/>
    <w:rsid w:val="00C83EA1"/>
    <w:rsid w:val="00CA3F4D"/>
    <w:rsid w:val="00E2259A"/>
    <w:rsid w:val="00E849C6"/>
    <w:rsid w:val="00EF3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F989"/>
  <w15:chartTrackingRefBased/>
  <w15:docId w15:val="{B68F29F1-EDC4-4DC9-82ED-AB49FFEA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5C"/>
    <w:rPr>
      <w:rFonts w:eastAsiaTheme="majorEastAsia" w:cstheme="majorBidi"/>
      <w:color w:val="272727" w:themeColor="text1" w:themeTint="D8"/>
    </w:rPr>
  </w:style>
  <w:style w:type="paragraph" w:styleId="Title">
    <w:name w:val="Title"/>
    <w:basedOn w:val="Normal"/>
    <w:next w:val="Normal"/>
    <w:link w:val="TitleChar"/>
    <w:uiPriority w:val="10"/>
    <w:qFormat/>
    <w:rsid w:val="0071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E5C"/>
    <w:rPr>
      <w:i/>
      <w:iCs/>
      <w:color w:val="404040" w:themeColor="text1" w:themeTint="BF"/>
    </w:rPr>
  </w:style>
  <w:style w:type="paragraph" w:styleId="ListParagraph">
    <w:name w:val="List Paragraph"/>
    <w:basedOn w:val="Normal"/>
    <w:uiPriority w:val="34"/>
    <w:qFormat/>
    <w:rsid w:val="00710E5C"/>
    <w:pPr>
      <w:ind w:left="720"/>
      <w:contextualSpacing/>
    </w:pPr>
  </w:style>
  <w:style w:type="character" w:styleId="IntenseEmphasis">
    <w:name w:val="Intense Emphasis"/>
    <w:basedOn w:val="DefaultParagraphFont"/>
    <w:uiPriority w:val="21"/>
    <w:qFormat/>
    <w:rsid w:val="00710E5C"/>
    <w:rPr>
      <w:i/>
      <w:iCs/>
      <w:color w:val="0F4761" w:themeColor="accent1" w:themeShade="BF"/>
    </w:rPr>
  </w:style>
  <w:style w:type="paragraph" w:styleId="IntenseQuote">
    <w:name w:val="Intense Quote"/>
    <w:basedOn w:val="Normal"/>
    <w:next w:val="Normal"/>
    <w:link w:val="IntenseQuoteChar"/>
    <w:uiPriority w:val="30"/>
    <w:qFormat/>
    <w:rsid w:val="0071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5C"/>
    <w:rPr>
      <w:i/>
      <w:iCs/>
      <w:color w:val="0F4761" w:themeColor="accent1" w:themeShade="BF"/>
    </w:rPr>
  </w:style>
  <w:style w:type="character" w:styleId="IntenseReference">
    <w:name w:val="Intense Reference"/>
    <w:basedOn w:val="DefaultParagraphFont"/>
    <w:uiPriority w:val="32"/>
    <w:qFormat/>
    <w:rsid w:val="00710E5C"/>
    <w:rPr>
      <w:b/>
      <w:bCs/>
      <w:smallCaps/>
      <w:color w:val="0F4761" w:themeColor="accent1" w:themeShade="BF"/>
      <w:spacing w:val="5"/>
    </w:rPr>
  </w:style>
  <w:style w:type="character" w:styleId="Hyperlink">
    <w:name w:val="Hyperlink"/>
    <w:basedOn w:val="DefaultParagraphFont"/>
    <w:uiPriority w:val="99"/>
    <w:unhideWhenUsed/>
    <w:rsid w:val="00EF3A2C"/>
    <w:rPr>
      <w:color w:val="467886" w:themeColor="hyperlink"/>
      <w:u w:val="single"/>
    </w:rPr>
  </w:style>
  <w:style w:type="character" w:styleId="UnresolvedMention">
    <w:name w:val="Unresolved Mention"/>
    <w:basedOn w:val="DefaultParagraphFont"/>
    <w:uiPriority w:val="99"/>
    <w:semiHidden/>
    <w:unhideWhenUsed/>
    <w:rsid w:val="00EF3A2C"/>
    <w:rPr>
      <w:color w:val="605E5C"/>
      <w:shd w:val="clear" w:color="auto" w:fill="E1DFDD"/>
    </w:rPr>
  </w:style>
  <w:style w:type="character" w:styleId="FollowedHyperlink">
    <w:name w:val="FollowedHyperlink"/>
    <w:basedOn w:val="DefaultParagraphFont"/>
    <w:uiPriority w:val="99"/>
    <w:semiHidden/>
    <w:unhideWhenUsed/>
    <w:rsid w:val="00EF3A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5557">
      <w:bodyDiv w:val="1"/>
      <w:marLeft w:val="0"/>
      <w:marRight w:val="0"/>
      <w:marTop w:val="0"/>
      <w:marBottom w:val="0"/>
      <w:divBdr>
        <w:top w:val="none" w:sz="0" w:space="0" w:color="auto"/>
        <w:left w:val="none" w:sz="0" w:space="0" w:color="auto"/>
        <w:bottom w:val="none" w:sz="0" w:space="0" w:color="auto"/>
        <w:right w:val="none" w:sz="0" w:space="0" w:color="auto"/>
      </w:divBdr>
    </w:div>
    <w:div w:id="162623989">
      <w:bodyDiv w:val="1"/>
      <w:marLeft w:val="0"/>
      <w:marRight w:val="0"/>
      <w:marTop w:val="0"/>
      <w:marBottom w:val="0"/>
      <w:divBdr>
        <w:top w:val="none" w:sz="0" w:space="0" w:color="auto"/>
        <w:left w:val="none" w:sz="0" w:space="0" w:color="auto"/>
        <w:bottom w:val="none" w:sz="0" w:space="0" w:color="auto"/>
        <w:right w:val="none" w:sz="0" w:space="0" w:color="auto"/>
      </w:divBdr>
    </w:div>
    <w:div w:id="734817871">
      <w:bodyDiv w:val="1"/>
      <w:marLeft w:val="0"/>
      <w:marRight w:val="0"/>
      <w:marTop w:val="0"/>
      <w:marBottom w:val="0"/>
      <w:divBdr>
        <w:top w:val="none" w:sz="0" w:space="0" w:color="auto"/>
        <w:left w:val="none" w:sz="0" w:space="0" w:color="auto"/>
        <w:bottom w:val="none" w:sz="0" w:space="0" w:color="auto"/>
        <w:right w:val="none" w:sz="0" w:space="0" w:color="auto"/>
      </w:divBdr>
    </w:div>
    <w:div w:id="1120606134">
      <w:bodyDiv w:val="1"/>
      <w:marLeft w:val="0"/>
      <w:marRight w:val="0"/>
      <w:marTop w:val="0"/>
      <w:marBottom w:val="0"/>
      <w:divBdr>
        <w:top w:val="none" w:sz="0" w:space="0" w:color="auto"/>
        <w:left w:val="none" w:sz="0" w:space="0" w:color="auto"/>
        <w:bottom w:val="none" w:sz="0" w:space="0" w:color="auto"/>
        <w:right w:val="none" w:sz="0" w:space="0" w:color="auto"/>
      </w:divBdr>
    </w:div>
    <w:div w:id="1594043959">
      <w:bodyDiv w:val="1"/>
      <w:marLeft w:val="0"/>
      <w:marRight w:val="0"/>
      <w:marTop w:val="0"/>
      <w:marBottom w:val="0"/>
      <w:divBdr>
        <w:top w:val="none" w:sz="0" w:space="0" w:color="auto"/>
        <w:left w:val="none" w:sz="0" w:space="0" w:color="auto"/>
        <w:bottom w:val="none" w:sz="0" w:space="0" w:color="auto"/>
        <w:right w:val="none" w:sz="0" w:space="0" w:color="auto"/>
      </w:divBdr>
    </w:div>
    <w:div w:id="209867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ni.gov/files/ODNI/documents/assessments/ATA-2025-Unclassified-Report.pdf" TargetMode="External"/><Relationship Id="rId4" Type="http://schemas.openxmlformats.org/officeDocument/2006/relationships/hyperlink" Target="https://www.dni.gov/files/ODNI/documents/assessments/ATA-2024-Unclassified-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2025-09-05T02:19:00Z</dcterms:created>
  <dcterms:modified xsi:type="dcterms:W3CDTF">2025-09-11T02:42:00Z</dcterms:modified>
</cp:coreProperties>
</file>