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452B" w14:textId="4AE5D259" w:rsidR="00C36BD9" w:rsidRPr="00696829" w:rsidRDefault="00C36BD9" w:rsidP="003C724C">
      <w:pPr>
        <w:spacing w:before="240" w:after="0" w:line="480" w:lineRule="auto"/>
        <w:rPr>
          <w:rFonts w:ascii="Times New Roman" w:hAnsi="Times New Roman" w:cs="Times New Roman"/>
        </w:rPr>
      </w:pPr>
      <w:r w:rsidRPr="00696829">
        <w:rPr>
          <w:rFonts w:ascii="Times New Roman" w:hAnsi="Times New Roman" w:cs="Times New Roman"/>
        </w:rPr>
        <w:t>Tyler Vander Mooren</w:t>
      </w:r>
    </w:p>
    <w:p w14:paraId="7FDF33E5" w14:textId="7A36E587" w:rsidR="00C36BD9" w:rsidRPr="00696829" w:rsidRDefault="00C36BD9" w:rsidP="003C724C">
      <w:pPr>
        <w:spacing w:before="240" w:after="0" w:line="480" w:lineRule="auto"/>
        <w:rPr>
          <w:rFonts w:ascii="Times New Roman" w:hAnsi="Times New Roman" w:cs="Times New Roman"/>
        </w:rPr>
      </w:pPr>
      <w:r w:rsidRPr="00696829">
        <w:rPr>
          <w:rFonts w:ascii="Times New Roman" w:hAnsi="Times New Roman" w:cs="Times New Roman"/>
        </w:rPr>
        <w:t xml:space="preserve">CCJ385 – Deeper Dive Assignment </w:t>
      </w:r>
      <w:r w:rsidR="00A35760" w:rsidRPr="00696829">
        <w:rPr>
          <w:rFonts w:ascii="Times New Roman" w:hAnsi="Times New Roman" w:cs="Times New Roman"/>
        </w:rPr>
        <w:t>5</w:t>
      </w:r>
    </w:p>
    <w:p w14:paraId="570610F1" w14:textId="70E3D605" w:rsidR="00C36BD9" w:rsidRPr="00696829" w:rsidRDefault="00C36BD9" w:rsidP="003C724C">
      <w:pPr>
        <w:spacing w:before="240" w:after="0" w:line="480" w:lineRule="auto"/>
        <w:rPr>
          <w:rFonts w:ascii="Times New Roman" w:hAnsi="Times New Roman" w:cs="Times New Roman"/>
        </w:rPr>
      </w:pPr>
      <w:r w:rsidRPr="00696829">
        <w:rPr>
          <w:rFonts w:ascii="Times New Roman" w:hAnsi="Times New Roman" w:cs="Times New Roman"/>
        </w:rPr>
        <w:t>9/</w:t>
      </w:r>
      <w:r w:rsidR="00946A45" w:rsidRPr="00696829">
        <w:rPr>
          <w:rFonts w:ascii="Times New Roman" w:hAnsi="Times New Roman" w:cs="Times New Roman"/>
        </w:rPr>
        <w:t>2</w:t>
      </w:r>
      <w:r w:rsidR="00A35760" w:rsidRPr="00696829">
        <w:rPr>
          <w:rFonts w:ascii="Times New Roman" w:hAnsi="Times New Roman" w:cs="Times New Roman"/>
        </w:rPr>
        <w:t>9</w:t>
      </w:r>
      <w:r w:rsidRPr="00696829">
        <w:rPr>
          <w:rFonts w:ascii="Times New Roman" w:hAnsi="Times New Roman" w:cs="Times New Roman"/>
        </w:rPr>
        <w:t>/2025</w:t>
      </w:r>
    </w:p>
    <w:p w14:paraId="1F3FD691" w14:textId="7F0D6C1F" w:rsidR="001A4E2A" w:rsidRPr="00696829" w:rsidRDefault="001A4E2A" w:rsidP="001A4E2A">
      <w:pPr>
        <w:spacing w:after="0" w:line="480" w:lineRule="auto"/>
        <w:rPr>
          <w:rFonts w:ascii="Times New Roman" w:hAnsi="Times New Roman" w:cs="Times New Roman"/>
          <w:b/>
          <w:bCs/>
        </w:rPr>
      </w:pPr>
      <w:r w:rsidRPr="00696829">
        <w:rPr>
          <w:rFonts w:ascii="Times New Roman" w:hAnsi="Times New Roman" w:cs="Times New Roman"/>
          <w:b/>
          <w:bCs/>
        </w:rPr>
        <w:t>Natural disasters are often referred to as 'threat multipliers.' Using a hypothetical, but realistic, major event analyze the following:</w:t>
      </w:r>
      <w:r w:rsidR="00356138" w:rsidRPr="00696829">
        <w:rPr>
          <w:rFonts w:ascii="Times New Roman" w:hAnsi="Times New Roman" w:cs="Times New Roman"/>
          <w:b/>
          <w:bCs/>
        </w:rPr>
        <w:t xml:space="preserve"> </w:t>
      </w:r>
      <w:r w:rsidRPr="00696829">
        <w:rPr>
          <w:rFonts w:ascii="Times New Roman" w:hAnsi="Times New Roman" w:cs="Times New Roman"/>
          <w:b/>
          <w:bCs/>
        </w:rPr>
        <w:t>Provide the details of the hypothetical scenario you created. How would the destruction of key infrastructure?</w:t>
      </w:r>
      <w:r w:rsidRPr="00696829">
        <w:rPr>
          <w:rFonts w:ascii="Times New Roman" w:hAnsi="Times New Roman" w:cs="Times New Roman"/>
        </w:rPr>
        <w:t xml:space="preserve"> </w:t>
      </w:r>
      <w:r w:rsidRPr="00696829">
        <w:rPr>
          <w:rFonts w:ascii="Times New Roman" w:hAnsi="Times New Roman" w:cs="Times New Roman"/>
          <w:b/>
          <w:bCs/>
        </w:rPr>
        <w:t>How would state and federal law enforcement respond?</w:t>
      </w:r>
    </w:p>
    <w:p w14:paraId="4A625750" w14:textId="071EA196" w:rsidR="00356138" w:rsidRPr="00356138" w:rsidRDefault="00356138" w:rsidP="00356138">
      <w:pPr>
        <w:spacing w:after="0" w:line="480" w:lineRule="auto"/>
        <w:ind w:firstLine="720"/>
        <w:rPr>
          <w:rFonts w:ascii="Times New Roman" w:hAnsi="Times New Roman" w:cs="Times New Roman"/>
        </w:rPr>
      </w:pPr>
      <w:r w:rsidRPr="00356138">
        <w:rPr>
          <w:rFonts w:ascii="Times New Roman" w:hAnsi="Times New Roman" w:cs="Times New Roman"/>
        </w:rPr>
        <w:t xml:space="preserve">Natural disasters are often described as threat multipliers because they magnify existing vulnerabilities and increase the likelihood of exploitation by hostile actors. To illustrate this, </w:t>
      </w:r>
      <w:r w:rsidR="001973DA" w:rsidRPr="00696829">
        <w:rPr>
          <w:rFonts w:ascii="Times New Roman" w:hAnsi="Times New Roman" w:cs="Times New Roman"/>
        </w:rPr>
        <w:t xml:space="preserve">let’s say </w:t>
      </w:r>
      <w:r w:rsidRPr="00356138">
        <w:rPr>
          <w:rFonts w:ascii="Times New Roman" w:hAnsi="Times New Roman" w:cs="Times New Roman"/>
        </w:rPr>
        <w:t>a Category 5 hurricane strikes Houston flooding large portions of the city. The storm surge disables several oil refineries and energy pipelines along the Gulf Coast</w:t>
      </w:r>
      <w:r w:rsidR="00EB0113" w:rsidRPr="00696829">
        <w:rPr>
          <w:rFonts w:ascii="Times New Roman" w:hAnsi="Times New Roman" w:cs="Times New Roman"/>
        </w:rPr>
        <w:t>. Also,</w:t>
      </w:r>
      <w:r w:rsidRPr="00356138">
        <w:rPr>
          <w:rFonts w:ascii="Times New Roman" w:hAnsi="Times New Roman" w:cs="Times New Roman"/>
        </w:rPr>
        <w:t xml:space="preserve"> the flooding destroys a major data center that manages hospital records and financial transactions. </w:t>
      </w:r>
      <w:r w:rsidR="00EB0113" w:rsidRPr="00696829">
        <w:rPr>
          <w:rFonts w:ascii="Times New Roman" w:hAnsi="Times New Roman" w:cs="Times New Roman"/>
        </w:rPr>
        <w:t xml:space="preserve">While this is happening </w:t>
      </w:r>
      <w:r w:rsidRPr="00356138">
        <w:rPr>
          <w:rFonts w:ascii="Times New Roman" w:hAnsi="Times New Roman" w:cs="Times New Roman"/>
        </w:rPr>
        <w:t xml:space="preserve">a coordinated cyberattack targets regional power grids and emergency communication systems, knocking out backup generators and disrupting FEMA’s disaster response platforms. With the physical and digital infrastructure under simultaneous strain, the cascading effects </w:t>
      </w:r>
      <w:r w:rsidR="00EB0113" w:rsidRPr="00696829">
        <w:rPr>
          <w:rFonts w:ascii="Times New Roman" w:hAnsi="Times New Roman" w:cs="Times New Roman"/>
        </w:rPr>
        <w:t>would be severe.</w:t>
      </w:r>
    </w:p>
    <w:p w14:paraId="39BC63D1" w14:textId="3D71E552" w:rsidR="00356138" w:rsidRPr="00356138" w:rsidRDefault="00356138" w:rsidP="00356138">
      <w:pPr>
        <w:spacing w:after="0" w:line="480" w:lineRule="auto"/>
        <w:ind w:firstLine="720"/>
        <w:rPr>
          <w:rFonts w:ascii="Times New Roman" w:hAnsi="Times New Roman" w:cs="Times New Roman"/>
        </w:rPr>
      </w:pPr>
      <w:r w:rsidRPr="00356138">
        <w:rPr>
          <w:rFonts w:ascii="Times New Roman" w:hAnsi="Times New Roman" w:cs="Times New Roman"/>
        </w:rPr>
        <w:t>The destruction of such infrastructure would create immediate vulnerabilities. Hospitals</w:t>
      </w:r>
      <w:r w:rsidR="00EB0113" w:rsidRPr="00696829">
        <w:rPr>
          <w:rFonts w:ascii="Times New Roman" w:hAnsi="Times New Roman" w:cs="Times New Roman"/>
        </w:rPr>
        <w:t xml:space="preserve"> </w:t>
      </w:r>
      <w:r w:rsidRPr="00356138">
        <w:rPr>
          <w:rFonts w:ascii="Times New Roman" w:hAnsi="Times New Roman" w:cs="Times New Roman"/>
        </w:rPr>
        <w:t xml:space="preserve">already operating with limited power would be unable to access patient records or order critical supplies. </w:t>
      </w:r>
      <w:r w:rsidR="00EB0113" w:rsidRPr="00696829">
        <w:rPr>
          <w:rFonts w:ascii="Times New Roman" w:hAnsi="Times New Roman" w:cs="Times New Roman"/>
        </w:rPr>
        <w:t>Most banks and payment systems would go offline</w:t>
      </w:r>
      <w:r w:rsidRPr="00356138">
        <w:rPr>
          <w:rFonts w:ascii="Times New Roman" w:hAnsi="Times New Roman" w:cs="Times New Roman"/>
        </w:rPr>
        <w:t xml:space="preserve">, </w:t>
      </w:r>
      <w:r w:rsidR="00EB0113" w:rsidRPr="00696829">
        <w:rPr>
          <w:rFonts w:ascii="Times New Roman" w:hAnsi="Times New Roman" w:cs="Times New Roman"/>
        </w:rPr>
        <w:t>deteriorating</w:t>
      </w:r>
      <w:r w:rsidRPr="00356138">
        <w:rPr>
          <w:rFonts w:ascii="Times New Roman" w:hAnsi="Times New Roman" w:cs="Times New Roman"/>
        </w:rPr>
        <w:t xml:space="preserve"> public confidence and </w:t>
      </w:r>
      <w:r w:rsidR="00EB0113" w:rsidRPr="00696829">
        <w:rPr>
          <w:rFonts w:ascii="Times New Roman" w:hAnsi="Times New Roman" w:cs="Times New Roman"/>
        </w:rPr>
        <w:t xml:space="preserve">causing </w:t>
      </w:r>
      <w:r w:rsidRPr="00356138">
        <w:rPr>
          <w:rFonts w:ascii="Times New Roman" w:hAnsi="Times New Roman" w:cs="Times New Roman"/>
        </w:rPr>
        <w:t xml:space="preserve">panic. Cybercriminal groups could exploit this by launching ransomware attacks on emergency services, knowing that any downtime could be catastrophic. State adversaries might spread disinformation to </w:t>
      </w:r>
      <w:r w:rsidR="00EB0113" w:rsidRPr="00696829">
        <w:rPr>
          <w:rFonts w:ascii="Times New Roman" w:hAnsi="Times New Roman" w:cs="Times New Roman"/>
        </w:rPr>
        <w:t>cause</w:t>
      </w:r>
      <w:r w:rsidRPr="00356138">
        <w:rPr>
          <w:rFonts w:ascii="Times New Roman" w:hAnsi="Times New Roman" w:cs="Times New Roman"/>
        </w:rPr>
        <w:t xml:space="preserve"> social divisions, undermine trust in the government response, or </w:t>
      </w:r>
      <w:r w:rsidRPr="00356138">
        <w:rPr>
          <w:rFonts w:ascii="Times New Roman" w:hAnsi="Times New Roman" w:cs="Times New Roman"/>
        </w:rPr>
        <w:lastRenderedPageBreak/>
        <w:t xml:space="preserve">manipulate financial markets. Non-state extremist groups could target relief convoys or energy facilities, </w:t>
      </w:r>
      <w:r w:rsidR="00356936" w:rsidRPr="00696829">
        <w:rPr>
          <w:rFonts w:ascii="Times New Roman" w:hAnsi="Times New Roman" w:cs="Times New Roman"/>
        </w:rPr>
        <w:t xml:space="preserve">knowing </w:t>
      </w:r>
      <w:r w:rsidRPr="00356138">
        <w:rPr>
          <w:rFonts w:ascii="Times New Roman" w:hAnsi="Times New Roman" w:cs="Times New Roman"/>
        </w:rPr>
        <w:t>that security forces are overextended</w:t>
      </w:r>
      <w:r w:rsidR="00356936" w:rsidRPr="00696829">
        <w:rPr>
          <w:rFonts w:ascii="Times New Roman" w:hAnsi="Times New Roman" w:cs="Times New Roman"/>
        </w:rPr>
        <w:t xml:space="preserve"> and spread out</w:t>
      </w:r>
      <w:r w:rsidRPr="00356138">
        <w:rPr>
          <w:rFonts w:ascii="Times New Roman" w:hAnsi="Times New Roman" w:cs="Times New Roman"/>
        </w:rPr>
        <w:t xml:space="preserve">. </w:t>
      </w:r>
      <w:r w:rsidR="00356936" w:rsidRPr="00696829">
        <w:rPr>
          <w:rFonts w:ascii="Times New Roman" w:hAnsi="Times New Roman" w:cs="Times New Roman"/>
        </w:rPr>
        <w:t>E</w:t>
      </w:r>
      <w:r w:rsidRPr="00356138">
        <w:rPr>
          <w:rFonts w:ascii="Times New Roman" w:hAnsi="Times New Roman" w:cs="Times New Roman"/>
        </w:rPr>
        <w:t xml:space="preserve">nvironmental shocks </w:t>
      </w:r>
      <w:r w:rsidR="00AA2432" w:rsidRPr="00696829">
        <w:rPr>
          <w:rFonts w:ascii="Times New Roman" w:hAnsi="Times New Roman" w:cs="Times New Roman"/>
        </w:rPr>
        <w:t>often</w:t>
      </w:r>
      <w:r w:rsidR="00356936" w:rsidRPr="00696829">
        <w:rPr>
          <w:rFonts w:ascii="Times New Roman" w:hAnsi="Times New Roman" w:cs="Times New Roman"/>
        </w:rPr>
        <w:t xml:space="preserve"> </w:t>
      </w:r>
      <w:r w:rsidRPr="00356138">
        <w:rPr>
          <w:rFonts w:ascii="Times New Roman" w:hAnsi="Times New Roman" w:cs="Times New Roman"/>
        </w:rPr>
        <w:t>overlap with political, economic, and technological threats</w:t>
      </w:r>
      <w:r w:rsidR="00AA2432" w:rsidRPr="00696829">
        <w:rPr>
          <w:rFonts w:ascii="Times New Roman" w:hAnsi="Times New Roman" w:cs="Times New Roman"/>
        </w:rPr>
        <w:t>,</w:t>
      </w:r>
      <w:r w:rsidRPr="00356138">
        <w:rPr>
          <w:rFonts w:ascii="Times New Roman" w:hAnsi="Times New Roman" w:cs="Times New Roman"/>
        </w:rPr>
        <w:t xml:space="preserve"> </w:t>
      </w:r>
      <w:r w:rsidR="00AA2432" w:rsidRPr="00696829">
        <w:rPr>
          <w:rFonts w:ascii="Times New Roman" w:hAnsi="Times New Roman" w:cs="Times New Roman"/>
        </w:rPr>
        <w:t>c</w:t>
      </w:r>
      <w:r w:rsidRPr="00356138">
        <w:rPr>
          <w:rFonts w:ascii="Times New Roman" w:hAnsi="Times New Roman" w:cs="Times New Roman"/>
        </w:rPr>
        <w:t>reating compounded risks that extend well beyond the initial disaster</w:t>
      </w:r>
      <w:r w:rsidR="00EB0113" w:rsidRPr="00696829">
        <w:rPr>
          <w:rFonts w:ascii="Times New Roman" w:hAnsi="Times New Roman" w:cs="Times New Roman"/>
        </w:rPr>
        <w:t xml:space="preserve"> (Hough, 2023).</w:t>
      </w:r>
    </w:p>
    <w:p w14:paraId="615C03A3" w14:textId="77777777" w:rsidR="00D60BF3" w:rsidRPr="00696829" w:rsidRDefault="00356138" w:rsidP="00356936">
      <w:pPr>
        <w:spacing w:after="0" w:line="480" w:lineRule="auto"/>
        <w:ind w:firstLine="720"/>
        <w:rPr>
          <w:rFonts w:ascii="Times New Roman" w:hAnsi="Times New Roman" w:cs="Times New Roman"/>
        </w:rPr>
      </w:pPr>
      <w:r w:rsidRPr="00356138">
        <w:rPr>
          <w:rFonts w:ascii="Times New Roman" w:hAnsi="Times New Roman" w:cs="Times New Roman"/>
        </w:rPr>
        <w:t xml:space="preserve">The law enforcement response would need to be layered. Local police and the National Guard would likely focus on immediate public safety tasks such as search and rescue, crowd control, and protection of shelters. Federal agencies like the FBI and Department of Homeland Security would mobilize to track cyber intrusions, secure critical infrastructure and counter foreign influence campaigns. The Cybersecurity and Infrastructure Security Agency (CISA) would issue emergency guidance to stabilize damaged networks, while FEMA would coordinate broader disaster relief. As FEMA (2019) highlights in its </w:t>
      </w:r>
      <w:r w:rsidRPr="00356138">
        <w:rPr>
          <w:rFonts w:ascii="Times New Roman" w:hAnsi="Times New Roman" w:cs="Times New Roman"/>
          <w:i/>
          <w:iCs/>
        </w:rPr>
        <w:t>National Threat and Hazard Identification and Risk Assessment</w:t>
      </w:r>
      <w:r w:rsidRPr="00356138">
        <w:rPr>
          <w:rFonts w:ascii="Times New Roman" w:hAnsi="Times New Roman" w:cs="Times New Roman"/>
        </w:rPr>
        <w:t>, disasters amplify opportunities for adversarial exploitation, making cross-jurisdictional intelligence-sharing and coordination essential to maintaining stability.</w:t>
      </w:r>
      <w:r w:rsidR="00D60BF3" w:rsidRPr="00696829">
        <w:rPr>
          <w:rFonts w:ascii="Times New Roman" w:hAnsi="Times New Roman" w:cs="Times New Roman"/>
        </w:rPr>
        <w:t xml:space="preserve"> So, the coordination between all is paramount.</w:t>
      </w:r>
      <w:r w:rsidR="00356936" w:rsidRPr="00696829">
        <w:rPr>
          <w:rFonts w:ascii="Times New Roman" w:hAnsi="Times New Roman" w:cs="Times New Roman"/>
        </w:rPr>
        <w:t xml:space="preserve"> </w:t>
      </w:r>
    </w:p>
    <w:p w14:paraId="4D84C2CD" w14:textId="09045ADE" w:rsidR="00356138" w:rsidRPr="00356138" w:rsidRDefault="00356138" w:rsidP="00356936">
      <w:pPr>
        <w:spacing w:after="0" w:line="480" w:lineRule="auto"/>
        <w:ind w:firstLine="720"/>
        <w:rPr>
          <w:rFonts w:ascii="Times New Roman" w:hAnsi="Times New Roman" w:cs="Times New Roman"/>
        </w:rPr>
      </w:pPr>
      <w:r w:rsidRPr="00356138">
        <w:rPr>
          <w:rFonts w:ascii="Times New Roman" w:hAnsi="Times New Roman" w:cs="Times New Roman"/>
        </w:rPr>
        <w:t>This scenario demonstrates why natural disasters are considered threat multipliers</w:t>
      </w:r>
      <w:r w:rsidR="00356936" w:rsidRPr="00696829">
        <w:rPr>
          <w:rFonts w:ascii="Times New Roman" w:hAnsi="Times New Roman" w:cs="Times New Roman"/>
        </w:rPr>
        <w:t>,</w:t>
      </w:r>
      <w:r w:rsidRPr="00356138">
        <w:rPr>
          <w:rFonts w:ascii="Times New Roman" w:hAnsi="Times New Roman" w:cs="Times New Roman"/>
        </w:rPr>
        <w:t xml:space="preserve"> they not only </w:t>
      </w:r>
      <w:r w:rsidR="00013225" w:rsidRPr="00696829">
        <w:rPr>
          <w:rFonts w:ascii="Times New Roman" w:hAnsi="Times New Roman" w:cs="Times New Roman"/>
        </w:rPr>
        <w:t>cause</w:t>
      </w:r>
      <w:r w:rsidRPr="00356138">
        <w:rPr>
          <w:rFonts w:ascii="Times New Roman" w:hAnsi="Times New Roman" w:cs="Times New Roman"/>
        </w:rPr>
        <w:t xml:space="preserve"> destruction but also open windows of opportunity for adversaries. By planning for these</w:t>
      </w:r>
      <w:r w:rsidR="00356936" w:rsidRPr="00696829">
        <w:rPr>
          <w:rFonts w:ascii="Times New Roman" w:hAnsi="Times New Roman" w:cs="Times New Roman"/>
        </w:rPr>
        <w:t xml:space="preserve"> threat multipliers and scenarios that might happen. And e</w:t>
      </w:r>
      <w:r w:rsidR="00356936" w:rsidRPr="00356138">
        <w:rPr>
          <w:rFonts w:ascii="Times New Roman" w:hAnsi="Times New Roman" w:cs="Times New Roman"/>
        </w:rPr>
        <w:t xml:space="preserve">nsuring that federal, state and local law enforcement are </w:t>
      </w:r>
      <w:r w:rsidR="00356936" w:rsidRPr="00696829">
        <w:rPr>
          <w:rFonts w:ascii="Times New Roman" w:hAnsi="Times New Roman" w:cs="Times New Roman"/>
        </w:rPr>
        <w:t>all aligned when tackling such threats. T</w:t>
      </w:r>
      <w:r w:rsidRPr="00356138">
        <w:rPr>
          <w:rFonts w:ascii="Times New Roman" w:hAnsi="Times New Roman" w:cs="Times New Roman"/>
        </w:rPr>
        <w:t xml:space="preserve">he United States can reduce the risks of </w:t>
      </w:r>
      <w:r w:rsidR="00356936" w:rsidRPr="00696829">
        <w:rPr>
          <w:rFonts w:ascii="Times New Roman" w:hAnsi="Times New Roman" w:cs="Times New Roman"/>
        </w:rPr>
        <w:t>major events/</w:t>
      </w:r>
      <w:r w:rsidRPr="00356138">
        <w:rPr>
          <w:rFonts w:ascii="Times New Roman" w:hAnsi="Times New Roman" w:cs="Times New Roman"/>
        </w:rPr>
        <w:t>crises</w:t>
      </w:r>
      <w:r w:rsidR="00356936" w:rsidRPr="00696829">
        <w:rPr>
          <w:rFonts w:ascii="Times New Roman" w:hAnsi="Times New Roman" w:cs="Times New Roman"/>
        </w:rPr>
        <w:t xml:space="preserve"> </w:t>
      </w:r>
      <w:r w:rsidRPr="00356138">
        <w:rPr>
          <w:rFonts w:ascii="Times New Roman" w:hAnsi="Times New Roman" w:cs="Times New Roman"/>
        </w:rPr>
        <w:t>that threaten national security.</w:t>
      </w:r>
    </w:p>
    <w:p w14:paraId="2FAD81D3" w14:textId="77777777" w:rsidR="001A4E2A" w:rsidRPr="00696829" w:rsidRDefault="001A4E2A" w:rsidP="003C724C">
      <w:pPr>
        <w:spacing w:after="0" w:line="480" w:lineRule="auto"/>
        <w:rPr>
          <w:rFonts w:ascii="Times New Roman" w:hAnsi="Times New Roman" w:cs="Times New Roman"/>
          <w:b/>
          <w:bCs/>
        </w:rPr>
      </w:pPr>
    </w:p>
    <w:p w14:paraId="50B2C97D" w14:textId="77777777" w:rsidR="00CB5B9E" w:rsidRPr="00696829" w:rsidRDefault="00CB5B9E">
      <w:pPr>
        <w:rPr>
          <w:rFonts w:ascii="Times New Roman" w:hAnsi="Times New Roman" w:cs="Times New Roman"/>
        </w:rPr>
      </w:pPr>
      <w:r w:rsidRPr="00696829">
        <w:rPr>
          <w:rFonts w:ascii="Times New Roman" w:hAnsi="Times New Roman" w:cs="Times New Roman"/>
        </w:rPr>
        <w:br w:type="page"/>
      </w:r>
    </w:p>
    <w:p w14:paraId="634778AC" w14:textId="77777777" w:rsidR="00CB5B9E" w:rsidRPr="00696829" w:rsidRDefault="00CB5B9E" w:rsidP="00C9028F">
      <w:pPr>
        <w:spacing w:line="360" w:lineRule="auto"/>
        <w:jc w:val="center"/>
        <w:rPr>
          <w:rFonts w:ascii="Times New Roman" w:hAnsi="Times New Roman" w:cs="Times New Roman"/>
        </w:rPr>
      </w:pPr>
      <w:r w:rsidRPr="00696829">
        <w:rPr>
          <w:rFonts w:ascii="Times New Roman" w:hAnsi="Times New Roman" w:cs="Times New Roman"/>
        </w:rPr>
        <w:lastRenderedPageBreak/>
        <w:t>References</w:t>
      </w:r>
    </w:p>
    <w:p w14:paraId="4ED48641" w14:textId="35A67E5D" w:rsidR="001A4E2A" w:rsidRPr="00696829" w:rsidRDefault="001A4E2A" w:rsidP="001A4E2A">
      <w:pPr>
        <w:spacing w:line="480" w:lineRule="auto"/>
        <w:ind w:left="720" w:hanging="720"/>
        <w:rPr>
          <w:rFonts w:ascii="Times New Roman" w:hAnsi="Times New Roman" w:cs="Times New Roman"/>
        </w:rPr>
      </w:pPr>
      <w:r w:rsidRPr="00696829">
        <w:rPr>
          <w:rFonts w:ascii="Times New Roman" w:hAnsi="Times New Roman" w:cs="Times New Roman"/>
        </w:rPr>
        <w:t xml:space="preserve">Federal Emergency Management Agency. (2019). </w:t>
      </w:r>
      <w:r w:rsidRPr="00696829">
        <w:rPr>
          <w:rFonts w:ascii="Times New Roman" w:hAnsi="Times New Roman" w:cs="Times New Roman"/>
          <w:i/>
          <w:iCs/>
        </w:rPr>
        <w:t>National Threat and Hazard Identification and Risk Assessment: Overview and Methodology.</w:t>
      </w:r>
      <w:r w:rsidRPr="00696829">
        <w:rPr>
          <w:rFonts w:ascii="Times New Roman" w:hAnsi="Times New Roman" w:cs="Times New Roman"/>
        </w:rPr>
        <w:t xml:space="preserve"> </w:t>
      </w:r>
      <w:hyperlink r:id="rId4" w:history="1">
        <w:r w:rsidRPr="00696829">
          <w:rPr>
            <w:rStyle w:val="Hyperlink"/>
            <w:rFonts w:ascii="Times New Roman" w:hAnsi="Times New Roman" w:cs="Times New Roman"/>
          </w:rPr>
          <w:t>https://www.fema.gov/sites/default/files/2020-06/fema_national-thira-overview-methodology_2019_0.pdf</w:t>
        </w:r>
      </w:hyperlink>
    </w:p>
    <w:p w14:paraId="4846BE9B" w14:textId="45A9BC58" w:rsidR="00A15A99" w:rsidRPr="00696829" w:rsidRDefault="00A15A99" w:rsidP="001A4E2A">
      <w:pPr>
        <w:spacing w:line="480" w:lineRule="auto"/>
        <w:rPr>
          <w:rFonts w:ascii="Times New Roman" w:hAnsi="Times New Roman" w:cs="Times New Roman"/>
        </w:rPr>
      </w:pPr>
      <w:r w:rsidRPr="00696829">
        <w:rPr>
          <w:rFonts w:ascii="Times New Roman" w:hAnsi="Times New Roman" w:cs="Times New Roman"/>
        </w:rPr>
        <w:t xml:space="preserve">Hough, P. (2023). </w:t>
      </w:r>
      <w:r w:rsidRPr="00696829">
        <w:rPr>
          <w:rFonts w:ascii="Times New Roman" w:hAnsi="Times New Roman" w:cs="Times New Roman"/>
          <w:i/>
          <w:iCs/>
        </w:rPr>
        <w:t>Understanding global security</w:t>
      </w:r>
      <w:r w:rsidRPr="00696829">
        <w:rPr>
          <w:rFonts w:ascii="Times New Roman" w:hAnsi="Times New Roman" w:cs="Times New Roman"/>
        </w:rPr>
        <w:t xml:space="preserve"> (5th ed.). Routledge.</w:t>
      </w:r>
    </w:p>
    <w:p w14:paraId="3721D617" w14:textId="74B4E793" w:rsidR="001A4E2A" w:rsidRPr="003C724C" w:rsidRDefault="001A4E2A" w:rsidP="00005069">
      <w:pPr>
        <w:spacing w:line="480" w:lineRule="auto"/>
        <w:ind w:left="720" w:hanging="720"/>
        <w:rPr>
          <w:rFonts w:ascii="Times New Roman" w:hAnsi="Times New Roman" w:cs="Times New Roman"/>
        </w:rPr>
      </w:pPr>
    </w:p>
    <w:sectPr w:rsidR="001A4E2A" w:rsidRPr="003C7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5C"/>
    <w:rsid w:val="00005069"/>
    <w:rsid w:val="00013225"/>
    <w:rsid w:val="000501A8"/>
    <w:rsid w:val="000A43E9"/>
    <w:rsid w:val="000B6776"/>
    <w:rsid w:val="00101D06"/>
    <w:rsid w:val="00192253"/>
    <w:rsid w:val="00194BFF"/>
    <w:rsid w:val="001973DA"/>
    <w:rsid w:val="001A4E2A"/>
    <w:rsid w:val="001C16E5"/>
    <w:rsid w:val="001D601B"/>
    <w:rsid w:val="0024343E"/>
    <w:rsid w:val="00264051"/>
    <w:rsid w:val="002C00A9"/>
    <w:rsid w:val="002D045C"/>
    <w:rsid w:val="00356138"/>
    <w:rsid w:val="00356936"/>
    <w:rsid w:val="00383964"/>
    <w:rsid w:val="003C724C"/>
    <w:rsid w:val="003D7875"/>
    <w:rsid w:val="00455ED8"/>
    <w:rsid w:val="00465CDE"/>
    <w:rsid w:val="00492C23"/>
    <w:rsid w:val="004A18A8"/>
    <w:rsid w:val="004E3569"/>
    <w:rsid w:val="005073F6"/>
    <w:rsid w:val="00532825"/>
    <w:rsid w:val="00546C93"/>
    <w:rsid w:val="005509F2"/>
    <w:rsid w:val="00555664"/>
    <w:rsid w:val="00696829"/>
    <w:rsid w:val="00710E5C"/>
    <w:rsid w:val="007668B5"/>
    <w:rsid w:val="007D2044"/>
    <w:rsid w:val="00800F2D"/>
    <w:rsid w:val="00803BE2"/>
    <w:rsid w:val="00846762"/>
    <w:rsid w:val="008D5ACE"/>
    <w:rsid w:val="00900D12"/>
    <w:rsid w:val="00916DA1"/>
    <w:rsid w:val="00946A45"/>
    <w:rsid w:val="009E23B7"/>
    <w:rsid w:val="00A15A99"/>
    <w:rsid w:val="00A35760"/>
    <w:rsid w:val="00A37E7D"/>
    <w:rsid w:val="00A45E99"/>
    <w:rsid w:val="00A6060E"/>
    <w:rsid w:val="00A7717C"/>
    <w:rsid w:val="00A93C73"/>
    <w:rsid w:val="00AA2432"/>
    <w:rsid w:val="00AD1D36"/>
    <w:rsid w:val="00AE4875"/>
    <w:rsid w:val="00AF1621"/>
    <w:rsid w:val="00AF53A4"/>
    <w:rsid w:val="00B02122"/>
    <w:rsid w:val="00B14FDC"/>
    <w:rsid w:val="00B452B6"/>
    <w:rsid w:val="00C36BD9"/>
    <w:rsid w:val="00C83EA1"/>
    <w:rsid w:val="00C9028F"/>
    <w:rsid w:val="00CA3F4D"/>
    <w:rsid w:val="00CB5B9E"/>
    <w:rsid w:val="00CF17E8"/>
    <w:rsid w:val="00D06F7B"/>
    <w:rsid w:val="00D10ECD"/>
    <w:rsid w:val="00D302A3"/>
    <w:rsid w:val="00D60BF3"/>
    <w:rsid w:val="00D75610"/>
    <w:rsid w:val="00DD7BD0"/>
    <w:rsid w:val="00E2259A"/>
    <w:rsid w:val="00E25A35"/>
    <w:rsid w:val="00E73734"/>
    <w:rsid w:val="00E849C6"/>
    <w:rsid w:val="00EB0113"/>
    <w:rsid w:val="00EF3A2C"/>
    <w:rsid w:val="00F418A4"/>
    <w:rsid w:val="00FC1510"/>
    <w:rsid w:val="00FD1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F989"/>
  <w15:chartTrackingRefBased/>
  <w15:docId w15:val="{B68F29F1-EDC4-4DC9-82ED-AB49FFEA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5C"/>
    <w:rPr>
      <w:rFonts w:eastAsiaTheme="majorEastAsia" w:cstheme="majorBidi"/>
      <w:color w:val="272727" w:themeColor="text1" w:themeTint="D8"/>
    </w:rPr>
  </w:style>
  <w:style w:type="paragraph" w:styleId="Title">
    <w:name w:val="Title"/>
    <w:basedOn w:val="Normal"/>
    <w:next w:val="Normal"/>
    <w:link w:val="TitleChar"/>
    <w:uiPriority w:val="10"/>
    <w:qFormat/>
    <w:rsid w:val="00710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5C"/>
    <w:pPr>
      <w:spacing w:before="160"/>
      <w:jc w:val="center"/>
    </w:pPr>
    <w:rPr>
      <w:i/>
      <w:iCs/>
      <w:color w:val="404040" w:themeColor="text1" w:themeTint="BF"/>
    </w:rPr>
  </w:style>
  <w:style w:type="character" w:customStyle="1" w:styleId="QuoteChar">
    <w:name w:val="Quote Char"/>
    <w:basedOn w:val="DefaultParagraphFont"/>
    <w:link w:val="Quote"/>
    <w:uiPriority w:val="29"/>
    <w:rsid w:val="00710E5C"/>
    <w:rPr>
      <w:i/>
      <w:iCs/>
      <w:color w:val="404040" w:themeColor="text1" w:themeTint="BF"/>
    </w:rPr>
  </w:style>
  <w:style w:type="paragraph" w:styleId="ListParagraph">
    <w:name w:val="List Paragraph"/>
    <w:basedOn w:val="Normal"/>
    <w:uiPriority w:val="34"/>
    <w:qFormat/>
    <w:rsid w:val="00710E5C"/>
    <w:pPr>
      <w:ind w:left="720"/>
      <w:contextualSpacing/>
    </w:pPr>
  </w:style>
  <w:style w:type="character" w:styleId="IntenseEmphasis">
    <w:name w:val="Intense Emphasis"/>
    <w:basedOn w:val="DefaultParagraphFont"/>
    <w:uiPriority w:val="21"/>
    <w:qFormat/>
    <w:rsid w:val="00710E5C"/>
    <w:rPr>
      <w:i/>
      <w:iCs/>
      <w:color w:val="0F4761" w:themeColor="accent1" w:themeShade="BF"/>
    </w:rPr>
  </w:style>
  <w:style w:type="paragraph" w:styleId="IntenseQuote">
    <w:name w:val="Intense Quote"/>
    <w:basedOn w:val="Normal"/>
    <w:next w:val="Normal"/>
    <w:link w:val="IntenseQuoteChar"/>
    <w:uiPriority w:val="30"/>
    <w:qFormat/>
    <w:rsid w:val="00710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5C"/>
    <w:rPr>
      <w:i/>
      <w:iCs/>
      <w:color w:val="0F4761" w:themeColor="accent1" w:themeShade="BF"/>
    </w:rPr>
  </w:style>
  <w:style w:type="character" w:styleId="IntenseReference">
    <w:name w:val="Intense Reference"/>
    <w:basedOn w:val="DefaultParagraphFont"/>
    <w:uiPriority w:val="32"/>
    <w:qFormat/>
    <w:rsid w:val="00710E5C"/>
    <w:rPr>
      <w:b/>
      <w:bCs/>
      <w:smallCaps/>
      <w:color w:val="0F4761" w:themeColor="accent1" w:themeShade="BF"/>
      <w:spacing w:val="5"/>
    </w:rPr>
  </w:style>
  <w:style w:type="character" w:styleId="Hyperlink">
    <w:name w:val="Hyperlink"/>
    <w:basedOn w:val="DefaultParagraphFont"/>
    <w:uiPriority w:val="99"/>
    <w:unhideWhenUsed/>
    <w:rsid w:val="00EF3A2C"/>
    <w:rPr>
      <w:color w:val="467886" w:themeColor="hyperlink"/>
      <w:u w:val="single"/>
    </w:rPr>
  </w:style>
  <w:style w:type="character" w:styleId="UnresolvedMention">
    <w:name w:val="Unresolved Mention"/>
    <w:basedOn w:val="DefaultParagraphFont"/>
    <w:uiPriority w:val="99"/>
    <w:semiHidden/>
    <w:unhideWhenUsed/>
    <w:rsid w:val="00EF3A2C"/>
    <w:rPr>
      <w:color w:val="605E5C"/>
      <w:shd w:val="clear" w:color="auto" w:fill="E1DFDD"/>
    </w:rPr>
  </w:style>
  <w:style w:type="character" w:styleId="FollowedHyperlink">
    <w:name w:val="FollowedHyperlink"/>
    <w:basedOn w:val="DefaultParagraphFont"/>
    <w:uiPriority w:val="99"/>
    <w:semiHidden/>
    <w:unhideWhenUsed/>
    <w:rsid w:val="00EF3A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5557">
      <w:bodyDiv w:val="1"/>
      <w:marLeft w:val="0"/>
      <w:marRight w:val="0"/>
      <w:marTop w:val="0"/>
      <w:marBottom w:val="0"/>
      <w:divBdr>
        <w:top w:val="none" w:sz="0" w:space="0" w:color="auto"/>
        <w:left w:val="none" w:sz="0" w:space="0" w:color="auto"/>
        <w:bottom w:val="none" w:sz="0" w:space="0" w:color="auto"/>
        <w:right w:val="none" w:sz="0" w:space="0" w:color="auto"/>
      </w:divBdr>
    </w:div>
    <w:div w:id="162623989">
      <w:bodyDiv w:val="1"/>
      <w:marLeft w:val="0"/>
      <w:marRight w:val="0"/>
      <w:marTop w:val="0"/>
      <w:marBottom w:val="0"/>
      <w:divBdr>
        <w:top w:val="none" w:sz="0" w:space="0" w:color="auto"/>
        <w:left w:val="none" w:sz="0" w:space="0" w:color="auto"/>
        <w:bottom w:val="none" w:sz="0" w:space="0" w:color="auto"/>
        <w:right w:val="none" w:sz="0" w:space="0" w:color="auto"/>
      </w:divBdr>
    </w:div>
    <w:div w:id="216358849">
      <w:bodyDiv w:val="1"/>
      <w:marLeft w:val="0"/>
      <w:marRight w:val="0"/>
      <w:marTop w:val="0"/>
      <w:marBottom w:val="0"/>
      <w:divBdr>
        <w:top w:val="none" w:sz="0" w:space="0" w:color="auto"/>
        <w:left w:val="none" w:sz="0" w:space="0" w:color="auto"/>
        <w:bottom w:val="none" w:sz="0" w:space="0" w:color="auto"/>
        <w:right w:val="none" w:sz="0" w:space="0" w:color="auto"/>
      </w:divBdr>
    </w:div>
    <w:div w:id="300963906">
      <w:bodyDiv w:val="1"/>
      <w:marLeft w:val="0"/>
      <w:marRight w:val="0"/>
      <w:marTop w:val="0"/>
      <w:marBottom w:val="0"/>
      <w:divBdr>
        <w:top w:val="none" w:sz="0" w:space="0" w:color="auto"/>
        <w:left w:val="none" w:sz="0" w:space="0" w:color="auto"/>
        <w:bottom w:val="none" w:sz="0" w:space="0" w:color="auto"/>
        <w:right w:val="none" w:sz="0" w:space="0" w:color="auto"/>
      </w:divBdr>
    </w:div>
    <w:div w:id="499932610">
      <w:bodyDiv w:val="1"/>
      <w:marLeft w:val="0"/>
      <w:marRight w:val="0"/>
      <w:marTop w:val="0"/>
      <w:marBottom w:val="0"/>
      <w:divBdr>
        <w:top w:val="none" w:sz="0" w:space="0" w:color="auto"/>
        <w:left w:val="none" w:sz="0" w:space="0" w:color="auto"/>
        <w:bottom w:val="none" w:sz="0" w:space="0" w:color="auto"/>
        <w:right w:val="none" w:sz="0" w:space="0" w:color="auto"/>
      </w:divBdr>
    </w:div>
    <w:div w:id="526917034">
      <w:bodyDiv w:val="1"/>
      <w:marLeft w:val="0"/>
      <w:marRight w:val="0"/>
      <w:marTop w:val="0"/>
      <w:marBottom w:val="0"/>
      <w:divBdr>
        <w:top w:val="none" w:sz="0" w:space="0" w:color="auto"/>
        <w:left w:val="none" w:sz="0" w:space="0" w:color="auto"/>
        <w:bottom w:val="none" w:sz="0" w:space="0" w:color="auto"/>
        <w:right w:val="none" w:sz="0" w:space="0" w:color="auto"/>
      </w:divBdr>
    </w:div>
    <w:div w:id="544369235">
      <w:bodyDiv w:val="1"/>
      <w:marLeft w:val="0"/>
      <w:marRight w:val="0"/>
      <w:marTop w:val="0"/>
      <w:marBottom w:val="0"/>
      <w:divBdr>
        <w:top w:val="none" w:sz="0" w:space="0" w:color="auto"/>
        <w:left w:val="none" w:sz="0" w:space="0" w:color="auto"/>
        <w:bottom w:val="none" w:sz="0" w:space="0" w:color="auto"/>
        <w:right w:val="none" w:sz="0" w:space="0" w:color="auto"/>
      </w:divBdr>
    </w:div>
    <w:div w:id="590240097">
      <w:bodyDiv w:val="1"/>
      <w:marLeft w:val="0"/>
      <w:marRight w:val="0"/>
      <w:marTop w:val="0"/>
      <w:marBottom w:val="0"/>
      <w:divBdr>
        <w:top w:val="none" w:sz="0" w:space="0" w:color="auto"/>
        <w:left w:val="none" w:sz="0" w:space="0" w:color="auto"/>
        <w:bottom w:val="none" w:sz="0" w:space="0" w:color="auto"/>
        <w:right w:val="none" w:sz="0" w:space="0" w:color="auto"/>
      </w:divBdr>
    </w:div>
    <w:div w:id="598147638">
      <w:bodyDiv w:val="1"/>
      <w:marLeft w:val="0"/>
      <w:marRight w:val="0"/>
      <w:marTop w:val="0"/>
      <w:marBottom w:val="0"/>
      <w:divBdr>
        <w:top w:val="none" w:sz="0" w:space="0" w:color="auto"/>
        <w:left w:val="none" w:sz="0" w:space="0" w:color="auto"/>
        <w:bottom w:val="none" w:sz="0" w:space="0" w:color="auto"/>
        <w:right w:val="none" w:sz="0" w:space="0" w:color="auto"/>
      </w:divBdr>
    </w:div>
    <w:div w:id="647168846">
      <w:bodyDiv w:val="1"/>
      <w:marLeft w:val="0"/>
      <w:marRight w:val="0"/>
      <w:marTop w:val="0"/>
      <w:marBottom w:val="0"/>
      <w:divBdr>
        <w:top w:val="none" w:sz="0" w:space="0" w:color="auto"/>
        <w:left w:val="none" w:sz="0" w:space="0" w:color="auto"/>
        <w:bottom w:val="none" w:sz="0" w:space="0" w:color="auto"/>
        <w:right w:val="none" w:sz="0" w:space="0" w:color="auto"/>
      </w:divBdr>
    </w:div>
    <w:div w:id="697857428">
      <w:bodyDiv w:val="1"/>
      <w:marLeft w:val="0"/>
      <w:marRight w:val="0"/>
      <w:marTop w:val="0"/>
      <w:marBottom w:val="0"/>
      <w:divBdr>
        <w:top w:val="none" w:sz="0" w:space="0" w:color="auto"/>
        <w:left w:val="none" w:sz="0" w:space="0" w:color="auto"/>
        <w:bottom w:val="none" w:sz="0" w:space="0" w:color="auto"/>
        <w:right w:val="none" w:sz="0" w:space="0" w:color="auto"/>
      </w:divBdr>
    </w:div>
    <w:div w:id="734817871">
      <w:bodyDiv w:val="1"/>
      <w:marLeft w:val="0"/>
      <w:marRight w:val="0"/>
      <w:marTop w:val="0"/>
      <w:marBottom w:val="0"/>
      <w:divBdr>
        <w:top w:val="none" w:sz="0" w:space="0" w:color="auto"/>
        <w:left w:val="none" w:sz="0" w:space="0" w:color="auto"/>
        <w:bottom w:val="none" w:sz="0" w:space="0" w:color="auto"/>
        <w:right w:val="none" w:sz="0" w:space="0" w:color="auto"/>
      </w:divBdr>
    </w:div>
    <w:div w:id="1046610254">
      <w:bodyDiv w:val="1"/>
      <w:marLeft w:val="0"/>
      <w:marRight w:val="0"/>
      <w:marTop w:val="0"/>
      <w:marBottom w:val="0"/>
      <w:divBdr>
        <w:top w:val="none" w:sz="0" w:space="0" w:color="auto"/>
        <w:left w:val="none" w:sz="0" w:space="0" w:color="auto"/>
        <w:bottom w:val="none" w:sz="0" w:space="0" w:color="auto"/>
        <w:right w:val="none" w:sz="0" w:space="0" w:color="auto"/>
      </w:divBdr>
    </w:div>
    <w:div w:id="1120606134">
      <w:bodyDiv w:val="1"/>
      <w:marLeft w:val="0"/>
      <w:marRight w:val="0"/>
      <w:marTop w:val="0"/>
      <w:marBottom w:val="0"/>
      <w:divBdr>
        <w:top w:val="none" w:sz="0" w:space="0" w:color="auto"/>
        <w:left w:val="none" w:sz="0" w:space="0" w:color="auto"/>
        <w:bottom w:val="none" w:sz="0" w:space="0" w:color="auto"/>
        <w:right w:val="none" w:sz="0" w:space="0" w:color="auto"/>
      </w:divBdr>
    </w:div>
    <w:div w:id="1233734089">
      <w:bodyDiv w:val="1"/>
      <w:marLeft w:val="0"/>
      <w:marRight w:val="0"/>
      <w:marTop w:val="0"/>
      <w:marBottom w:val="0"/>
      <w:divBdr>
        <w:top w:val="none" w:sz="0" w:space="0" w:color="auto"/>
        <w:left w:val="none" w:sz="0" w:space="0" w:color="auto"/>
        <w:bottom w:val="none" w:sz="0" w:space="0" w:color="auto"/>
        <w:right w:val="none" w:sz="0" w:space="0" w:color="auto"/>
      </w:divBdr>
    </w:div>
    <w:div w:id="1286042746">
      <w:bodyDiv w:val="1"/>
      <w:marLeft w:val="0"/>
      <w:marRight w:val="0"/>
      <w:marTop w:val="0"/>
      <w:marBottom w:val="0"/>
      <w:divBdr>
        <w:top w:val="none" w:sz="0" w:space="0" w:color="auto"/>
        <w:left w:val="none" w:sz="0" w:space="0" w:color="auto"/>
        <w:bottom w:val="none" w:sz="0" w:space="0" w:color="auto"/>
        <w:right w:val="none" w:sz="0" w:space="0" w:color="auto"/>
      </w:divBdr>
    </w:div>
    <w:div w:id="1378777375">
      <w:bodyDiv w:val="1"/>
      <w:marLeft w:val="0"/>
      <w:marRight w:val="0"/>
      <w:marTop w:val="0"/>
      <w:marBottom w:val="0"/>
      <w:divBdr>
        <w:top w:val="none" w:sz="0" w:space="0" w:color="auto"/>
        <w:left w:val="none" w:sz="0" w:space="0" w:color="auto"/>
        <w:bottom w:val="none" w:sz="0" w:space="0" w:color="auto"/>
        <w:right w:val="none" w:sz="0" w:space="0" w:color="auto"/>
      </w:divBdr>
    </w:div>
    <w:div w:id="1397123451">
      <w:bodyDiv w:val="1"/>
      <w:marLeft w:val="0"/>
      <w:marRight w:val="0"/>
      <w:marTop w:val="0"/>
      <w:marBottom w:val="0"/>
      <w:divBdr>
        <w:top w:val="none" w:sz="0" w:space="0" w:color="auto"/>
        <w:left w:val="none" w:sz="0" w:space="0" w:color="auto"/>
        <w:bottom w:val="none" w:sz="0" w:space="0" w:color="auto"/>
        <w:right w:val="none" w:sz="0" w:space="0" w:color="auto"/>
      </w:divBdr>
    </w:div>
    <w:div w:id="1592272369">
      <w:bodyDiv w:val="1"/>
      <w:marLeft w:val="0"/>
      <w:marRight w:val="0"/>
      <w:marTop w:val="0"/>
      <w:marBottom w:val="0"/>
      <w:divBdr>
        <w:top w:val="none" w:sz="0" w:space="0" w:color="auto"/>
        <w:left w:val="none" w:sz="0" w:space="0" w:color="auto"/>
        <w:bottom w:val="none" w:sz="0" w:space="0" w:color="auto"/>
        <w:right w:val="none" w:sz="0" w:space="0" w:color="auto"/>
      </w:divBdr>
    </w:div>
    <w:div w:id="1594043959">
      <w:bodyDiv w:val="1"/>
      <w:marLeft w:val="0"/>
      <w:marRight w:val="0"/>
      <w:marTop w:val="0"/>
      <w:marBottom w:val="0"/>
      <w:divBdr>
        <w:top w:val="none" w:sz="0" w:space="0" w:color="auto"/>
        <w:left w:val="none" w:sz="0" w:space="0" w:color="auto"/>
        <w:bottom w:val="none" w:sz="0" w:space="0" w:color="auto"/>
        <w:right w:val="none" w:sz="0" w:space="0" w:color="auto"/>
      </w:divBdr>
    </w:div>
    <w:div w:id="1612780303">
      <w:bodyDiv w:val="1"/>
      <w:marLeft w:val="0"/>
      <w:marRight w:val="0"/>
      <w:marTop w:val="0"/>
      <w:marBottom w:val="0"/>
      <w:divBdr>
        <w:top w:val="none" w:sz="0" w:space="0" w:color="auto"/>
        <w:left w:val="none" w:sz="0" w:space="0" w:color="auto"/>
        <w:bottom w:val="none" w:sz="0" w:space="0" w:color="auto"/>
        <w:right w:val="none" w:sz="0" w:space="0" w:color="auto"/>
      </w:divBdr>
    </w:div>
    <w:div w:id="1795128891">
      <w:bodyDiv w:val="1"/>
      <w:marLeft w:val="0"/>
      <w:marRight w:val="0"/>
      <w:marTop w:val="0"/>
      <w:marBottom w:val="0"/>
      <w:divBdr>
        <w:top w:val="none" w:sz="0" w:space="0" w:color="auto"/>
        <w:left w:val="none" w:sz="0" w:space="0" w:color="auto"/>
        <w:bottom w:val="none" w:sz="0" w:space="0" w:color="auto"/>
        <w:right w:val="none" w:sz="0" w:space="0" w:color="auto"/>
      </w:divBdr>
    </w:div>
    <w:div w:id="1805149829">
      <w:bodyDiv w:val="1"/>
      <w:marLeft w:val="0"/>
      <w:marRight w:val="0"/>
      <w:marTop w:val="0"/>
      <w:marBottom w:val="0"/>
      <w:divBdr>
        <w:top w:val="none" w:sz="0" w:space="0" w:color="auto"/>
        <w:left w:val="none" w:sz="0" w:space="0" w:color="auto"/>
        <w:bottom w:val="none" w:sz="0" w:space="0" w:color="auto"/>
        <w:right w:val="none" w:sz="0" w:space="0" w:color="auto"/>
      </w:divBdr>
    </w:div>
    <w:div w:id="1810440846">
      <w:bodyDiv w:val="1"/>
      <w:marLeft w:val="0"/>
      <w:marRight w:val="0"/>
      <w:marTop w:val="0"/>
      <w:marBottom w:val="0"/>
      <w:divBdr>
        <w:top w:val="none" w:sz="0" w:space="0" w:color="auto"/>
        <w:left w:val="none" w:sz="0" w:space="0" w:color="auto"/>
        <w:bottom w:val="none" w:sz="0" w:space="0" w:color="auto"/>
        <w:right w:val="none" w:sz="0" w:space="0" w:color="auto"/>
      </w:divBdr>
    </w:div>
    <w:div w:id="1836991246">
      <w:bodyDiv w:val="1"/>
      <w:marLeft w:val="0"/>
      <w:marRight w:val="0"/>
      <w:marTop w:val="0"/>
      <w:marBottom w:val="0"/>
      <w:divBdr>
        <w:top w:val="none" w:sz="0" w:space="0" w:color="auto"/>
        <w:left w:val="none" w:sz="0" w:space="0" w:color="auto"/>
        <w:bottom w:val="none" w:sz="0" w:space="0" w:color="auto"/>
        <w:right w:val="none" w:sz="0" w:space="0" w:color="auto"/>
      </w:divBdr>
    </w:div>
    <w:div w:id="1921407404">
      <w:bodyDiv w:val="1"/>
      <w:marLeft w:val="0"/>
      <w:marRight w:val="0"/>
      <w:marTop w:val="0"/>
      <w:marBottom w:val="0"/>
      <w:divBdr>
        <w:top w:val="none" w:sz="0" w:space="0" w:color="auto"/>
        <w:left w:val="none" w:sz="0" w:space="0" w:color="auto"/>
        <w:bottom w:val="none" w:sz="0" w:space="0" w:color="auto"/>
        <w:right w:val="none" w:sz="0" w:space="0" w:color="auto"/>
      </w:divBdr>
    </w:div>
    <w:div w:id="1938168795">
      <w:bodyDiv w:val="1"/>
      <w:marLeft w:val="0"/>
      <w:marRight w:val="0"/>
      <w:marTop w:val="0"/>
      <w:marBottom w:val="0"/>
      <w:divBdr>
        <w:top w:val="none" w:sz="0" w:space="0" w:color="auto"/>
        <w:left w:val="none" w:sz="0" w:space="0" w:color="auto"/>
        <w:bottom w:val="none" w:sz="0" w:space="0" w:color="auto"/>
        <w:right w:val="none" w:sz="0" w:space="0" w:color="auto"/>
      </w:divBdr>
    </w:div>
    <w:div w:id="1939366072">
      <w:bodyDiv w:val="1"/>
      <w:marLeft w:val="0"/>
      <w:marRight w:val="0"/>
      <w:marTop w:val="0"/>
      <w:marBottom w:val="0"/>
      <w:divBdr>
        <w:top w:val="none" w:sz="0" w:space="0" w:color="auto"/>
        <w:left w:val="none" w:sz="0" w:space="0" w:color="auto"/>
        <w:bottom w:val="none" w:sz="0" w:space="0" w:color="auto"/>
        <w:right w:val="none" w:sz="0" w:space="0" w:color="auto"/>
      </w:divBdr>
    </w:div>
    <w:div w:id="1944921767">
      <w:bodyDiv w:val="1"/>
      <w:marLeft w:val="0"/>
      <w:marRight w:val="0"/>
      <w:marTop w:val="0"/>
      <w:marBottom w:val="0"/>
      <w:divBdr>
        <w:top w:val="none" w:sz="0" w:space="0" w:color="auto"/>
        <w:left w:val="none" w:sz="0" w:space="0" w:color="auto"/>
        <w:bottom w:val="none" w:sz="0" w:space="0" w:color="auto"/>
        <w:right w:val="none" w:sz="0" w:space="0" w:color="auto"/>
      </w:divBdr>
    </w:div>
    <w:div w:id="1973902053">
      <w:bodyDiv w:val="1"/>
      <w:marLeft w:val="0"/>
      <w:marRight w:val="0"/>
      <w:marTop w:val="0"/>
      <w:marBottom w:val="0"/>
      <w:divBdr>
        <w:top w:val="none" w:sz="0" w:space="0" w:color="auto"/>
        <w:left w:val="none" w:sz="0" w:space="0" w:color="auto"/>
        <w:bottom w:val="none" w:sz="0" w:space="0" w:color="auto"/>
        <w:right w:val="none" w:sz="0" w:space="0" w:color="auto"/>
      </w:divBdr>
    </w:div>
    <w:div w:id="2004045421">
      <w:bodyDiv w:val="1"/>
      <w:marLeft w:val="0"/>
      <w:marRight w:val="0"/>
      <w:marTop w:val="0"/>
      <w:marBottom w:val="0"/>
      <w:divBdr>
        <w:top w:val="none" w:sz="0" w:space="0" w:color="auto"/>
        <w:left w:val="none" w:sz="0" w:space="0" w:color="auto"/>
        <w:bottom w:val="none" w:sz="0" w:space="0" w:color="auto"/>
        <w:right w:val="none" w:sz="0" w:space="0" w:color="auto"/>
      </w:divBdr>
    </w:div>
    <w:div w:id="2080976520">
      <w:bodyDiv w:val="1"/>
      <w:marLeft w:val="0"/>
      <w:marRight w:val="0"/>
      <w:marTop w:val="0"/>
      <w:marBottom w:val="0"/>
      <w:divBdr>
        <w:top w:val="none" w:sz="0" w:space="0" w:color="auto"/>
        <w:left w:val="none" w:sz="0" w:space="0" w:color="auto"/>
        <w:bottom w:val="none" w:sz="0" w:space="0" w:color="auto"/>
        <w:right w:val="none" w:sz="0" w:space="0" w:color="auto"/>
      </w:divBdr>
    </w:div>
    <w:div w:id="209867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ema.gov/sites/default/files/2020-06/fema_national-thira-overview-methodology_2019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12</cp:revision>
  <dcterms:created xsi:type="dcterms:W3CDTF">2025-09-29T21:21:00Z</dcterms:created>
  <dcterms:modified xsi:type="dcterms:W3CDTF">2025-09-29T22:07:00Z</dcterms:modified>
</cp:coreProperties>
</file>