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2EB82" w14:textId="1AD74C5B" w:rsidR="00532825" w:rsidRPr="00182D5B" w:rsidRDefault="00C5005F">
      <w:pPr>
        <w:rPr>
          <w:rFonts w:ascii="Times New Roman" w:hAnsi="Times New Roman" w:cs="Times New Roman"/>
          <w:b/>
          <w:bCs/>
        </w:rPr>
      </w:pPr>
      <w:r w:rsidRPr="00182D5B">
        <w:rPr>
          <w:rFonts w:ascii="Times New Roman" w:hAnsi="Times New Roman" w:cs="Times New Roman"/>
          <w:b/>
          <w:bCs/>
        </w:rPr>
        <w:t>How is critical infrastructure defined?</w:t>
      </w:r>
    </w:p>
    <w:p w14:paraId="5977EF9F" w14:textId="384F1496" w:rsidR="00182D5B" w:rsidRDefault="009701E8" w:rsidP="009701E8">
      <w:pPr>
        <w:rPr>
          <w:rFonts w:ascii="Times New Roman" w:hAnsi="Times New Roman" w:cs="Times New Roman"/>
        </w:rPr>
      </w:pPr>
      <w:r w:rsidRPr="009701E8">
        <w:rPr>
          <w:rFonts w:ascii="Times New Roman" w:hAnsi="Times New Roman" w:cs="Times New Roman"/>
        </w:rPr>
        <w:t>The concept of critical infrastructure seems straightforward at first, but the deeper you explore it, the more layered it becomes. Depending on whether the perspective is governmental, academic or operational the term carries slightly different meanings. Each definition reflects what the author or institution views as essential to the survival and stability of modern society.</w:t>
      </w:r>
    </w:p>
    <w:p w14:paraId="73604924" w14:textId="3A2B5FB9" w:rsidR="00182D5B" w:rsidRDefault="009701E8" w:rsidP="009701E8">
      <w:pPr>
        <w:rPr>
          <w:rFonts w:ascii="Times New Roman" w:hAnsi="Times New Roman" w:cs="Times New Roman"/>
        </w:rPr>
      </w:pPr>
      <w:r w:rsidRPr="009701E8">
        <w:rPr>
          <w:rFonts w:ascii="Times New Roman" w:hAnsi="Times New Roman" w:cs="Times New Roman"/>
        </w:rPr>
        <w:t xml:space="preserve">At the federal level, Homeland Security Presidential Directive 7 (HSPD-7) provides the baseline definition of critical infrastructure by referencing the USA PATRIOT Act. It describes it as </w:t>
      </w:r>
      <w:r w:rsidR="00CC66FF">
        <w:rPr>
          <w:rFonts w:ascii="Times New Roman" w:hAnsi="Times New Roman" w:cs="Times New Roman"/>
        </w:rPr>
        <w:t xml:space="preserve">the </w:t>
      </w:r>
      <w:r w:rsidRPr="009701E8">
        <w:rPr>
          <w:rFonts w:ascii="Times New Roman" w:hAnsi="Times New Roman" w:cs="Times New Roman"/>
        </w:rPr>
        <w:t>systems and assets</w:t>
      </w:r>
      <w:r w:rsidR="00CC66FF">
        <w:rPr>
          <w:rFonts w:ascii="Times New Roman" w:hAnsi="Times New Roman" w:cs="Times New Roman"/>
        </w:rPr>
        <w:t xml:space="preserve"> in</w:t>
      </w:r>
      <w:r w:rsidRPr="009701E8">
        <w:rPr>
          <w:rFonts w:ascii="Times New Roman" w:hAnsi="Times New Roman" w:cs="Times New Roman"/>
        </w:rPr>
        <w:t xml:space="preserve"> both physical and virtual</w:t>
      </w:r>
      <w:r w:rsidR="00CC66FF">
        <w:rPr>
          <w:rFonts w:ascii="Times New Roman" w:hAnsi="Times New Roman" w:cs="Times New Roman"/>
        </w:rPr>
        <w:t>,</w:t>
      </w:r>
      <w:r w:rsidRPr="009701E8">
        <w:rPr>
          <w:rFonts w:ascii="Times New Roman" w:hAnsi="Times New Roman" w:cs="Times New Roman"/>
        </w:rPr>
        <w:t xml:space="preserve"> whose loss or destruction would seriously disrupt national security, the economy, public health</w:t>
      </w:r>
      <w:r w:rsidR="00CC66FF">
        <w:rPr>
          <w:rFonts w:ascii="Times New Roman" w:hAnsi="Times New Roman" w:cs="Times New Roman"/>
        </w:rPr>
        <w:t xml:space="preserve"> </w:t>
      </w:r>
      <w:r w:rsidRPr="009701E8">
        <w:rPr>
          <w:rFonts w:ascii="Times New Roman" w:hAnsi="Times New Roman" w:cs="Times New Roman"/>
        </w:rPr>
        <w:t>or safety (</w:t>
      </w:r>
      <w:r w:rsidR="00121B7F">
        <w:rPr>
          <w:rFonts w:ascii="Times New Roman" w:hAnsi="Times New Roman" w:cs="Times New Roman"/>
        </w:rPr>
        <w:t>The White House</w:t>
      </w:r>
      <w:r w:rsidRPr="009701E8">
        <w:rPr>
          <w:rFonts w:ascii="Times New Roman" w:hAnsi="Times New Roman" w:cs="Times New Roman"/>
        </w:rPr>
        <w:t>, 2003). This policy</w:t>
      </w:r>
      <w:r w:rsidR="00121B7F">
        <w:rPr>
          <w:rFonts w:ascii="Times New Roman" w:hAnsi="Times New Roman" w:cs="Times New Roman"/>
        </w:rPr>
        <w:t xml:space="preserve"> </w:t>
      </w:r>
      <w:r w:rsidRPr="009701E8">
        <w:rPr>
          <w:rFonts w:ascii="Times New Roman" w:hAnsi="Times New Roman" w:cs="Times New Roman"/>
        </w:rPr>
        <w:t xml:space="preserve">driven definition shows how the federal government approaches infrastructure through the lens of national resilience. It emphasizes the impact of failure, </w:t>
      </w:r>
      <w:r w:rsidR="00121B7F">
        <w:rPr>
          <w:rFonts w:ascii="Times New Roman" w:hAnsi="Times New Roman" w:cs="Times New Roman"/>
        </w:rPr>
        <w:t xml:space="preserve">for example </w:t>
      </w:r>
      <w:r w:rsidRPr="009701E8">
        <w:rPr>
          <w:rFonts w:ascii="Times New Roman" w:hAnsi="Times New Roman" w:cs="Times New Roman"/>
        </w:rPr>
        <w:t xml:space="preserve">what happens if power grids, transportation network or communication systems go down </w:t>
      </w:r>
      <w:r w:rsidR="00121B7F">
        <w:rPr>
          <w:rFonts w:ascii="Times New Roman" w:hAnsi="Times New Roman" w:cs="Times New Roman"/>
        </w:rPr>
        <w:t>a</w:t>
      </w:r>
      <w:r w:rsidRPr="009701E8">
        <w:rPr>
          <w:rFonts w:ascii="Times New Roman" w:hAnsi="Times New Roman" w:cs="Times New Roman"/>
        </w:rPr>
        <w:t xml:space="preserve">nd the need for coordination between public and private entities </w:t>
      </w:r>
      <w:r w:rsidR="00121B7F">
        <w:rPr>
          <w:rFonts w:ascii="Times New Roman" w:hAnsi="Times New Roman" w:cs="Times New Roman"/>
        </w:rPr>
        <w:t xml:space="preserve">becomes dire </w:t>
      </w:r>
      <w:r w:rsidRPr="009701E8">
        <w:rPr>
          <w:rFonts w:ascii="Times New Roman" w:hAnsi="Times New Roman" w:cs="Times New Roman"/>
        </w:rPr>
        <w:t>since most infrastructure in the United States is privately owned.</w:t>
      </w:r>
      <w:r w:rsidR="00DB450A">
        <w:rPr>
          <w:rFonts w:ascii="Times New Roman" w:hAnsi="Times New Roman" w:cs="Times New Roman"/>
        </w:rPr>
        <w:t xml:space="preserve"> </w:t>
      </w:r>
      <w:r w:rsidRPr="009701E8">
        <w:rPr>
          <w:rFonts w:ascii="Times New Roman" w:hAnsi="Times New Roman" w:cs="Times New Roman"/>
        </w:rPr>
        <w:t xml:space="preserve">In contrast, Brian Bennett (2018) in </w:t>
      </w:r>
      <w:r w:rsidRPr="009701E8">
        <w:rPr>
          <w:rFonts w:ascii="Times New Roman" w:hAnsi="Times New Roman" w:cs="Times New Roman"/>
          <w:i/>
          <w:iCs/>
        </w:rPr>
        <w:t>Understanding, Assessing, and Responding to Terrorism</w:t>
      </w:r>
      <w:r w:rsidRPr="009701E8">
        <w:rPr>
          <w:rFonts w:ascii="Times New Roman" w:hAnsi="Times New Roman" w:cs="Times New Roman"/>
        </w:rPr>
        <w:t xml:space="preserve"> offers a broader</w:t>
      </w:r>
      <w:r w:rsidR="00121B7F">
        <w:rPr>
          <w:rFonts w:ascii="Times New Roman" w:hAnsi="Times New Roman" w:cs="Times New Roman"/>
        </w:rPr>
        <w:t xml:space="preserve"> and</w:t>
      </w:r>
      <w:r w:rsidRPr="009701E8">
        <w:rPr>
          <w:rFonts w:ascii="Times New Roman" w:hAnsi="Times New Roman" w:cs="Times New Roman"/>
        </w:rPr>
        <w:t xml:space="preserve"> more functional definition. He describes critical infrastructure as interconnected physical and cyber systems that provide essential services necessary for the functioning of society and government. Bennett stresses that infrastructure is not isolated; it is interdependent, meaning one sector’s failure can ripple across others. For example, an energy grid outage can disrupt healthcare systems, water treatment, and communication networks simultaneously. Bennett also notes that critical infrastructure protection is not just about preventing attacks but ensuring resilience by being able to recover quickly after an incident.</w:t>
      </w:r>
    </w:p>
    <w:p w14:paraId="03D28CDD" w14:textId="4B8FCF75" w:rsidR="00182D5B" w:rsidRDefault="009701E8" w:rsidP="009701E8">
      <w:pPr>
        <w:rPr>
          <w:rFonts w:ascii="Times New Roman" w:hAnsi="Times New Roman" w:cs="Times New Roman"/>
        </w:rPr>
      </w:pPr>
      <w:r w:rsidRPr="009701E8">
        <w:rPr>
          <w:rFonts w:ascii="Times New Roman" w:hAnsi="Times New Roman" w:cs="Times New Roman"/>
        </w:rPr>
        <w:t>When comparing both definitions the difference is clear. HSPD-7 provides the legal and strategic foundation for national policy while Bennett focuses on the operational and systemic nature of the challenge. The directive defines what needs protection and why</w:t>
      </w:r>
      <w:r w:rsidR="00055A3C">
        <w:rPr>
          <w:rFonts w:ascii="Times New Roman" w:hAnsi="Times New Roman" w:cs="Times New Roman"/>
        </w:rPr>
        <w:t>,</w:t>
      </w:r>
      <w:r w:rsidRPr="009701E8">
        <w:rPr>
          <w:rFonts w:ascii="Times New Roman" w:hAnsi="Times New Roman" w:cs="Times New Roman"/>
        </w:rPr>
        <w:t xml:space="preserve"> while Bennett explains how the systems interact and how they can fail. Both perspectives are </w:t>
      </w:r>
      <w:r w:rsidR="00055A3C" w:rsidRPr="009701E8">
        <w:rPr>
          <w:rFonts w:ascii="Times New Roman" w:hAnsi="Times New Roman" w:cs="Times New Roman"/>
        </w:rPr>
        <w:t>necessary,</w:t>
      </w:r>
      <w:r w:rsidRPr="009701E8">
        <w:rPr>
          <w:rFonts w:ascii="Times New Roman" w:hAnsi="Times New Roman" w:cs="Times New Roman"/>
        </w:rPr>
        <w:t xml:space="preserve"> one defines the mission</w:t>
      </w:r>
      <w:r w:rsidR="00055A3C">
        <w:rPr>
          <w:rFonts w:ascii="Times New Roman" w:hAnsi="Times New Roman" w:cs="Times New Roman"/>
        </w:rPr>
        <w:t xml:space="preserve"> and </w:t>
      </w:r>
      <w:r w:rsidRPr="009701E8">
        <w:rPr>
          <w:rFonts w:ascii="Times New Roman" w:hAnsi="Times New Roman" w:cs="Times New Roman"/>
        </w:rPr>
        <w:t>the other defines the battlefield.</w:t>
      </w:r>
      <w:r w:rsidR="00DB450A">
        <w:rPr>
          <w:rFonts w:ascii="Times New Roman" w:hAnsi="Times New Roman" w:cs="Times New Roman"/>
        </w:rPr>
        <w:t xml:space="preserve"> </w:t>
      </w:r>
      <w:r w:rsidRPr="009701E8">
        <w:rPr>
          <w:rFonts w:ascii="Times New Roman" w:hAnsi="Times New Roman" w:cs="Times New Roman"/>
        </w:rPr>
        <w:t>Critical infrastructure represents the backbone of modern civilization, the systems and networks that most people never notice until they stop working. Power, water, transportation, and digital communication form the foundation of daily life. Their stability defines national security as much as military readiness. Critical infrastructure can also be viewed as the trust society places in those systems rather than merely tangible assets. When infrastructure fails, that trust is shaken and public confidence declines.</w:t>
      </w:r>
      <w:r w:rsidR="00DB450A">
        <w:rPr>
          <w:rFonts w:ascii="Times New Roman" w:hAnsi="Times New Roman" w:cs="Times New Roman"/>
        </w:rPr>
        <w:t xml:space="preserve"> </w:t>
      </w:r>
      <w:r w:rsidRPr="009701E8">
        <w:rPr>
          <w:rFonts w:ascii="Times New Roman" w:hAnsi="Times New Roman" w:cs="Times New Roman"/>
        </w:rPr>
        <w:t>Clear definitions are crucial because they shape policy priorities and resource allocation. If critical infrastructure is defined too narrowly, emerging threats like cybercrime or supply chain vulnerabilities might be overlooked. If it is too broad, protection efforts risk becoming unfocused and inefficient. In a world where physical and digital threats constantly overlap, having a precise yet flexible definition is essential.</w:t>
      </w:r>
    </w:p>
    <w:p w14:paraId="3A7B9ADA" w14:textId="757468D1" w:rsidR="009701E8" w:rsidRPr="009701E8" w:rsidRDefault="009701E8" w:rsidP="009701E8">
      <w:pPr>
        <w:rPr>
          <w:rFonts w:ascii="Times New Roman" w:hAnsi="Times New Roman" w:cs="Times New Roman"/>
        </w:rPr>
      </w:pPr>
      <w:r w:rsidRPr="009701E8">
        <w:rPr>
          <w:rFonts w:ascii="Times New Roman" w:hAnsi="Times New Roman" w:cs="Times New Roman"/>
        </w:rPr>
        <w:t xml:space="preserve">The Cybersecurity and Infrastructure Security Agency (CISA) </w:t>
      </w:r>
      <w:r w:rsidR="0019193F">
        <w:rPr>
          <w:rFonts w:ascii="Times New Roman" w:hAnsi="Times New Roman" w:cs="Times New Roman"/>
        </w:rPr>
        <w:t xml:space="preserve">currently </w:t>
      </w:r>
      <w:r w:rsidRPr="009701E8">
        <w:rPr>
          <w:rFonts w:ascii="Times New Roman" w:hAnsi="Times New Roman" w:cs="Times New Roman"/>
        </w:rPr>
        <w:t xml:space="preserve">uses a definition that reflects today’s interconnected world “Critical infrastructure are those assets, systems, and </w:t>
      </w:r>
      <w:r w:rsidRPr="009701E8">
        <w:rPr>
          <w:rFonts w:ascii="Times New Roman" w:hAnsi="Times New Roman" w:cs="Times New Roman"/>
        </w:rPr>
        <w:lastRenderedPageBreak/>
        <w:t>networks that provide functions necessary for our way of life. There are 16 critical infrastructure sectors that are part of a complex, interconnected ecosystem, and any threat to these sectors could have potentially debilitating national security, economic, and public health or safety consequences” (CISA, 2024). This version</w:t>
      </w:r>
      <w:r w:rsidR="0019193F">
        <w:rPr>
          <w:rFonts w:ascii="Times New Roman" w:hAnsi="Times New Roman" w:cs="Times New Roman"/>
        </w:rPr>
        <w:t xml:space="preserve"> of CISA’s statement</w:t>
      </w:r>
      <w:r w:rsidRPr="009701E8">
        <w:rPr>
          <w:rFonts w:ascii="Times New Roman" w:hAnsi="Times New Roman" w:cs="Times New Roman"/>
        </w:rPr>
        <w:t xml:space="preserve"> captures the same core idea as HSPD-7 but highlights interdependence and the everyday functions that sustain modern society. Building </w:t>
      </w:r>
      <w:r w:rsidR="00CC66FF">
        <w:rPr>
          <w:rFonts w:ascii="Times New Roman" w:hAnsi="Times New Roman" w:cs="Times New Roman"/>
        </w:rPr>
        <w:t>off</w:t>
      </w:r>
      <w:r w:rsidRPr="009701E8">
        <w:rPr>
          <w:rFonts w:ascii="Times New Roman" w:hAnsi="Times New Roman" w:cs="Times New Roman"/>
        </w:rPr>
        <w:t xml:space="preserve"> this, I would define critical infrastructure as the interconnected physical and digital systems that sustain national security, economic function, and public welfare</w:t>
      </w:r>
      <w:r w:rsidR="009F56AA">
        <w:rPr>
          <w:rFonts w:ascii="Times New Roman" w:hAnsi="Times New Roman" w:cs="Times New Roman"/>
        </w:rPr>
        <w:t>.</w:t>
      </w:r>
      <w:r w:rsidRPr="009701E8">
        <w:rPr>
          <w:rFonts w:ascii="Times New Roman" w:hAnsi="Times New Roman" w:cs="Times New Roman"/>
        </w:rPr>
        <w:t xml:space="preserve"> </w:t>
      </w:r>
      <w:r w:rsidR="009F56AA">
        <w:rPr>
          <w:rFonts w:ascii="Times New Roman" w:hAnsi="Times New Roman" w:cs="Times New Roman"/>
        </w:rPr>
        <w:t>W</w:t>
      </w:r>
      <w:r w:rsidRPr="009701E8">
        <w:rPr>
          <w:rFonts w:ascii="Times New Roman" w:hAnsi="Times New Roman" w:cs="Times New Roman"/>
        </w:rPr>
        <w:t>here any serious disruption threatens stability and trust at every level of society.</w:t>
      </w:r>
    </w:p>
    <w:p w14:paraId="6E90B915" w14:textId="2A30FFE6" w:rsidR="00C5005F" w:rsidRPr="00182D5B" w:rsidRDefault="00C5005F" w:rsidP="00182D5B">
      <w:pPr>
        <w:spacing w:after="0" w:line="480" w:lineRule="auto"/>
        <w:rPr>
          <w:rFonts w:ascii="Times New Roman" w:hAnsi="Times New Roman" w:cs="Times New Roman"/>
          <w:b/>
          <w:bCs/>
        </w:rPr>
      </w:pPr>
      <w:r w:rsidRPr="00182D5B">
        <w:rPr>
          <w:rFonts w:ascii="Times New Roman" w:hAnsi="Times New Roman" w:cs="Times New Roman"/>
          <w:b/>
          <w:bCs/>
        </w:rPr>
        <w:t>References</w:t>
      </w:r>
    </w:p>
    <w:p w14:paraId="0E743D8F" w14:textId="77777777" w:rsidR="007B57EE" w:rsidRDefault="007B57EE" w:rsidP="00182D5B">
      <w:pPr>
        <w:spacing w:after="0" w:line="480" w:lineRule="auto"/>
        <w:ind w:left="720" w:hanging="720"/>
        <w:rPr>
          <w:rFonts w:ascii="Times New Roman" w:hAnsi="Times New Roman" w:cs="Times New Roman"/>
        </w:rPr>
      </w:pPr>
      <w:r w:rsidRPr="007B57EE">
        <w:rPr>
          <w:rFonts w:ascii="Times New Roman" w:hAnsi="Times New Roman" w:cs="Times New Roman"/>
        </w:rPr>
        <w:t xml:space="preserve">Bennett, B. (2018). </w:t>
      </w:r>
      <w:r w:rsidRPr="007B57EE">
        <w:rPr>
          <w:rFonts w:ascii="Times New Roman" w:hAnsi="Times New Roman" w:cs="Times New Roman"/>
          <w:i/>
          <w:iCs/>
        </w:rPr>
        <w:t xml:space="preserve">Understanding, assessing, and responding to terrorism: Protecting critical infrastructure and personnel. </w:t>
      </w:r>
      <w:r w:rsidRPr="007B57EE">
        <w:rPr>
          <w:rFonts w:ascii="Times New Roman" w:hAnsi="Times New Roman" w:cs="Times New Roman"/>
        </w:rPr>
        <w:t>John Wiley and Sons.</w:t>
      </w:r>
    </w:p>
    <w:p w14:paraId="1A53B723" w14:textId="493AD92A" w:rsidR="00182D5B" w:rsidRPr="00D375E6" w:rsidRDefault="00182D5B" w:rsidP="00D375E6">
      <w:pPr>
        <w:spacing w:after="0" w:line="480" w:lineRule="auto"/>
        <w:ind w:left="720" w:hanging="720"/>
        <w:rPr>
          <w:rFonts w:ascii="Times New Roman" w:hAnsi="Times New Roman" w:cs="Times New Roman"/>
          <w:b/>
          <w:bCs/>
          <w:i/>
          <w:iCs/>
        </w:rPr>
      </w:pPr>
      <w:r w:rsidRPr="00182D5B">
        <w:rPr>
          <w:rFonts w:ascii="Times New Roman" w:hAnsi="Times New Roman" w:cs="Times New Roman"/>
        </w:rPr>
        <w:t xml:space="preserve">Cybersecurity and Infrastructure Security Agency (CISA). (2024). </w:t>
      </w:r>
      <w:r w:rsidR="00D375E6" w:rsidRPr="00D375E6">
        <w:rPr>
          <w:rFonts w:ascii="Times New Roman" w:hAnsi="Times New Roman" w:cs="Times New Roman"/>
        </w:rPr>
        <w:t>Critical Infrastructure Security and Resilience</w:t>
      </w:r>
      <w:r w:rsidR="00D375E6">
        <w:rPr>
          <w:rFonts w:ascii="Times New Roman" w:hAnsi="Times New Roman" w:cs="Times New Roman"/>
        </w:rPr>
        <w:t>.</w:t>
      </w:r>
      <w:r w:rsidR="00D375E6">
        <w:rPr>
          <w:rFonts w:ascii="Times New Roman" w:hAnsi="Times New Roman" w:cs="Times New Roman"/>
          <w:b/>
          <w:bCs/>
          <w:i/>
          <w:iCs/>
        </w:rPr>
        <w:t xml:space="preserve"> </w:t>
      </w:r>
      <w:hyperlink r:id="rId4" w:history="1">
        <w:r w:rsidR="00D375E6" w:rsidRPr="006D7FFE">
          <w:rPr>
            <w:rStyle w:val="Hyperlink"/>
            <w:rFonts w:ascii="Times New Roman" w:hAnsi="Times New Roman" w:cs="Times New Roman"/>
          </w:rPr>
          <w:t>https://www.cisa.gov/topics/critical-infrastructure-security-and-resilience</w:t>
        </w:r>
      </w:hyperlink>
    </w:p>
    <w:p w14:paraId="501D37BB" w14:textId="0B9A5040" w:rsidR="00182D5B" w:rsidRPr="00182D5B" w:rsidRDefault="00182D5B" w:rsidP="00182D5B">
      <w:pPr>
        <w:spacing w:after="0" w:line="480" w:lineRule="auto"/>
        <w:ind w:left="720" w:hanging="720"/>
        <w:rPr>
          <w:rFonts w:ascii="Times New Roman" w:hAnsi="Times New Roman" w:cs="Times New Roman"/>
        </w:rPr>
      </w:pPr>
      <w:r w:rsidRPr="00182D5B">
        <w:rPr>
          <w:rFonts w:ascii="Times New Roman" w:hAnsi="Times New Roman" w:cs="Times New Roman"/>
        </w:rPr>
        <w:t xml:space="preserve">The White House. (2003). </w:t>
      </w:r>
      <w:r w:rsidRPr="00182D5B">
        <w:rPr>
          <w:rFonts w:ascii="Times New Roman" w:hAnsi="Times New Roman" w:cs="Times New Roman"/>
          <w:i/>
          <w:iCs/>
        </w:rPr>
        <w:t>Homeland Security Presidential Directive/HSPD-7</w:t>
      </w:r>
      <w:r w:rsidRPr="00182D5B">
        <w:rPr>
          <w:rFonts w:ascii="Times New Roman" w:hAnsi="Times New Roman" w:cs="Times New Roman"/>
        </w:rPr>
        <w:t xml:space="preserve">. </w:t>
      </w:r>
      <w:hyperlink r:id="rId5" w:tgtFrame="_blank" w:history="1">
        <w:r w:rsidRPr="00182D5B">
          <w:rPr>
            <w:rStyle w:val="Hyperlink"/>
            <w:rFonts w:ascii="Times New Roman" w:hAnsi="Times New Roman" w:cs="Times New Roman"/>
          </w:rPr>
          <w:t xml:space="preserve">https://www.govinfo.gov/content/pkg/PPP-2003-book2/pdf/PPP-2003-book2-doc-pg1739.pdf </w:t>
        </w:r>
      </w:hyperlink>
    </w:p>
    <w:p w14:paraId="4EAEB52F" w14:textId="77777777" w:rsidR="00182D5B" w:rsidRPr="007B57EE" w:rsidRDefault="00182D5B">
      <w:pPr>
        <w:rPr>
          <w:rFonts w:ascii="Times New Roman" w:hAnsi="Times New Roman" w:cs="Times New Roman"/>
        </w:rPr>
      </w:pPr>
    </w:p>
    <w:sectPr w:rsidR="00182D5B" w:rsidRPr="007B5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FB"/>
    <w:rsid w:val="00055A3C"/>
    <w:rsid w:val="001138FB"/>
    <w:rsid w:val="00121B7F"/>
    <w:rsid w:val="00182D5B"/>
    <w:rsid w:val="0019193F"/>
    <w:rsid w:val="003C5951"/>
    <w:rsid w:val="004807EC"/>
    <w:rsid w:val="00532825"/>
    <w:rsid w:val="007B57EE"/>
    <w:rsid w:val="00824844"/>
    <w:rsid w:val="00920A70"/>
    <w:rsid w:val="009701E8"/>
    <w:rsid w:val="009F56AA"/>
    <w:rsid w:val="00AE5DCC"/>
    <w:rsid w:val="00C27FF9"/>
    <w:rsid w:val="00C5005F"/>
    <w:rsid w:val="00CA3F4D"/>
    <w:rsid w:val="00CC66FF"/>
    <w:rsid w:val="00D375E6"/>
    <w:rsid w:val="00DB4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1FF46"/>
  <w15:chartTrackingRefBased/>
  <w15:docId w15:val="{C17CE688-54E8-4109-A9A2-23C77507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8FB"/>
    <w:rPr>
      <w:rFonts w:eastAsiaTheme="majorEastAsia" w:cstheme="majorBidi"/>
      <w:color w:val="272727" w:themeColor="text1" w:themeTint="D8"/>
    </w:rPr>
  </w:style>
  <w:style w:type="paragraph" w:styleId="Title">
    <w:name w:val="Title"/>
    <w:basedOn w:val="Normal"/>
    <w:next w:val="Normal"/>
    <w:link w:val="TitleChar"/>
    <w:uiPriority w:val="10"/>
    <w:qFormat/>
    <w:rsid w:val="00113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8FB"/>
    <w:pPr>
      <w:spacing w:before="160"/>
      <w:jc w:val="center"/>
    </w:pPr>
    <w:rPr>
      <w:i/>
      <w:iCs/>
      <w:color w:val="404040" w:themeColor="text1" w:themeTint="BF"/>
    </w:rPr>
  </w:style>
  <w:style w:type="character" w:customStyle="1" w:styleId="QuoteChar">
    <w:name w:val="Quote Char"/>
    <w:basedOn w:val="DefaultParagraphFont"/>
    <w:link w:val="Quote"/>
    <w:uiPriority w:val="29"/>
    <w:rsid w:val="001138FB"/>
    <w:rPr>
      <w:i/>
      <w:iCs/>
      <w:color w:val="404040" w:themeColor="text1" w:themeTint="BF"/>
    </w:rPr>
  </w:style>
  <w:style w:type="paragraph" w:styleId="ListParagraph">
    <w:name w:val="List Paragraph"/>
    <w:basedOn w:val="Normal"/>
    <w:uiPriority w:val="34"/>
    <w:qFormat/>
    <w:rsid w:val="001138FB"/>
    <w:pPr>
      <w:ind w:left="720"/>
      <w:contextualSpacing/>
    </w:pPr>
  </w:style>
  <w:style w:type="character" w:styleId="IntenseEmphasis">
    <w:name w:val="Intense Emphasis"/>
    <w:basedOn w:val="DefaultParagraphFont"/>
    <w:uiPriority w:val="21"/>
    <w:qFormat/>
    <w:rsid w:val="001138FB"/>
    <w:rPr>
      <w:i/>
      <w:iCs/>
      <w:color w:val="0F4761" w:themeColor="accent1" w:themeShade="BF"/>
    </w:rPr>
  </w:style>
  <w:style w:type="paragraph" w:styleId="IntenseQuote">
    <w:name w:val="Intense Quote"/>
    <w:basedOn w:val="Normal"/>
    <w:next w:val="Normal"/>
    <w:link w:val="IntenseQuoteChar"/>
    <w:uiPriority w:val="30"/>
    <w:qFormat/>
    <w:rsid w:val="00113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8FB"/>
    <w:rPr>
      <w:i/>
      <w:iCs/>
      <w:color w:val="0F4761" w:themeColor="accent1" w:themeShade="BF"/>
    </w:rPr>
  </w:style>
  <w:style w:type="character" w:styleId="IntenseReference">
    <w:name w:val="Intense Reference"/>
    <w:basedOn w:val="DefaultParagraphFont"/>
    <w:uiPriority w:val="32"/>
    <w:qFormat/>
    <w:rsid w:val="001138FB"/>
    <w:rPr>
      <w:b/>
      <w:bCs/>
      <w:smallCaps/>
      <w:color w:val="0F4761" w:themeColor="accent1" w:themeShade="BF"/>
      <w:spacing w:val="5"/>
    </w:rPr>
  </w:style>
  <w:style w:type="character" w:styleId="Hyperlink">
    <w:name w:val="Hyperlink"/>
    <w:basedOn w:val="DefaultParagraphFont"/>
    <w:uiPriority w:val="99"/>
    <w:unhideWhenUsed/>
    <w:rsid w:val="00182D5B"/>
    <w:rPr>
      <w:color w:val="467886" w:themeColor="hyperlink"/>
      <w:u w:val="single"/>
    </w:rPr>
  </w:style>
  <w:style w:type="character" w:styleId="UnresolvedMention">
    <w:name w:val="Unresolved Mention"/>
    <w:basedOn w:val="DefaultParagraphFont"/>
    <w:uiPriority w:val="99"/>
    <w:semiHidden/>
    <w:unhideWhenUsed/>
    <w:rsid w:val="00182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23653">
      <w:bodyDiv w:val="1"/>
      <w:marLeft w:val="0"/>
      <w:marRight w:val="0"/>
      <w:marTop w:val="0"/>
      <w:marBottom w:val="0"/>
      <w:divBdr>
        <w:top w:val="none" w:sz="0" w:space="0" w:color="auto"/>
        <w:left w:val="none" w:sz="0" w:space="0" w:color="auto"/>
        <w:bottom w:val="none" w:sz="0" w:space="0" w:color="auto"/>
        <w:right w:val="none" w:sz="0" w:space="0" w:color="auto"/>
      </w:divBdr>
    </w:div>
    <w:div w:id="1023555596">
      <w:bodyDiv w:val="1"/>
      <w:marLeft w:val="0"/>
      <w:marRight w:val="0"/>
      <w:marTop w:val="0"/>
      <w:marBottom w:val="0"/>
      <w:divBdr>
        <w:top w:val="none" w:sz="0" w:space="0" w:color="auto"/>
        <w:left w:val="none" w:sz="0" w:space="0" w:color="auto"/>
        <w:bottom w:val="none" w:sz="0" w:space="0" w:color="auto"/>
        <w:right w:val="none" w:sz="0" w:space="0" w:color="auto"/>
      </w:divBdr>
    </w:div>
    <w:div w:id="1141919422">
      <w:bodyDiv w:val="1"/>
      <w:marLeft w:val="0"/>
      <w:marRight w:val="0"/>
      <w:marTop w:val="0"/>
      <w:marBottom w:val="0"/>
      <w:divBdr>
        <w:top w:val="none" w:sz="0" w:space="0" w:color="auto"/>
        <w:left w:val="none" w:sz="0" w:space="0" w:color="auto"/>
        <w:bottom w:val="none" w:sz="0" w:space="0" w:color="auto"/>
        <w:right w:val="none" w:sz="0" w:space="0" w:color="auto"/>
      </w:divBdr>
      <w:divsChild>
        <w:div w:id="45129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163722">
      <w:bodyDiv w:val="1"/>
      <w:marLeft w:val="0"/>
      <w:marRight w:val="0"/>
      <w:marTop w:val="0"/>
      <w:marBottom w:val="0"/>
      <w:divBdr>
        <w:top w:val="none" w:sz="0" w:space="0" w:color="auto"/>
        <w:left w:val="none" w:sz="0" w:space="0" w:color="auto"/>
        <w:bottom w:val="none" w:sz="0" w:space="0" w:color="auto"/>
        <w:right w:val="none" w:sz="0" w:space="0" w:color="auto"/>
      </w:divBdr>
    </w:div>
    <w:div w:id="1272081213">
      <w:bodyDiv w:val="1"/>
      <w:marLeft w:val="0"/>
      <w:marRight w:val="0"/>
      <w:marTop w:val="0"/>
      <w:marBottom w:val="0"/>
      <w:divBdr>
        <w:top w:val="none" w:sz="0" w:space="0" w:color="auto"/>
        <w:left w:val="none" w:sz="0" w:space="0" w:color="auto"/>
        <w:bottom w:val="none" w:sz="0" w:space="0" w:color="auto"/>
        <w:right w:val="none" w:sz="0" w:space="0" w:color="auto"/>
      </w:divBdr>
    </w:div>
    <w:div w:id="1391878630">
      <w:bodyDiv w:val="1"/>
      <w:marLeft w:val="0"/>
      <w:marRight w:val="0"/>
      <w:marTop w:val="0"/>
      <w:marBottom w:val="0"/>
      <w:divBdr>
        <w:top w:val="none" w:sz="0" w:space="0" w:color="auto"/>
        <w:left w:val="none" w:sz="0" w:space="0" w:color="auto"/>
        <w:bottom w:val="none" w:sz="0" w:space="0" w:color="auto"/>
        <w:right w:val="none" w:sz="0" w:space="0" w:color="auto"/>
      </w:divBdr>
    </w:div>
    <w:div w:id="1396395298">
      <w:bodyDiv w:val="1"/>
      <w:marLeft w:val="0"/>
      <w:marRight w:val="0"/>
      <w:marTop w:val="0"/>
      <w:marBottom w:val="0"/>
      <w:divBdr>
        <w:top w:val="none" w:sz="0" w:space="0" w:color="auto"/>
        <w:left w:val="none" w:sz="0" w:space="0" w:color="auto"/>
        <w:bottom w:val="none" w:sz="0" w:space="0" w:color="auto"/>
        <w:right w:val="none" w:sz="0" w:space="0" w:color="auto"/>
      </w:divBdr>
    </w:div>
    <w:div w:id="1457063933">
      <w:bodyDiv w:val="1"/>
      <w:marLeft w:val="0"/>
      <w:marRight w:val="0"/>
      <w:marTop w:val="0"/>
      <w:marBottom w:val="0"/>
      <w:divBdr>
        <w:top w:val="none" w:sz="0" w:space="0" w:color="auto"/>
        <w:left w:val="none" w:sz="0" w:space="0" w:color="auto"/>
        <w:bottom w:val="none" w:sz="0" w:space="0" w:color="auto"/>
        <w:right w:val="none" w:sz="0" w:space="0" w:color="auto"/>
      </w:divBdr>
    </w:div>
    <w:div w:id="1543205407">
      <w:bodyDiv w:val="1"/>
      <w:marLeft w:val="0"/>
      <w:marRight w:val="0"/>
      <w:marTop w:val="0"/>
      <w:marBottom w:val="0"/>
      <w:divBdr>
        <w:top w:val="none" w:sz="0" w:space="0" w:color="auto"/>
        <w:left w:val="none" w:sz="0" w:space="0" w:color="auto"/>
        <w:bottom w:val="none" w:sz="0" w:space="0" w:color="auto"/>
        <w:right w:val="none" w:sz="0" w:space="0" w:color="auto"/>
      </w:divBdr>
    </w:div>
    <w:div w:id="1594781996">
      <w:bodyDiv w:val="1"/>
      <w:marLeft w:val="0"/>
      <w:marRight w:val="0"/>
      <w:marTop w:val="0"/>
      <w:marBottom w:val="0"/>
      <w:divBdr>
        <w:top w:val="none" w:sz="0" w:space="0" w:color="auto"/>
        <w:left w:val="none" w:sz="0" w:space="0" w:color="auto"/>
        <w:bottom w:val="none" w:sz="0" w:space="0" w:color="auto"/>
        <w:right w:val="none" w:sz="0" w:space="0" w:color="auto"/>
      </w:divBdr>
    </w:div>
    <w:div w:id="1601330856">
      <w:bodyDiv w:val="1"/>
      <w:marLeft w:val="0"/>
      <w:marRight w:val="0"/>
      <w:marTop w:val="0"/>
      <w:marBottom w:val="0"/>
      <w:divBdr>
        <w:top w:val="none" w:sz="0" w:space="0" w:color="auto"/>
        <w:left w:val="none" w:sz="0" w:space="0" w:color="auto"/>
        <w:bottom w:val="none" w:sz="0" w:space="0" w:color="auto"/>
        <w:right w:val="none" w:sz="0" w:space="0" w:color="auto"/>
      </w:divBdr>
    </w:div>
    <w:div w:id="1764758231">
      <w:bodyDiv w:val="1"/>
      <w:marLeft w:val="0"/>
      <w:marRight w:val="0"/>
      <w:marTop w:val="0"/>
      <w:marBottom w:val="0"/>
      <w:divBdr>
        <w:top w:val="none" w:sz="0" w:space="0" w:color="auto"/>
        <w:left w:val="none" w:sz="0" w:space="0" w:color="auto"/>
        <w:bottom w:val="none" w:sz="0" w:space="0" w:color="auto"/>
        <w:right w:val="none" w:sz="0" w:space="0" w:color="auto"/>
      </w:divBdr>
    </w:div>
    <w:div w:id="1792088912">
      <w:bodyDiv w:val="1"/>
      <w:marLeft w:val="0"/>
      <w:marRight w:val="0"/>
      <w:marTop w:val="0"/>
      <w:marBottom w:val="0"/>
      <w:divBdr>
        <w:top w:val="none" w:sz="0" w:space="0" w:color="auto"/>
        <w:left w:val="none" w:sz="0" w:space="0" w:color="auto"/>
        <w:bottom w:val="none" w:sz="0" w:space="0" w:color="auto"/>
        <w:right w:val="none" w:sz="0" w:space="0" w:color="auto"/>
      </w:divBdr>
    </w:div>
    <w:div w:id="2076198705">
      <w:bodyDiv w:val="1"/>
      <w:marLeft w:val="0"/>
      <w:marRight w:val="0"/>
      <w:marTop w:val="0"/>
      <w:marBottom w:val="0"/>
      <w:divBdr>
        <w:top w:val="none" w:sz="0" w:space="0" w:color="auto"/>
        <w:left w:val="none" w:sz="0" w:space="0" w:color="auto"/>
        <w:bottom w:val="none" w:sz="0" w:space="0" w:color="auto"/>
        <w:right w:val="none" w:sz="0" w:space="0" w:color="auto"/>
      </w:divBdr>
    </w:div>
    <w:div w:id="2106224822">
      <w:bodyDiv w:val="1"/>
      <w:marLeft w:val="0"/>
      <w:marRight w:val="0"/>
      <w:marTop w:val="0"/>
      <w:marBottom w:val="0"/>
      <w:divBdr>
        <w:top w:val="none" w:sz="0" w:space="0" w:color="auto"/>
        <w:left w:val="none" w:sz="0" w:space="0" w:color="auto"/>
        <w:bottom w:val="none" w:sz="0" w:space="0" w:color="auto"/>
        <w:right w:val="none" w:sz="0" w:space="0" w:color="auto"/>
      </w:divBdr>
    </w:div>
    <w:div w:id="2120567250">
      <w:bodyDiv w:val="1"/>
      <w:marLeft w:val="0"/>
      <w:marRight w:val="0"/>
      <w:marTop w:val="0"/>
      <w:marBottom w:val="0"/>
      <w:divBdr>
        <w:top w:val="none" w:sz="0" w:space="0" w:color="auto"/>
        <w:left w:val="none" w:sz="0" w:space="0" w:color="auto"/>
        <w:bottom w:val="none" w:sz="0" w:space="0" w:color="auto"/>
        <w:right w:val="none" w:sz="0" w:space="0" w:color="auto"/>
      </w:divBdr>
      <w:divsChild>
        <w:div w:id="186031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ovinfo.gov/content/pkg/PPP-2003-book2/pdf/PPP-2003-book2-doc-pg1739.pdf" TargetMode="External"/><Relationship Id="rId4" Type="http://schemas.openxmlformats.org/officeDocument/2006/relationships/hyperlink" Target="https://www.cisa.gov/topics/critical-infrastructure-security-and-resil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10</cp:revision>
  <dcterms:created xsi:type="dcterms:W3CDTF">2025-10-23T22:46:00Z</dcterms:created>
  <dcterms:modified xsi:type="dcterms:W3CDTF">2025-10-23T23:59:00Z</dcterms:modified>
</cp:coreProperties>
</file>