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BB3" w:rsidRDefault="00742E59">
      <w:pPr>
        <w:pStyle w:val="Title"/>
      </w:pPr>
      <w:r>
        <w:t>SYST 664: HW Assignment 4</w:t>
      </w:r>
    </w:p>
    <w:p w:rsidR="006D3BB3" w:rsidRDefault="00742E59">
      <w:pPr>
        <w:pStyle w:val="Author"/>
      </w:pPr>
      <w:r>
        <w:t>Jake Whalen</w:t>
      </w:r>
    </w:p>
    <w:p w:rsidR="006D3BB3" w:rsidRDefault="00742E59">
      <w:pPr>
        <w:pStyle w:val="Date"/>
      </w:pPr>
      <w:r>
        <w:t>February 19, 2018</w:t>
      </w:r>
    </w:p>
    <w:p w:rsidR="006D3BB3" w:rsidRDefault="00742E59">
      <w:pPr>
        <w:pStyle w:val="Heading1"/>
      </w:pPr>
      <w:bookmarkStart w:id="0" w:name="problem-1"/>
      <w:bookmarkEnd w:id="0"/>
      <w:r>
        <w:t>Problem 1</w:t>
      </w:r>
    </w:p>
    <w:p w:rsidR="006D3BB3" w:rsidRDefault="00742E59">
      <w:pPr>
        <w:pStyle w:val="FirstParagraph"/>
      </w:pPr>
      <w:r>
        <w:t xml:space="preserve">This problem continues analysis of the automobile traffic data from Assignment 3. </w:t>
      </w:r>
      <w:r>
        <w:t>Transforming the arrival times to counts of cars in each 15-second interval gives the following table of counts:</w:t>
      </w:r>
    </w:p>
    <w:tbl>
      <w:tblPr>
        <w:tblW w:w="0" w:type="pct"/>
        <w:jc w:val="center"/>
        <w:tblLook w:val="07E0" w:firstRow="1" w:lastRow="1" w:firstColumn="1" w:lastColumn="1" w:noHBand="1" w:noVBand="1"/>
      </w:tblPr>
      <w:tblGrid>
        <w:gridCol w:w="1813"/>
        <w:gridCol w:w="2536"/>
      </w:tblGrid>
      <w:tr w:rsidR="006D3BB3" w:rsidTr="004E2817">
        <w:trPr>
          <w:jc w:val="center"/>
        </w:trPr>
        <w:tc>
          <w:tcPr>
            <w:tcW w:w="0" w:type="auto"/>
            <w:tcBorders>
              <w:bottom w:val="single" w:sz="0" w:space="0" w:color="auto"/>
            </w:tcBorders>
            <w:vAlign w:val="bottom"/>
          </w:tcPr>
          <w:p w:rsidR="006D3BB3" w:rsidRDefault="00742E59" w:rsidP="004E2817">
            <w:pPr>
              <w:pStyle w:val="Compact"/>
              <w:jc w:val="center"/>
            </w:pPr>
            <w:r>
              <w:t>Number.of.Cars</w:t>
            </w:r>
          </w:p>
        </w:tc>
        <w:tc>
          <w:tcPr>
            <w:tcW w:w="0" w:type="auto"/>
            <w:tcBorders>
              <w:bottom w:val="single" w:sz="0" w:space="0" w:color="auto"/>
            </w:tcBorders>
            <w:vAlign w:val="bottom"/>
          </w:tcPr>
          <w:p w:rsidR="006D3BB3" w:rsidRDefault="00742E59" w:rsidP="004E2817">
            <w:pPr>
              <w:pStyle w:val="Compact"/>
              <w:jc w:val="center"/>
            </w:pPr>
            <w:r>
              <w:t>Number.of.Occurences</w:t>
            </w:r>
          </w:p>
        </w:tc>
      </w:tr>
      <w:tr w:rsidR="006D3BB3" w:rsidTr="004E2817">
        <w:trPr>
          <w:jc w:val="center"/>
        </w:trPr>
        <w:tc>
          <w:tcPr>
            <w:tcW w:w="0" w:type="auto"/>
          </w:tcPr>
          <w:p w:rsidR="006D3BB3" w:rsidRDefault="00742E59" w:rsidP="004E2817">
            <w:pPr>
              <w:pStyle w:val="Compact"/>
              <w:jc w:val="center"/>
            </w:pPr>
            <w:r>
              <w:t>0</w:t>
            </w:r>
          </w:p>
        </w:tc>
        <w:tc>
          <w:tcPr>
            <w:tcW w:w="0" w:type="auto"/>
          </w:tcPr>
          <w:p w:rsidR="006D3BB3" w:rsidRDefault="00742E59" w:rsidP="004E2817">
            <w:pPr>
              <w:pStyle w:val="Compact"/>
              <w:jc w:val="center"/>
            </w:pPr>
            <w:r>
              <w:t>3</w:t>
            </w:r>
          </w:p>
        </w:tc>
      </w:tr>
      <w:tr w:rsidR="006D3BB3" w:rsidTr="004E2817">
        <w:trPr>
          <w:jc w:val="center"/>
        </w:trPr>
        <w:tc>
          <w:tcPr>
            <w:tcW w:w="0" w:type="auto"/>
          </w:tcPr>
          <w:p w:rsidR="006D3BB3" w:rsidRDefault="00742E59" w:rsidP="004E2817">
            <w:pPr>
              <w:pStyle w:val="Compact"/>
              <w:jc w:val="center"/>
            </w:pPr>
            <w:r>
              <w:t>1</w:t>
            </w:r>
          </w:p>
        </w:tc>
        <w:tc>
          <w:tcPr>
            <w:tcW w:w="0" w:type="auto"/>
          </w:tcPr>
          <w:p w:rsidR="006D3BB3" w:rsidRDefault="00742E59" w:rsidP="004E2817">
            <w:pPr>
              <w:pStyle w:val="Compact"/>
              <w:jc w:val="center"/>
            </w:pPr>
            <w:r>
              <w:t>5</w:t>
            </w:r>
          </w:p>
        </w:tc>
      </w:tr>
      <w:tr w:rsidR="006D3BB3" w:rsidTr="004E2817">
        <w:trPr>
          <w:jc w:val="center"/>
        </w:trPr>
        <w:tc>
          <w:tcPr>
            <w:tcW w:w="0" w:type="auto"/>
          </w:tcPr>
          <w:p w:rsidR="006D3BB3" w:rsidRDefault="00742E59" w:rsidP="004E2817">
            <w:pPr>
              <w:pStyle w:val="Compact"/>
              <w:jc w:val="center"/>
            </w:pPr>
            <w:r>
              <w:t>2</w:t>
            </w:r>
          </w:p>
        </w:tc>
        <w:tc>
          <w:tcPr>
            <w:tcW w:w="0" w:type="auto"/>
          </w:tcPr>
          <w:p w:rsidR="006D3BB3" w:rsidRDefault="00742E59" w:rsidP="004E2817">
            <w:pPr>
              <w:pStyle w:val="Compact"/>
              <w:jc w:val="center"/>
            </w:pPr>
            <w:r>
              <w:t>7</w:t>
            </w:r>
          </w:p>
        </w:tc>
      </w:tr>
      <w:tr w:rsidR="006D3BB3" w:rsidTr="004E2817">
        <w:trPr>
          <w:jc w:val="center"/>
        </w:trPr>
        <w:tc>
          <w:tcPr>
            <w:tcW w:w="0" w:type="auto"/>
          </w:tcPr>
          <w:p w:rsidR="006D3BB3" w:rsidRDefault="00742E59" w:rsidP="004E2817">
            <w:pPr>
              <w:pStyle w:val="Compact"/>
              <w:jc w:val="center"/>
            </w:pPr>
            <w:r>
              <w:t>3</w:t>
            </w:r>
          </w:p>
        </w:tc>
        <w:tc>
          <w:tcPr>
            <w:tcW w:w="0" w:type="auto"/>
          </w:tcPr>
          <w:p w:rsidR="006D3BB3" w:rsidRDefault="00742E59" w:rsidP="004E2817">
            <w:pPr>
              <w:pStyle w:val="Compact"/>
              <w:jc w:val="center"/>
            </w:pPr>
            <w:r>
              <w:t>3</w:t>
            </w:r>
          </w:p>
        </w:tc>
      </w:tr>
      <w:tr w:rsidR="006D3BB3" w:rsidTr="004E2817">
        <w:trPr>
          <w:jc w:val="center"/>
        </w:trPr>
        <w:tc>
          <w:tcPr>
            <w:tcW w:w="0" w:type="auto"/>
          </w:tcPr>
          <w:p w:rsidR="006D3BB3" w:rsidRDefault="00742E59" w:rsidP="004E2817">
            <w:pPr>
              <w:pStyle w:val="Compact"/>
              <w:jc w:val="center"/>
            </w:pPr>
            <w:r>
              <w:t>4</w:t>
            </w:r>
          </w:p>
        </w:tc>
        <w:tc>
          <w:tcPr>
            <w:tcW w:w="0" w:type="auto"/>
          </w:tcPr>
          <w:p w:rsidR="006D3BB3" w:rsidRDefault="00742E59" w:rsidP="004E2817">
            <w:pPr>
              <w:pStyle w:val="Compact"/>
              <w:jc w:val="center"/>
            </w:pPr>
            <w:r>
              <w:t>3</w:t>
            </w:r>
          </w:p>
        </w:tc>
      </w:tr>
      <w:tr w:rsidR="006D3BB3" w:rsidTr="004E2817">
        <w:trPr>
          <w:jc w:val="center"/>
        </w:trPr>
        <w:tc>
          <w:tcPr>
            <w:tcW w:w="0" w:type="auto"/>
          </w:tcPr>
          <w:p w:rsidR="006D3BB3" w:rsidRDefault="00742E59" w:rsidP="004E2817">
            <w:pPr>
              <w:pStyle w:val="Compact"/>
              <w:jc w:val="center"/>
            </w:pPr>
            <w:r>
              <w:t>5</w:t>
            </w:r>
          </w:p>
        </w:tc>
        <w:tc>
          <w:tcPr>
            <w:tcW w:w="0" w:type="auto"/>
          </w:tcPr>
          <w:p w:rsidR="006D3BB3" w:rsidRDefault="00742E59" w:rsidP="004E2817">
            <w:pPr>
              <w:pStyle w:val="Compact"/>
              <w:jc w:val="center"/>
            </w:pPr>
            <w:r>
              <w:t>0</w:t>
            </w:r>
          </w:p>
        </w:tc>
      </w:tr>
    </w:tbl>
    <w:p w:rsidR="006D3BB3" w:rsidRDefault="00742E59">
      <w:pPr>
        <w:pStyle w:val="BodyText"/>
      </w:pPr>
      <w:r>
        <w:t>The problem says to assume a Poisson likelihood and a uniform prior distribution for the unknown rate lambda. The footnote says to create a uniform prior by using a gamma distribution with a Shape equal to 1 and Scale equal to 10^{4}.</w:t>
      </w:r>
    </w:p>
    <w:p w:rsidR="006D3BB3" w:rsidRDefault="00742E59">
      <w:pPr>
        <w:pStyle w:val="BodyText"/>
      </w:pPr>
      <w:r>
        <w:t>To find the shape for</w:t>
      </w:r>
      <w:r>
        <w:t xml:space="preserve"> the posterior distribution first find the total number of cars.</w:t>
      </w:r>
    </w:p>
    <w:p w:rsidR="006D3BB3" w:rsidRDefault="00742E59">
      <w:pPr>
        <w:pStyle w:val="SourceCode"/>
      </w:pPr>
      <w:r>
        <w:rPr>
          <w:rStyle w:val="KeywordTok"/>
        </w:rPr>
        <w:t>sum</w:t>
      </w:r>
      <w:r>
        <w:rPr>
          <w:rStyle w:val="NormalTok"/>
        </w:rPr>
        <w:t xml:space="preserve">(cars </w:t>
      </w:r>
      <w:r>
        <w:rPr>
          <w:rStyle w:val="OperatorTok"/>
        </w:rPr>
        <w:t>*</w:t>
      </w:r>
      <w:r>
        <w:rPr>
          <w:rStyle w:val="StringTok"/>
        </w:rPr>
        <w:t xml:space="preserve"> </w:t>
      </w:r>
      <w:r>
        <w:rPr>
          <w:rStyle w:val="NormalTok"/>
        </w:rPr>
        <w:t>occurences)</w:t>
      </w:r>
    </w:p>
    <w:p w:rsidR="006D3BB3" w:rsidRDefault="00742E59">
      <w:pPr>
        <w:pStyle w:val="SourceCode"/>
      </w:pPr>
      <w:r>
        <w:rPr>
          <w:rStyle w:val="VerbatimChar"/>
        </w:rPr>
        <w:t>[1] 40</w:t>
      </w:r>
    </w:p>
    <w:p w:rsidR="006D3BB3" w:rsidRDefault="00742E59">
      <w:pPr>
        <w:pStyle w:val="FirstParagraph"/>
      </w:pPr>
      <w:r>
        <w:t>Next add the priors’ shape to the total number of cars to get the posterior shape.</w:t>
      </w:r>
    </w:p>
    <w:p w:rsidR="006D3BB3" w:rsidRDefault="00742E59">
      <w:pPr>
        <w:pStyle w:val="SourceCode"/>
      </w:pPr>
      <w:r>
        <w:rPr>
          <w:rStyle w:val="NormalTok"/>
        </w:rPr>
        <w:t xml:space="preserve">gamma_shape </w:t>
      </w:r>
      <w:r>
        <w:rPr>
          <w:rStyle w:val="OperatorTok"/>
        </w:rPr>
        <w:t>+</w:t>
      </w:r>
      <w:r>
        <w:rPr>
          <w:rStyle w:val="StringTok"/>
        </w:rPr>
        <w:t xml:space="preserve"> </w:t>
      </w:r>
      <w:r>
        <w:rPr>
          <w:rStyle w:val="NormalTok"/>
        </w:rPr>
        <w:t>sum_xi</w:t>
      </w:r>
    </w:p>
    <w:p w:rsidR="006D3BB3" w:rsidRDefault="00742E59">
      <w:pPr>
        <w:pStyle w:val="SourceCode"/>
      </w:pPr>
      <w:r>
        <w:rPr>
          <w:rStyle w:val="VerbatimChar"/>
        </w:rPr>
        <w:t>[1] 41</w:t>
      </w:r>
    </w:p>
    <w:p w:rsidR="006D3BB3" w:rsidRDefault="00742E59">
      <w:pPr>
        <w:pStyle w:val="FirstParagraph"/>
      </w:pPr>
      <w:r>
        <w:t xml:space="preserve">Then to find the scale calculate the total number </w:t>
      </w:r>
      <w:r>
        <w:t>of time periods observed.</w:t>
      </w:r>
    </w:p>
    <w:p w:rsidR="006D3BB3" w:rsidRDefault="00742E59">
      <w:pPr>
        <w:pStyle w:val="SourceCode"/>
      </w:pPr>
      <w:r>
        <w:rPr>
          <w:rStyle w:val="KeywordTok"/>
        </w:rPr>
        <w:t>sum</w:t>
      </w:r>
      <w:r>
        <w:rPr>
          <w:rStyle w:val="NormalTok"/>
        </w:rPr>
        <w:t>(occurences)</w:t>
      </w:r>
    </w:p>
    <w:p w:rsidR="006D3BB3" w:rsidRDefault="00742E59">
      <w:pPr>
        <w:pStyle w:val="SourceCode"/>
      </w:pPr>
      <w:r>
        <w:rPr>
          <w:rStyle w:val="VerbatimChar"/>
        </w:rPr>
        <w:t>[1] 21</w:t>
      </w:r>
    </w:p>
    <w:p w:rsidR="006D3BB3" w:rsidRDefault="00742E59">
      <w:pPr>
        <w:pStyle w:val="FirstParagraph"/>
      </w:pPr>
      <w:r>
        <w:t>Divide the prior scale by the product of the prior scale and number of time periods plus one. This results in the posterior scale parameter.</w:t>
      </w:r>
    </w:p>
    <w:p w:rsidR="006D3BB3" w:rsidRDefault="00742E59">
      <w:pPr>
        <w:pStyle w:val="SourceCode"/>
      </w:pPr>
      <w:r>
        <w:rPr>
          <w:rStyle w:val="NormalTok"/>
        </w:rPr>
        <w:t xml:space="preserve">gamma_scale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gamma_scale)</w:t>
      </w:r>
    </w:p>
    <w:p w:rsidR="006D3BB3" w:rsidRDefault="00742E59">
      <w:pPr>
        <w:pStyle w:val="SourceCode"/>
      </w:pPr>
      <w:r>
        <w:rPr>
          <w:rStyle w:val="VerbatimChar"/>
        </w:rPr>
        <w:lastRenderedPageBreak/>
        <w:t>[1] 0.04761882</w:t>
      </w:r>
    </w:p>
    <w:p w:rsidR="006D3BB3" w:rsidRDefault="00742E59">
      <w:pPr>
        <w:pStyle w:val="FirstParagraph"/>
      </w:pPr>
      <w:r>
        <w:t>Last use the dgamma() function in R to calculate the posterior distribution over a range for lambda.</w:t>
      </w:r>
    </w:p>
    <w:p w:rsidR="006D3BB3" w:rsidRDefault="00742E59">
      <w:pPr>
        <w:pStyle w:val="BodyText"/>
      </w:pPr>
      <w:r>
        <w:t>Posterior Plot</w:t>
      </w:r>
    </w:p>
    <w:p w:rsidR="006D3BB3" w:rsidRDefault="00742E59" w:rsidP="004E2817">
      <w:pPr>
        <w:pStyle w:val="BodyText"/>
        <w:jc w:val="center"/>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4_Report_files/figure-docx/unnamed-chunk-6-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6D3BB3" w:rsidRDefault="00742E59">
      <w:pPr>
        <w:pStyle w:val="BodyText"/>
      </w:pPr>
      <w:r>
        <w:t>The next step is to find the mean, standard deviation, median and mode of the posterior distribution as well as a 95% symmetric tail area credible interval for lambda. The table below shows these statistics as well as the values from the previous assignmen</w:t>
      </w:r>
      <w:r>
        <w:t>ts solution.</w:t>
      </w:r>
    </w:p>
    <w:tbl>
      <w:tblPr>
        <w:tblW w:w="0" w:type="pct"/>
        <w:jc w:val="center"/>
        <w:tblLook w:val="07E0" w:firstRow="1" w:lastRow="1" w:firstColumn="1" w:lastColumn="1" w:noHBand="1" w:noVBand="1"/>
      </w:tblPr>
      <w:tblGrid>
        <w:gridCol w:w="1903"/>
        <w:gridCol w:w="1196"/>
        <w:gridCol w:w="1329"/>
        <w:gridCol w:w="1196"/>
        <w:gridCol w:w="1196"/>
        <w:gridCol w:w="1196"/>
        <w:gridCol w:w="1196"/>
      </w:tblGrid>
      <w:tr w:rsidR="006D3BB3" w:rsidTr="004E2817">
        <w:trPr>
          <w:jc w:val="center"/>
        </w:trPr>
        <w:tc>
          <w:tcPr>
            <w:tcW w:w="0" w:type="auto"/>
            <w:tcBorders>
              <w:bottom w:val="single" w:sz="0" w:space="0" w:color="auto"/>
            </w:tcBorders>
            <w:vAlign w:val="bottom"/>
          </w:tcPr>
          <w:p w:rsidR="006D3BB3" w:rsidRDefault="00742E59" w:rsidP="004E2817">
            <w:pPr>
              <w:pStyle w:val="Compact"/>
              <w:jc w:val="center"/>
            </w:pPr>
            <w:r>
              <w:t>Problem</w:t>
            </w:r>
          </w:p>
        </w:tc>
        <w:tc>
          <w:tcPr>
            <w:tcW w:w="0" w:type="auto"/>
            <w:tcBorders>
              <w:bottom w:val="single" w:sz="0" w:space="0" w:color="auto"/>
            </w:tcBorders>
            <w:vAlign w:val="bottom"/>
          </w:tcPr>
          <w:p w:rsidR="006D3BB3" w:rsidRDefault="00742E59" w:rsidP="004E2817">
            <w:pPr>
              <w:pStyle w:val="Compact"/>
              <w:jc w:val="center"/>
            </w:pPr>
            <w:r>
              <w:t>Mean</w:t>
            </w:r>
          </w:p>
        </w:tc>
        <w:tc>
          <w:tcPr>
            <w:tcW w:w="0" w:type="auto"/>
            <w:tcBorders>
              <w:bottom w:val="single" w:sz="0" w:space="0" w:color="auto"/>
            </w:tcBorders>
            <w:vAlign w:val="bottom"/>
          </w:tcPr>
          <w:p w:rsidR="006D3BB3" w:rsidRDefault="00742E59" w:rsidP="004E2817">
            <w:pPr>
              <w:pStyle w:val="Compact"/>
              <w:jc w:val="center"/>
            </w:pPr>
            <w:r>
              <w:t>StDev</w:t>
            </w:r>
          </w:p>
        </w:tc>
        <w:tc>
          <w:tcPr>
            <w:tcW w:w="0" w:type="auto"/>
            <w:tcBorders>
              <w:bottom w:val="single" w:sz="0" w:space="0" w:color="auto"/>
            </w:tcBorders>
            <w:vAlign w:val="bottom"/>
          </w:tcPr>
          <w:p w:rsidR="006D3BB3" w:rsidRDefault="00742E59" w:rsidP="004E2817">
            <w:pPr>
              <w:pStyle w:val="Compact"/>
              <w:jc w:val="center"/>
            </w:pPr>
            <w:r>
              <w:t>Median</w:t>
            </w:r>
          </w:p>
        </w:tc>
        <w:tc>
          <w:tcPr>
            <w:tcW w:w="0" w:type="auto"/>
            <w:tcBorders>
              <w:bottom w:val="single" w:sz="0" w:space="0" w:color="auto"/>
            </w:tcBorders>
            <w:vAlign w:val="bottom"/>
          </w:tcPr>
          <w:p w:rsidR="006D3BB3" w:rsidRDefault="00742E59" w:rsidP="004E2817">
            <w:pPr>
              <w:pStyle w:val="Compact"/>
              <w:jc w:val="center"/>
            </w:pPr>
            <w:r>
              <w:t>Mode</w:t>
            </w:r>
          </w:p>
        </w:tc>
        <w:tc>
          <w:tcPr>
            <w:tcW w:w="0" w:type="auto"/>
            <w:tcBorders>
              <w:bottom w:val="single" w:sz="0" w:space="0" w:color="auto"/>
            </w:tcBorders>
            <w:vAlign w:val="bottom"/>
          </w:tcPr>
          <w:p w:rsidR="006D3BB3" w:rsidRDefault="00742E59" w:rsidP="004E2817">
            <w:pPr>
              <w:pStyle w:val="Compact"/>
              <w:jc w:val="center"/>
            </w:pPr>
            <w:r>
              <w:t>Lower</w:t>
            </w:r>
          </w:p>
        </w:tc>
        <w:tc>
          <w:tcPr>
            <w:tcW w:w="0" w:type="auto"/>
            <w:tcBorders>
              <w:bottom w:val="single" w:sz="0" w:space="0" w:color="auto"/>
            </w:tcBorders>
            <w:vAlign w:val="bottom"/>
          </w:tcPr>
          <w:p w:rsidR="006D3BB3" w:rsidRDefault="00742E59" w:rsidP="004E2817">
            <w:pPr>
              <w:pStyle w:val="Compact"/>
              <w:jc w:val="center"/>
            </w:pPr>
            <w:r>
              <w:t>Upper</w:t>
            </w:r>
          </w:p>
        </w:tc>
      </w:tr>
      <w:tr w:rsidR="006D3BB3" w:rsidTr="004E2817">
        <w:trPr>
          <w:jc w:val="center"/>
        </w:trPr>
        <w:tc>
          <w:tcPr>
            <w:tcW w:w="0" w:type="auto"/>
          </w:tcPr>
          <w:p w:rsidR="006D3BB3" w:rsidRDefault="00742E59" w:rsidP="004E2817">
            <w:pPr>
              <w:pStyle w:val="Compact"/>
              <w:jc w:val="center"/>
            </w:pPr>
            <w:r>
              <w:t>HW 3 Problem 2</w:t>
            </w:r>
          </w:p>
        </w:tc>
        <w:tc>
          <w:tcPr>
            <w:tcW w:w="0" w:type="auto"/>
          </w:tcPr>
          <w:p w:rsidR="006D3BB3" w:rsidRDefault="00742E59" w:rsidP="004E2817">
            <w:pPr>
              <w:pStyle w:val="Compact"/>
              <w:jc w:val="center"/>
            </w:pPr>
            <w:r>
              <w:t>1.950000</w:t>
            </w:r>
          </w:p>
        </w:tc>
        <w:tc>
          <w:tcPr>
            <w:tcW w:w="0" w:type="auto"/>
          </w:tcPr>
          <w:p w:rsidR="006D3BB3" w:rsidRDefault="00742E59" w:rsidP="004E2817">
            <w:pPr>
              <w:pStyle w:val="Compact"/>
              <w:jc w:val="center"/>
            </w:pPr>
            <w:r>
              <w:t>0.3050000</w:t>
            </w:r>
          </w:p>
        </w:tc>
        <w:tc>
          <w:tcPr>
            <w:tcW w:w="0" w:type="auto"/>
          </w:tcPr>
          <w:p w:rsidR="006D3BB3" w:rsidRDefault="00742E59" w:rsidP="004E2817">
            <w:pPr>
              <w:pStyle w:val="Compact"/>
              <w:jc w:val="center"/>
            </w:pPr>
            <w:r>
              <w:t>2.000000</w:t>
            </w:r>
          </w:p>
        </w:tc>
        <w:tc>
          <w:tcPr>
            <w:tcW w:w="0" w:type="auto"/>
          </w:tcPr>
          <w:p w:rsidR="006D3BB3" w:rsidRDefault="00742E59" w:rsidP="004E2817">
            <w:pPr>
              <w:pStyle w:val="Compact"/>
              <w:jc w:val="center"/>
            </w:pPr>
            <w:r>
              <w:t>2.000000</w:t>
            </w:r>
          </w:p>
        </w:tc>
        <w:tc>
          <w:tcPr>
            <w:tcW w:w="0" w:type="auto"/>
          </w:tcPr>
          <w:p w:rsidR="006D3BB3" w:rsidRDefault="00742E59" w:rsidP="004E2817">
            <w:pPr>
              <w:pStyle w:val="Compact"/>
              <w:jc w:val="center"/>
            </w:pPr>
            <w:r>
              <w:t>1.400000</w:t>
            </w:r>
          </w:p>
        </w:tc>
        <w:tc>
          <w:tcPr>
            <w:tcW w:w="0" w:type="auto"/>
          </w:tcPr>
          <w:p w:rsidR="006D3BB3" w:rsidRDefault="00742E59" w:rsidP="004E2817">
            <w:pPr>
              <w:pStyle w:val="Compact"/>
              <w:jc w:val="center"/>
            </w:pPr>
            <w:r>
              <w:t>2.600000</w:t>
            </w:r>
          </w:p>
        </w:tc>
      </w:tr>
      <w:tr w:rsidR="006D3BB3" w:rsidTr="004E2817">
        <w:trPr>
          <w:jc w:val="center"/>
        </w:trPr>
        <w:tc>
          <w:tcPr>
            <w:tcW w:w="0" w:type="auto"/>
          </w:tcPr>
          <w:p w:rsidR="006D3BB3" w:rsidRDefault="00742E59" w:rsidP="004E2817">
            <w:pPr>
              <w:pStyle w:val="Compact"/>
              <w:jc w:val="center"/>
            </w:pPr>
            <w:r>
              <w:t>HW 4 Problem 1</w:t>
            </w:r>
          </w:p>
        </w:tc>
        <w:tc>
          <w:tcPr>
            <w:tcW w:w="0" w:type="auto"/>
          </w:tcPr>
          <w:p w:rsidR="006D3BB3" w:rsidRDefault="00742E59" w:rsidP="004E2817">
            <w:pPr>
              <w:pStyle w:val="Compact"/>
              <w:jc w:val="center"/>
            </w:pPr>
            <w:r>
              <w:t>1.952372</w:t>
            </w:r>
          </w:p>
        </w:tc>
        <w:tc>
          <w:tcPr>
            <w:tcW w:w="0" w:type="auto"/>
          </w:tcPr>
          <w:p w:rsidR="006D3BB3" w:rsidRDefault="00742E59" w:rsidP="004E2817">
            <w:pPr>
              <w:pStyle w:val="Compact"/>
              <w:jc w:val="center"/>
            </w:pPr>
            <w:r>
              <w:t>0.3049092</w:t>
            </w:r>
          </w:p>
        </w:tc>
        <w:tc>
          <w:tcPr>
            <w:tcW w:w="0" w:type="auto"/>
          </w:tcPr>
          <w:p w:rsidR="006D3BB3" w:rsidRDefault="00742E59" w:rsidP="004E2817">
            <w:pPr>
              <w:pStyle w:val="Compact"/>
              <w:jc w:val="center"/>
            </w:pPr>
            <w:r>
              <w:t>1.936522</w:t>
            </w:r>
          </w:p>
        </w:tc>
        <w:tc>
          <w:tcPr>
            <w:tcW w:w="0" w:type="auto"/>
          </w:tcPr>
          <w:p w:rsidR="006D3BB3" w:rsidRDefault="00742E59" w:rsidP="004E2817">
            <w:pPr>
              <w:pStyle w:val="Compact"/>
              <w:jc w:val="center"/>
            </w:pPr>
            <w:r>
              <w:t>1.904753</w:t>
            </w:r>
          </w:p>
        </w:tc>
        <w:tc>
          <w:tcPr>
            <w:tcW w:w="0" w:type="auto"/>
          </w:tcPr>
          <w:p w:rsidR="006D3BB3" w:rsidRDefault="00742E59" w:rsidP="004E2817">
            <w:pPr>
              <w:pStyle w:val="Compact"/>
              <w:jc w:val="center"/>
            </w:pPr>
            <w:r>
              <w:t>1.401056</w:t>
            </w:r>
          </w:p>
        </w:tc>
        <w:tc>
          <w:tcPr>
            <w:tcW w:w="0" w:type="auto"/>
          </w:tcPr>
          <w:p w:rsidR="006D3BB3" w:rsidRDefault="00742E59" w:rsidP="004E2817">
            <w:pPr>
              <w:pStyle w:val="Compact"/>
              <w:jc w:val="center"/>
            </w:pPr>
            <w:r>
              <w:t>2.593733</w:t>
            </w:r>
          </w:p>
        </w:tc>
      </w:tr>
    </w:tbl>
    <w:p w:rsidR="006D3BB3" w:rsidRDefault="00742E59">
      <w:pPr>
        <w:pStyle w:val="BodyText"/>
      </w:pPr>
      <w:r>
        <w:t>The differences between the results from assignment 3 and this problem are minimal. Both processes for finding the posterior distribution resulted in similar distributions.</w:t>
      </w:r>
    </w:p>
    <w:p w:rsidR="006D3BB3" w:rsidRDefault="00742E59">
      <w:pPr>
        <w:pStyle w:val="Heading1"/>
      </w:pPr>
      <w:bookmarkStart w:id="1" w:name="problem-2"/>
      <w:bookmarkEnd w:id="1"/>
      <w:r>
        <w:t>Problem 2</w:t>
      </w:r>
    </w:p>
    <w:p w:rsidR="006D3BB3" w:rsidRDefault="00742E59">
      <w:pPr>
        <w:pStyle w:val="FirstParagraph"/>
      </w:pPr>
      <w:r>
        <w:t>Suppose a highway engineer provided the following prior judgments about t</w:t>
      </w:r>
      <w:r>
        <w:t>he rate of traffic on the stretch of highway (before seeing the data).</w:t>
      </w:r>
    </w:p>
    <w:tbl>
      <w:tblPr>
        <w:tblW w:w="0" w:type="pct"/>
        <w:jc w:val="center"/>
        <w:tblLook w:val="07E0" w:firstRow="1" w:lastRow="1" w:firstColumn="1" w:lastColumn="1" w:noHBand="1" w:noVBand="1"/>
      </w:tblPr>
      <w:tblGrid>
        <w:gridCol w:w="1788"/>
        <w:gridCol w:w="671"/>
      </w:tblGrid>
      <w:tr w:rsidR="006D3BB3" w:rsidTr="004E2817">
        <w:trPr>
          <w:jc w:val="center"/>
        </w:trPr>
        <w:tc>
          <w:tcPr>
            <w:tcW w:w="0" w:type="auto"/>
            <w:tcBorders>
              <w:bottom w:val="single" w:sz="0" w:space="0" w:color="auto"/>
            </w:tcBorders>
            <w:vAlign w:val="bottom"/>
          </w:tcPr>
          <w:p w:rsidR="006D3BB3" w:rsidRDefault="00742E59" w:rsidP="004E2817">
            <w:pPr>
              <w:pStyle w:val="Compact"/>
              <w:jc w:val="center"/>
            </w:pPr>
            <w:r>
              <w:t>Parameters</w:t>
            </w:r>
          </w:p>
        </w:tc>
        <w:tc>
          <w:tcPr>
            <w:tcW w:w="0" w:type="auto"/>
            <w:tcBorders>
              <w:bottom w:val="single" w:sz="0" w:space="0" w:color="auto"/>
            </w:tcBorders>
            <w:vAlign w:val="bottom"/>
          </w:tcPr>
          <w:p w:rsidR="006D3BB3" w:rsidRDefault="00742E59" w:rsidP="004E2817">
            <w:pPr>
              <w:pStyle w:val="Compact"/>
              <w:jc w:val="center"/>
            </w:pPr>
            <w:r>
              <w:t>Cars</w:t>
            </w:r>
          </w:p>
        </w:tc>
      </w:tr>
      <w:tr w:rsidR="006D3BB3" w:rsidTr="004E2817">
        <w:trPr>
          <w:jc w:val="center"/>
        </w:trPr>
        <w:tc>
          <w:tcPr>
            <w:tcW w:w="0" w:type="auto"/>
          </w:tcPr>
          <w:p w:rsidR="006D3BB3" w:rsidRDefault="00742E59" w:rsidP="004E2817">
            <w:pPr>
              <w:pStyle w:val="Compact"/>
              <w:jc w:val="center"/>
            </w:pPr>
            <w:r>
              <w:t>10th Percentile</w:t>
            </w:r>
          </w:p>
        </w:tc>
        <w:tc>
          <w:tcPr>
            <w:tcW w:w="0" w:type="auto"/>
          </w:tcPr>
          <w:p w:rsidR="006D3BB3" w:rsidRDefault="00742E59" w:rsidP="004E2817">
            <w:pPr>
              <w:pStyle w:val="Compact"/>
              <w:jc w:val="center"/>
            </w:pPr>
            <w:r>
              <w:t>1.50</w:t>
            </w:r>
          </w:p>
        </w:tc>
      </w:tr>
      <w:tr w:rsidR="006D3BB3" w:rsidTr="004E2817">
        <w:trPr>
          <w:jc w:val="center"/>
        </w:trPr>
        <w:tc>
          <w:tcPr>
            <w:tcW w:w="0" w:type="auto"/>
          </w:tcPr>
          <w:p w:rsidR="006D3BB3" w:rsidRDefault="00742E59" w:rsidP="004E2817">
            <w:pPr>
              <w:pStyle w:val="Compact"/>
              <w:jc w:val="center"/>
            </w:pPr>
            <w:r>
              <w:t>50th Percentile</w:t>
            </w:r>
          </w:p>
        </w:tc>
        <w:tc>
          <w:tcPr>
            <w:tcW w:w="0" w:type="auto"/>
          </w:tcPr>
          <w:p w:rsidR="006D3BB3" w:rsidRDefault="00742E59" w:rsidP="004E2817">
            <w:pPr>
              <w:pStyle w:val="Compact"/>
              <w:jc w:val="center"/>
            </w:pPr>
            <w:r>
              <w:t>3.75</w:t>
            </w:r>
          </w:p>
        </w:tc>
      </w:tr>
      <w:tr w:rsidR="006D3BB3" w:rsidTr="004E2817">
        <w:trPr>
          <w:jc w:val="center"/>
        </w:trPr>
        <w:tc>
          <w:tcPr>
            <w:tcW w:w="0" w:type="auto"/>
          </w:tcPr>
          <w:p w:rsidR="006D3BB3" w:rsidRDefault="00742E59" w:rsidP="004E2817">
            <w:pPr>
              <w:pStyle w:val="Compact"/>
              <w:jc w:val="center"/>
            </w:pPr>
            <w:r>
              <w:t>90th Percentile</w:t>
            </w:r>
          </w:p>
        </w:tc>
        <w:tc>
          <w:tcPr>
            <w:tcW w:w="0" w:type="auto"/>
          </w:tcPr>
          <w:p w:rsidR="006D3BB3" w:rsidRDefault="00742E59" w:rsidP="004E2817">
            <w:pPr>
              <w:pStyle w:val="Compact"/>
              <w:jc w:val="center"/>
            </w:pPr>
            <w:r>
              <w:t>7.00</w:t>
            </w:r>
          </w:p>
        </w:tc>
      </w:tr>
    </w:tbl>
    <w:p w:rsidR="006D3BB3" w:rsidRDefault="00742E59">
      <w:pPr>
        <w:pStyle w:val="BodyText"/>
      </w:pPr>
      <w:r>
        <w:t>Find a Gamma prior distribution that matches these judgments reasonably well.</w:t>
      </w:r>
    </w:p>
    <w:p w:rsidR="006D3BB3" w:rsidRDefault="00742E59">
      <w:pPr>
        <w:pStyle w:val="Heading3"/>
      </w:pPr>
      <w:bookmarkStart w:id="2" w:name="deriving-parameters"/>
      <w:bookmarkEnd w:id="2"/>
      <w:r>
        <w:lastRenderedPageBreak/>
        <w:t>Deriving Parameters</w:t>
      </w:r>
    </w:p>
    <w:p w:rsidR="006D3BB3" w:rsidRDefault="00742E59">
      <w:pPr>
        <w:pStyle w:val="FirstParagraph"/>
      </w:pPr>
      <w:r>
        <w:t xml:space="preserve">First find the parameters of this Gamma distribution using the engineers judgement. To find a shape value I hold the scale equal to 1 and adjust the shape value. I continue adjusting the shape in order to match the ratio (90th / 50th percentiles) as close </w:t>
      </w:r>
      <w:r>
        <w:t>as possible to the ratio below using the engineers judgement.</w:t>
      </w:r>
    </w:p>
    <w:p w:rsidR="006D3BB3" w:rsidRDefault="00742E59">
      <w:pPr>
        <w:pStyle w:val="SourceCode"/>
      </w:pPr>
      <w:r>
        <w:rPr>
          <w:rStyle w:val="NormalTok"/>
        </w:rPr>
        <w:t xml:space="preserve">p2_q90 </w:t>
      </w:r>
      <w:r>
        <w:rPr>
          <w:rStyle w:val="OperatorTok"/>
        </w:rPr>
        <w:t>/</w:t>
      </w:r>
      <w:r>
        <w:rPr>
          <w:rStyle w:val="StringTok"/>
        </w:rPr>
        <w:t xml:space="preserve"> </w:t>
      </w:r>
      <w:r>
        <w:rPr>
          <w:rStyle w:val="NormalTok"/>
        </w:rPr>
        <w:t>p2_q50</w:t>
      </w:r>
    </w:p>
    <w:p w:rsidR="006D3BB3" w:rsidRDefault="00742E59">
      <w:pPr>
        <w:pStyle w:val="SourceCode"/>
      </w:pPr>
      <w:r>
        <w:rPr>
          <w:rStyle w:val="VerbatimChar"/>
        </w:rPr>
        <w:t>[1] 1.866667</w:t>
      </w:r>
    </w:p>
    <w:p w:rsidR="006D3BB3" w:rsidRDefault="00742E59">
      <w:pPr>
        <w:pStyle w:val="FirstParagraph"/>
      </w:pPr>
      <w:r>
        <w:t>Below is a function for calculating the ratio for shape k.</w:t>
      </w:r>
    </w:p>
    <w:p w:rsidR="006D3BB3" w:rsidRDefault="00742E59">
      <w:pPr>
        <w:pStyle w:val="SourceCode"/>
      </w:pPr>
      <w:r>
        <w:rPr>
          <w:rStyle w:val="NormalTok"/>
        </w:rPr>
        <w:t>f &lt;-</w:t>
      </w:r>
      <w:r>
        <w:rPr>
          <w:rStyle w:val="StringTok"/>
        </w:rPr>
        <w:t xml:space="preserve"> </w:t>
      </w:r>
      <w:r>
        <w:rPr>
          <w:rStyle w:val="ControlFlowTok"/>
        </w:rPr>
        <w:t>function</w:t>
      </w:r>
      <w:r>
        <w:rPr>
          <w:rStyle w:val="NormalTok"/>
        </w:rPr>
        <w:t>(k){</w:t>
      </w:r>
      <w:r>
        <w:rPr>
          <w:rStyle w:val="KeywordTok"/>
        </w:rPr>
        <w:t>qgamma</w:t>
      </w:r>
      <w:r>
        <w:rPr>
          <w:rStyle w:val="NormalTok"/>
        </w:rPr>
        <w:t>(.</w:t>
      </w:r>
      <w:r>
        <w:rPr>
          <w:rStyle w:val="DecValTok"/>
        </w:rPr>
        <w:t>9</w:t>
      </w:r>
      <w:r>
        <w:rPr>
          <w:rStyle w:val="NormalTok"/>
        </w:rPr>
        <w:t xml:space="preserve">, k, </w:t>
      </w:r>
      <w:r>
        <w:rPr>
          <w:rStyle w:val="DecValTok"/>
        </w:rPr>
        <w:t>1</w:t>
      </w:r>
      <w:r>
        <w:rPr>
          <w:rStyle w:val="NormalTok"/>
        </w:rPr>
        <w:t>)</w:t>
      </w:r>
      <w:r>
        <w:rPr>
          <w:rStyle w:val="OperatorTok"/>
        </w:rPr>
        <w:t>/</w:t>
      </w:r>
      <w:r>
        <w:rPr>
          <w:rStyle w:val="KeywordTok"/>
        </w:rPr>
        <w:t>qgamma</w:t>
      </w:r>
      <w:r>
        <w:rPr>
          <w:rStyle w:val="NormalTok"/>
        </w:rPr>
        <w:t>(.</w:t>
      </w:r>
      <w:r>
        <w:rPr>
          <w:rStyle w:val="DecValTok"/>
        </w:rPr>
        <w:t>5</w:t>
      </w:r>
      <w:r>
        <w:rPr>
          <w:rStyle w:val="NormalTok"/>
        </w:rPr>
        <w:t xml:space="preserve">, k, </w:t>
      </w:r>
      <w:r>
        <w:rPr>
          <w:rStyle w:val="DecValTok"/>
        </w:rPr>
        <w:t>1</w:t>
      </w:r>
      <w:r>
        <w:rPr>
          <w:rStyle w:val="NormalTok"/>
        </w:rPr>
        <w:t>)}</w:t>
      </w:r>
    </w:p>
    <w:p w:rsidR="006D3BB3" w:rsidRDefault="00742E59">
      <w:pPr>
        <w:pStyle w:val="FirstParagraph"/>
      </w:pPr>
      <w:r>
        <w:t xml:space="preserve">The code below finds the best value for the shape. </w:t>
      </w:r>
      <w:r>
        <w:t>It does so by minimizing the difference between the new and original ratios as described above. It inspects all values between 0.1 and 4 for the shape.</w:t>
      </w:r>
    </w:p>
    <w:p w:rsidR="006D3BB3" w:rsidRDefault="00742E59">
      <w:pPr>
        <w:pStyle w:val="SourceCode"/>
      </w:pPr>
      <w:r>
        <w:rPr>
          <w:rStyle w:val="NormalTok"/>
        </w:rPr>
        <w:t>p2_alpha &lt;-</w:t>
      </w:r>
      <w:r>
        <w:rPr>
          <w:rStyle w:val="StringTok"/>
        </w:rPr>
        <w:t xml:space="preserve"> </w:t>
      </w:r>
      <w:r>
        <w:rPr>
          <w:rStyle w:val="KeywordTok"/>
        </w:rPr>
        <w:t>uniroot</w:t>
      </w:r>
      <w:r>
        <w:rPr>
          <w:rStyle w:val="NormalTok"/>
        </w:rPr>
        <w:t>(</w:t>
      </w:r>
      <w:r>
        <w:rPr>
          <w:rStyle w:val="ControlFlowTok"/>
        </w:rPr>
        <w:t>function</w:t>
      </w:r>
      <w:r>
        <w:rPr>
          <w:rStyle w:val="NormalTok"/>
        </w:rPr>
        <w:t>(k){</w:t>
      </w:r>
      <w:r>
        <w:rPr>
          <w:rStyle w:val="KeywordTok"/>
        </w:rPr>
        <w:t>f</w:t>
      </w:r>
      <w:r>
        <w:rPr>
          <w:rStyle w:val="NormalTok"/>
        </w:rPr>
        <w:t>(k)</w:t>
      </w:r>
      <w:r>
        <w:rPr>
          <w:rStyle w:val="OperatorTok"/>
        </w:rPr>
        <w:t>-</w:t>
      </w:r>
      <w:r>
        <w:rPr>
          <w:rStyle w:val="NormalTok"/>
        </w:rPr>
        <w:t xml:space="preserve">p2_q90 </w:t>
      </w:r>
      <w:r>
        <w:rPr>
          <w:rStyle w:val="OperatorTok"/>
        </w:rPr>
        <w:t>/</w:t>
      </w:r>
      <w:r>
        <w:rPr>
          <w:rStyle w:val="StringTok"/>
        </w:rPr>
        <w:t xml:space="preserve"> </w:t>
      </w:r>
      <w:r>
        <w:rPr>
          <w:rStyle w:val="NormalTok"/>
        </w:rPr>
        <w:t xml:space="preserve">p2_q50}, </w:t>
      </w:r>
      <w:r>
        <w:rPr>
          <w:rStyle w:val="KeywordTok"/>
        </w:rPr>
        <w:t>c</w:t>
      </w:r>
      <w:r>
        <w:rPr>
          <w:rStyle w:val="NormalTok"/>
        </w:rPr>
        <w:t>(</w:t>
      </w:r>
      <w:r>
        <w:rPr>
          <w:rStyle w:val="FloatTok"/>
        </w:rPr>
        <w:t>0.1</w:t>
      </w:r>
      <w:r>
        <w:rPr>
          <w:rStyle w:val="NormalTok"/>
        </w:rPr>
        <w:t xml:space="preserve">, </w:t>
      </w:r>
      <w:r>
        <w:rPr>
          <w:rStyle w:val="DecValTok"/>
        </w:rPr>
        <w:t>4</w:t>
      </w:r>
      <w:r>
        <w:rPr>
          <w:rStyle w:val="NormalTok"/>
        </w:rPr>
        <w:t>))</w:t>
      </w:r>
      <w:r>
        <w:rPr>
          <w:rStyle w:val="OperatorTok"/>
        </w:rPr>
        <w:t>$</w:t>
      </w:r>
      <w:r>
        <w:rPr>
          <w:rStyle w:val="NormalTok"/>
        </w:rPr>
        <w:t>root</w:t>
      </w:r>
    </w:p>
    <w:p w:rsidR="006D3BB3" w:rsidRDefault="00742E59">
      <w:pPr>
        <w:pStyle w:val="FirstParagraph"/>
      </w:pPr>
      <w:r>
        <w:t>After finding the optimal shape v</w:t>
      </w:r>
      <w:r>
        <w:t>alue we can calculate the scale using the equation below. This equation divides the engineers judgement of the median by the median calculated using the new shape and a scale of 1.</w:t>
      </w:r>
    </w:p>
    <w:p w:rsidR="006D3BB3" w:rsidRDefault="00742E59">
      <w:pPr>
        <w:pStyle w:val="SourceCode"/>
      </w:pPr>
      <w:r>
        <w:rPr>
          <w:rStyle w:val="NormalTok"/>
        </w:rPr>
        <w:t>p2_beta &lt;-</w:t>
      </w:r>
      <w:r>
        <w:rPr>
          <w:rStyle w:val="StringTok"/>
        </w:rPr>
        <w:t xml:space="preserve"> </w:t>
      </w:r>
      <w:r>
        <w:rPr>
          <w:rStyle w:val="NormalTok"/>
        </w:rPr>
        <w:t xml:space="preserve">p2_q50 </w:t>
      </w:r>
      <w:r>
        <w:rPr>
          <w:rStyle w:val="OperatorTok"/>
        </w:rPr>
        <w:t>/</w:t>
      </w:r>
      <w:r>
        <w:rPr>
          <w:rStyle w:val="StringTok"/>
        </w:rPr>
        <w:t xml:space="preserve"> </w:t>
      </w:r>
      <w:r>
        <w:rPr>
          <w:rStyle w:val="KeywordTok"/>
        </w:rPr>
        <w:t>qgamma</w:t>
      </w:r>
      <w:r>
        <w:rPr>
          <w:rStyle w:val="NormalTok"/>
        </w:rPr>
        <w:t>(.</w:t>
      </w:r>
      <w:r>
        <w:rPr>
          <w:rStyle w:val="DecValTok"/>
        </w:rPr>
        <w:t>5</w:t>
      </w:r>
      <w:r>
        <w:rPr>
          <w:rStyle w:val="NormalTok"/>
        </w:rPr>
        <w:t xml:space="preserve">, p2_alpha, </w:t>
      </w:r>
      <w:r>
        <w:rPr>
          <w:rStyle w:val="DecValTok"/>
        </w:rPr>
        <w:t>1</w:t>
      </w:r>
      <w:r>
        <w:rPr>
          <w:rStyle w:val="NormalTok"/>
        </w:rPr>
        <w:t>)</w:t>
      </w:r>
    </w:p>
    <w:p w:rsidR="006D3BB3" w:rsidRDefault="00742E59">
      <w:pPr>
        <w:pStyle w:val="FirstParagraph"/>
      </w:pPr>
      <w:r>
        <w:t>Below is a table showing the re</w:t>
      </w:r>
      <w:r>
        <w:t>sults of the analysis done above deriving the scale and shape of the gamm distribution.</w:t>
      </w:r>
    </w:p>
    <w:tbl>
      <w:tblPr>
        <w:tblW w:w="0" w:type="pct"/>
        <w:jc w:val="center"/>
        <w:tblLook w:val="07E0" w:firstRow="1" w:lastRow="1" w:firstColumn="1" w:lastColumn="1" w:noHBand="1" w:noVBand="1"/>
      </w:tblPr>
      <w:tblGrid>
        <w:gridCol w:w="1404"/>
        <w:gridCol w:w="1196"/>
      </w:tblGrid>
      <w:tr w:rsidR="006D3BB3" w:rsidTr="004E2817">
        <w:trPr>
          <w:jc w:val="center"/>
        </w:trPr>
        <w:tc>
          <w:tcPr>
            <w:tcW w:w="0" w:type="auto"/>
            <w:tcBorders>
              <w:bottom w:val="single" w:sz="0" w:space="0" w:color="auto"/>
            </w:tcBorders>
            <w:vAlign w:val="bottom"/>
          </w:tcPr>
          <w:p w:rsidR="006D3BB3" w:rsidRDefault="00742E59" w:rsidP="004E2817">
            <w:pPr>
              <w:pStyle w:val="Compact"/>
              <w:jc w:val="center"/>
            </w:pPr>
            <w:r>
              <w:t>Parameters</w:t>
            </w:r>
          </w:p>
        </w:tc>
        <w:tc>
          <w:tcPr>
            <w:tcW w:w="0" w:type="auto"/>
            <w:tcBorders>
              <w:bottom w:val="single" w:sz="0" w:space="0" w:color="auto"/>
            </w:tcBorders>
            <w:vAlign w:val="bottom"/>
          </w:tcPr>
          <w:p w:rsidR="006D3BB3" w:rsidRDefault="00742E59" w:rsidP="004E2817">
            <w:pPr>
              <w:pStyle w:val="Compact"/>
              <w:jc w:val="center"/>
            </w:pPr>
            <w:r>
              <w:t>Cars</w:t>
            </w:r>
          </w:p>
        </w:tc>
      </w:tr>
      <w:tr w:rsidR="006D3BB3" w:rsidTr="004E2817">
        <w:trPr>
          <w:jc w:val="center"/>
        </w:trPr>
        <w:tc>
          <w:tcPr>
            <w:tcW w:w="0" w:type="auto"/>
          </w:tcPr>
          <w:p w:rsidR="006D3BB3" w:rsidRDefault="00742E59" w:rsidP="004E2817">
            <w:pPr>
              <w:pStyle w:val="Compact"/>
              <w:jc w:val="center"/>
            </w:pPr>
            <w:r>
              <w:t>Shape</w:t>
            </w:r>
          </w:p>
        </w:tc>
        <w:tc>
          <w:tcPr>
            <w:tcW w:w="0" w:type="auto"/>
          </w:tcPr>
          <w:p w:rsidR="006D3BB3" w:rsidRDefault="00742E59" w:rsidP="004E2817">
            <w:pPr>
              <w:pStyle w:val="Compact"/>
              <w:jc w:val="center"/>
            </w:pPr>
            <w:r>
              <w:t>3.668046</w:t>
            </w:r>
          </w:p>
        </w:tc>
      </w:tr>
      <w:tr w:rsidR="006D3BB3" w:rsidTr="004E2817">
        <w:trPr>
          <w:jc w:val="center"/>
        </w:trPr>
        <w:tc>
          <w:tcPr>
            <w:tcW w:w="0" w:type="auto"/>
          </w:tcPr>
          <w:p w:rsidR="006D3BB3" w:rsidRDefault="00742E59" w:rsidP="004E2817">
            <w:pPr>
              <w:pStyle w:val="Compact"/>
              <w:jc w:val="center"/>
            </w:pPr>
            <w:r>
              <w:t>Scale</w:t>
            </w:r>
          </w:p>
        </w:tc>
        <w:tc>
          <w:tcPr>
            <w:tcW w:w="0" w:type="auto"/>
          </w:tcPr>
          <w:p w:rsidR="006D3BB3" w:rsidRDefault="00742E59" w:rsidP="004E2817">
            <w:pPr>
              <w:pStyle w:val="Compact"/>
              <w:jc w:val="center"/>
            </w:pPr>
            <w:r>
              <w:t>1.122540</w:t>
            </w:r>
          </w:p>
        </w:tc>
      </w:tr>
    </w:tbl>
    <w:p w:rsidR="006D3BB3" w:rsidRDefault="00742E59">
      <w:pPr>
        <w:pStyle w:val="BodyText"/>
      </w:pPr>
      <w:r>
        <w:t xml:space="preserve">Comparing the derived Gamma prior to the engineers judgement below there is only one differing value. </w:t>
      </w:r>
      <w:r>
        <w:t>The derived distribution matches the engineers judgement very well for the median and 90th percentile. The difference in the 10th percentile however is only 0.2.</w:t>
      </w:r>
    </w:p>
    <w:tbl>
      <w:tblPr>
        <w:tblW w:w="0" w:type="pct"/>
        <w:jc w:val="center"/>
        <w:tblLook w:val="07E0" w:firstRow="1" w:lastRow="1" w:firstColumn="1" w:lastColumn="1" w:noHBand="1" w:noVBand="1"/>
      </w:tblPr>
      <w:tblGrid>
        <w:gridCol w:w="1788"/>
        <w:gridCol w:w="1141"/>
        <w:gridCol w:w="997"/>
      </w:tblGrid>
      <w:tr w:rsidR="006D3BB3" w:rsidTr="004E2817">
        <w:trPr>
          <w:jc w:val="center"/>
        </w:trPr>
        <w:tc>
          <w:tcPr>
            <w:tcW w:w="0" w:type="auto"/>
            <w:tcBorders>
              <w:bottom w:val="single" w:sz="0" w:space="0" w:color="auto"/>
            </w:tcBorders>
            <w:vAlign w:val="bottom"/>
          </w:tcPr>
          <w:p w:rsidR="006D3BB3" w:rsidRDefault="00742E59" w:rsidP="004E2817">
            <w:pPr>
              <w:pStyle w:val="Compact"/>
              <w:jc w:val="center"/>
            </w:pPr>
            <w:r>
              <w:t>Parameters</w:t>
            </w:r>
          </w:p>
        </w:tc>
        <w:tc>
          <w:tcPr>
            <w:tcW w:w="0" w:type="auto"/>
            <w:tcBorders>
              <w:bottom w:val="single" w:sz="0" w:space="0" w:color="auto"/>
            </w:tcBorders>
            <w:vAlign w:val="bottom"/>
          </w:tcPr>
          <w:p w:rsidR="006D3BB3" w:rsidRDefault="00742E59" w:rsidP="004E2817">
            <w:pPr>
              <w:pStyle w:val="Compact"/>
              <w:jc w:val="center"/>
            </w:pPr>
            <w:r>
              <w:t>Engineer</w:t>
            </w:r>
          </w:p>
        </w:tc>
        <w:tc>
          <w:tcPr>
            <w:tcW w:w="0" w:type="auto"/>
            <w:tcBorders>
              <w:bottom w:val="single" w:sz="0" w:space="0" w:color="auto"/>
            </w:tcBorders>
            <w:vAlign w:val="bottom"/>
          </w:tcPr>
          <w:p w:rsidR="006D3BB3" w:rsidRDefault="00742E59" w:rsidP="004E2817">
            <w:pPr>
              <w:pStyle w:val="Compact"/>
              <w:jc w:val="center"/>
            </w:pPr>
            <w:r>
              <w:t>Gamma</w:t>
            </w:r>
          </w:p>
        </w:tc>
      </w:tr>
      <w:tr w:rsidR="006D3BB3" w:rsidTr="004E2817">
        <w:trPr>
          <w:jc w:val="center"/>
        </w:trPr>
        <w:tc>
          <w:tcPr>
            <w:tcW w:w="0" w:type="auto"/>
          </w:tcPr>
          <w:p w:rsidR="006D3BB3" w:rsidRDefault="00742E59" w:rsidP="004E2817">
            <w:pPr>
              <w:pStyle w:val="Compact"/>
              <w:jc w:val="center"/>
            </w:pPr>
            <w:r>
              <w:t>10th Percentile</w:t>
            </w:r>
          </w:p>
        </w:tc>
        <w:tc>
          <w:tcPr>
            <w:tcW w:w="0" w:type="auto"/>
          </w:tcPr>
          <w:p w:rsidR="006D3BB3" w:rsidRDefault="00742E59" w:rsidP="004E2817">
            <w:pPr>
              <w:pStyle w:val="Compact"/>
              <w:jc w:val="center"/>
            </w:pPr>
            <w:r>
              <w:t>1.50</w:t>
            </w:r>
          </w:p>
        </w:tc>
        <w:tc>
          <w:tcPr>
            <w:tcW w:w="0" w:type="auto"/>
          </w:tcPr>
          <w:p w:rsidR="006D3BB3" w:rsidRDefault="00742E59" w:rsidP="004E2817">
            <w:pPr>
              <w:pStyle w:val="Compact"/>
              <w:jc w:val="center"/>
            </w:pPr>
            <w:r>
              <w:t>1.71</w:t>
            </w:r>
          </w:p>
        </w:tc>
      </w:tr>
      <w:tr w:rsidR="006D3BB3" w:rsidTr="004E2817">
        <w:trPr>
          <w:jc w:val="center"/>
        </w:trPr>
        <w:tc>
          <w:tcPr>
            <w:tcW w:w="0" w:type="auto"/>
          </w:tcPr>
          <w:p w:rsidR="006D3BB3" w:rsidRDefault="00742E59" w:rsidP="004E2817">
            <w:pPr>
              <w:pStyle w:val="Compact"/>
              <w:jc w:val="center"/>
            </w:pPr>
            <w:r>
              <w:t>50th Percentile</w:t>
            </w:r>
          </w:p>
        </w:tc>
        <w:tc>
          <w:tcPr>
            <w:tcW w:w="0" w:type="auto"/>
          </w:tcPr>
          <w:p w:rsidR="006D3BB3" w:rsidRDefault="00742E59" w:rsidP="004E2817">
            <w:pPr>
              <w:pStyle w:val="Compact"/>
              <w:jc w:val="center"/>
            </w:pPr>
            <w:r>
              <w:t>3.75</w:t>
            </w:r>
          </w:p>
        </w:tc>
        <w:tc>
          <w:tcPr>
            <w:tcW w:w="0" w:type="auto"/>
          </w:tcPr>
          <w:p w:rsidR="006D3BB3" w:rsidRDefault="00742E59" w:rsidP="004E2817">
            <w:pPr>
              <w:pStyle w:val="Compact"/>
              <w:jc w:val="center"/>
            </w:pPr>
            <w:r>
              <w:t>3.75</w:t>
            </w:r>
          </w:p>
        </w:tc>
      </w:tr>
      <w:tr w:rsidR="006D3BB3" w:rsidTr="004E2817">
        <w:trPr>
          <w:jc w:val="center"/>
        </w:trPr>
        <w:tc>
          <w:tcPr>
            <w:tcW w:w="0" w:type="auto"/>
          </w:tcPr>
          <w:p w:rsidR="006D3BB3" w:rsidRDefault="00742E59" w:rsidP="004E2817">
            <w:pPr>
              <w:pStyle w:val="Compact"/>
              <w:jc w:val="center"/>
            </w:pPr>
            <w:r>
              <w:t>90th Percenti</w:t>
            </w:r>
            <w:r>
              <w:t>le</w:t>
            </w:r>
          </w:p>
        </w:tc>
        <w:tc>
          <w:tcPr>
            <w:tcW w:w="0" w:type="auto"/>
          </w:tcPr>
          <w:p w:rsidR="006D3BB3" w:rsidRDefault="00742E59" w:rsidP="004E2817">
            <w:pPr>
              <w:pStyle w:val="Compact"/>
              <w:jc w:val="center"/>
            </w:pPr>
            <w:r>
              <w:t>7.00</w:t>
            </w:r>
          </w:p>
        </w:tc>
        <w:tc>
          <w:tcPr>
            <w:tcW w:w="0" w:type="auto"/>
          </w:tcPr>
          <w:p w:rsidR="006D3BB3" w:rsidRDefault="00742E59" w:rsidP="004E2817">
            <w:pPr>
              <w:pStyle w:val="Compact"/>
              <w:jc w:val="center"/>
            </w:pPr>
            <w:r>
              <w:t>7.00</w:t>
            </w:r>
          </w:p>
        </w:tc>
      </w:tr>
    </w:tbl>
    <w:p w:rsidR="006D3BB3" w:rsidRDefault="00742E59">
      <w:pPr>
        <w:pStyle w:val="BodyText"/>
      </w:pPr>
      <w:r>
        <w:t>Below is a plot of the derived prior gamma distribution.</w:t>
      </w:r>
    </w:p>
    <w:p w:rsidR="006D3BB3" w:rsidRDefault="00742E59" w:rsidP="00706FE9">
      <w:pPr>
        <w:pStyle w:val="BodyText"/>
        <w:jc w:val="center"/>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4_Report_files/figure-docx/unnamed-chunk-1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6D3BB3" w:rsidRDefault="00742E59">
      <w:pPr>
        <w:pStyle w:val="BodyText"/>
      </w:pPr>
      <w:r>
        <w:t>The table below compares this derived prior to the resulting distribution percentiles when the data is know (Problem 1).</w:t>
      </w:r>
    </w:p>
    <w:tbl>
      <w:tblPr>
        <w:tblW w:w="0" w:type="pct"/>
        <w:jc w:val="center"/>
        <w:tblLook w:val="07E0" w:firstRow="1" w:lastRow="1" w:firstColumn="1" w:lastColumn="1" w:noHBand="1" w:noVBand="1"/>
      </w:tblPr>
      <w:tblGrid>
        <w:gridCol w:w="1256"/>
        <w:gridCol w:w="1196"/>
        <w:gridCol w:w="1196"/>
      </w:tblGrid>
      <w:tr w:rsidR="006D3BB3" w:rsidTr="00706FE9">
        <w:trPr>
          <w:jc w:val="center"/>
        </w:trPr>
        <w:tc>
          <w:tcPr>
            <w:tcW w:w="0" w:type="auto"/>
            <w:tcBorders>
              <w:bottom w:val="single" w:sz="0" w:space="0" w:color="auto"/>
            </w:tcBorders>
            <w:vAlign w:val="bottom"/>
          </w:tcPr>
          <w:p w:rsidR="006D3BB3" w:rsidRDefault="00742E59" w:rsidP="00706FE9">
            <w:pPr>
              <w:pStyle w:val="Compact"/>
              <w:jc w:val="center"/>
            </w:pPr>
            <w:r>
              <w:t>Percentile</w:t>
            </w:r>
          </w:p>
        </w:tc>
        <w:tc>
          <w:tcPr>
            <w:tcW w:w="0" w:type="auto"/>
            <w:tcBorders>
              <w:bottom w:val="single" w:sz="0" w:space="0" w:color="auto"/>
            </w:tcBorders>
            <w:vAlign w:val="bottom"/>
          </w:tcPr>
          <w:p w:rsidR="006D3BB3" w:rsidRDefault="00742E59" w:rsidP="00706FE9">
            <w:pPr>
              <w:pStyle w:val="Compact"/>
              <w:jc w:val="center"/>
            </w:pPr>
            <w:r>
              <w:t>Data</w:t>
            </w:r>
          </w:p>
        </w:tc>
        <w:tc>
          <w:tcPr>
            <w:tcW w:w="0" w:type="auto"/>
            <w:tcBorders>
              <w:bottom w:val="single" w:sz="0" w:space="0" w:color="auto"/>
            </w:tcBorders>
            <w:vAlign w:val="bottom"/>
          </w:tcPr>
          <w:p w:rsidR="006D3BB3" w:rsidRDefault="00742E59" w:rsidP="00706FE9">
            <w:pPr>
              <w:pStyle w:val="Compact"/>
              <w:jc w:val="center"/>
            </w:pPr>
            <w:r>
              <w:t>Derived</w:t>
            </w:r>
          </w:p>
        </w:tc>
      </w:tr>
      <w:tr w:rsidR="006D3BB3" w:rsidTr="00706FE9">
        <w:trPr>
          <w:jc w:val="center"/>
        </w:trPr>
        <w:tc>
          <w:tcPr>
            <w:tcW w:w="0" w:type="auto"/>
          </w:tcPr>
          <w:p w:rsidR="006D3BB3" w:rsidRDefault="00742E59" w:rsidP="00706FE9">
            <w:pPr>
              <w:pStyle w:val="Compact"/>
              <w:jc w:val="center"/>
            </w:pPr>
            <w:r>
              <w:t>0.1</w:t>
            </w:r>
          </w:p>
        </w:tc>
        <w:tc>
          <w:tcPr>
            <w:tcW w:w="0" w:type="auto"/>
          </w:tcPr>
          <w:p w:rsidR="006D3BB3" w:rsidRDefault="00742E59" w:rsidP="00706FE9">
            <w:pPr>
              <w:pStyle w:val="Compact"/>
              <w:jc w:val="center"/>
            </w:pPr>
            <w:r>
              <w:t>1.573224</w:t>
            </w:r>
          </w:p>
        </w:tc>
        <w:tc>
          <w:tcPr>
            <w:tcW w:w="0" w:type="auto"/>
          </w:tcPr>
          <w:p w:rsidR="006D3BB3" w:rsidRDefault="00742E59" w:rsidP="00706FE9">
            <w:pPr>
              <w:pStyle w:val="Compact"/>
              <w:jc w:val="center"/>
            </w:pPr>
            <w:r>
              <w:t>1.712415</w:t>
            </w:r>
          </w:p>
        </w:tc>
      </w:tr>
      <w:tr w:rsidR="006D3BB3" w:rsidTr="00706FE9">
        <w:trPr>
          <w:jc w:val="center"/>
        </w:trPr>
        <w:tc>
          <w:tcPr>
            <w:tcW w:w="0" w:type="auto"/>
          </w:tcPr>
          <w:p w:rsidR="006D3BB3" w:rsidRDefault="00742E59" w:rsidP="00706FE9">
            <w:pPr>
              <w:pStyle w:val="Compact"/>
              <w:jc w:val="center"/>
            </w:pPr>
            <w:r>
              <w:t>0.2</w:t>
            </w:r>
          </w:p>
        </w:tc>
        <w:tc>
          <w:tcPr>
            <w:tcW w:w="0" w:type="auto"/>
          </w:tcPr>
          <w:p w:rsidR="006D3BB3" w:rsidRDefault="00742E59" w:rsidP="00706FE9">
            <w:pPr>
              <w:pStyle w:val="Compact"/>
              <w:jc w:val="center"/>
            </w:pPr>
            <w:r>
              <w:t>1.692233</w:t>
            </w:r>
          </w:p>
        </w:tc>
        <w:tc>
          <w:tcPr>
            <w:tcW w:w="0" w:type="auto"/>
          </w:tcPr>
          <w:p w:rsidR="006D3BB3" w:rsidRDefault="00742E59" w:rsidP="00706FE9">
            <w:pPr>
              <w:pStyle w:val="Compact"/>
              <w:jc w:val="center"/>
            </w:pPr>
            <w:r>
              <w:t>2.289772</w:t>
            </w:r>
          </w:p>
        </w:tc>
      </w:tr>
      <w:tr w:rsidR="006D3BB3" w:rsidTr="00706FE9">
        <w:trPr>
          <w:jc w:val="center"/>
        </w:trPr>
        <w:tc>
          <w:tcPr>
            <w:tcW w:w="0" w:type="auto"/>
          </w:tcPr>
          <w:p w:rsidR="006D3BB3" w:rsidRDefault="00742E59" w:rsidP="00706FE9">
            <w:pPr>
              <w:pStyle w:val="Compact"/>
              <w:jc w:val="center"/>
            </w:pPr>
            <w:r>
              <w:t>0.3</w:t>
            </w:r>
          </w:p>
        </w:tc>
        <w:tc>
          <w:tcPr>
            <w:tcW w:w="0" w:type="auto"/>
          </w:tcPr>
          <w:p w:rsidR="006D3BB3" w:rsidRDefault="00742E59" w:rsidP="00706FE9">
            <w:pPr>
              <w:pStyle w:val="Compact"/>
              <w:jc w:val="center"/>
            </w:pPr>
            <w:r>
              <w:t>1.781719</w:t>
            </w:r>
          </w:p>
        </w:tc>
        <w:tc>
          <w:tcPr>
            <w:tcW w:w="0" w:type="auto"/>
          </w:tcPr>
          <w:p w:rsidR="006D3BB3" w:rsidRDefault="00742E59" w:rsidP="00706FE9">
            <w:pPr>
              <w:pStyle w:val="Compact"/>
              <w:jc w:val="center"/>
            </w:pPr>
            <w:r>
              <w:t>2.782678</w:t>
            </w:r>
          </w:p>
        </w:tc>
      </w:tr>
      <w:tr w:rsidR="006D3BB3" w:rsidTr="00706FE9">
        <w:trPr>
          <w:jc w:val="center"/>
        </w:trPr>
        <w:tc>
          <w:tcPr>
            <w:tcW w:w="0" w:type="auto"/>
          </w:tcPr>
          <w:p w:rsidR="006D3BB3" w:rsidRDefault="00742E59" w:rsidP="00706FE9">
            <w:pPr>
              <w:pStyle w:val="Compact"/>
              <w:jc w:val="center"/>
            </w:pPr>
            <w:r>
              <w:t>0.4</w:t>
            </w:r>
          </w:p>
        </w:tc>
        <w:tc>
          <w:tcPr>
            <w:tcW w:w="0" w:type="auto"/>
          </w:tcPr>
          <w:p w:rsidR="006D3BB3" w:rsidRDefault="00742E59" w:rsidP="00706FE9">
            <w:pPr>
              <w:pStyle w:val="Compact"/>
              <w:jc w:val="center"/>
            </w:pPr>
            <w:r>
              <w:t>1.860656</w:t>
            </w:r>
          </w:p>
        </w:tc>
        <w:tc>
          <w:tcPr>
            <w:tcW w:w="0" w:type="auto"/>
          </w:tcPr>
          <w:p w:rsidR="006D3BB3" w:rsidRDefault="00742E59" w:rsidP="00706FE9">
            <w:pPr>
              <w:pStyle w:val="Compact"/>
              <w:jc w:val="center"/>
            </w:pPr>
            <w:r>
              <w:t>3.258157</w:t>
            </w:r>
          </w:p>
        </w:tc>
      </w:tr>
      <w:tr w:rsidR="006D3BB3" w:rsidTr="00706FE9">
        <w:trPr>
          <w:jc w:val="center"/>
        </w:trPr>
        <w:tc>
          <w:tcPr>
            <w:tcW w:w="0" w:type="auto"/>
          </w:tcPr>
          <w:p w:rsidR="006D3BB3" w:rsidRDefault="00742E59" w:rsidP="00706FE9">
            <w:pPr>
              <w:pStyle w:val="Compact"/>
              <w:jc w:val="center"/>
            </w:pPr>
            <w:r>
              <w:t>0.5</w:t>
            </w:r>
          </w:p>
        </w:tc>
        <w:tc>
          <w:tcPr>
            <w:tcW w:w="0" w:type="auto"/>
          </w:tcPr>
          <w:p w:rsidR="006D3BB3" w:rsidRDefault="00742E59" w:rsidP="00706FE9">
            <w:pPr>
              <w:pStyle w:val="Compact"/>
              <w:jc w:val="center"/>
            </w:pPr>
            <w:r>
              <w:t>1.936522</w:t>
            </w:r>
          </w:p>
        </w:tc>
        <w:tc>
          <w:tcPr>
            <w:tcW w:w="0" w:type="auto"/>
          </w:tcPr>
          <w:p w:rsidR="006D3BB3" w:rsidRDefault="00742E59" w:rsidP="00706FE9">
            <w:pPr>
              <w:pStyle w:val="Compact"/>
              <w:jc w:val="center"/>
            </w:pPr>
            <w:r>
              <w:t>3.750000</w:t>
            </w:r>
          </w:p>
        </w:tc>
      </w:tr>
      <w:tr w:rsidR="006D3BB3" w:rsidTr="00706FE9">
        <w:trPr>
          <w:jc w:val="center"/>
        </w:trPr>
        <w:tc>
          <w:tcPr>
            <w:tcW w:w="0" w:type="auto"/>
          </w:tcPr>
          <w:p w:rsidR="006D3BB3" w:rsidRDefault="00742E59" w:rsidP="00706FE9">
            <w:pPr>
              <w:pStyle w:val="Compact"/>
              <w:jc w:val="center"/>
            </w:pPr>
            <w:r>
              <w:t>0.6</w:t>
            </w:r>
          </w:p>
        </w:tc>
        <w:tc>
          <w:tcPr>
            <w:tcW w:w="0" w:type="auto"/>
          </w:tcPr>
          <w:p w:rsidR="006D3BB3" w:rsidRDefault="00742E59" w:rsidP="00706FE9">
            <w:pPr>
              <w:pStyle w:val="Compact"/>
              <w:jc w:val="center"/>
            </w:pPr>
            <w:r>
              <w:t>2.014424</w:t>
            </w:r>
          </w:p>
        </w:tc>
        <w:tc>
          <w:tcPr>
            <w:tcW w:w="0" w:type="auto"/>
          </w:tcPr>
          <w:p w:rsidR="006D3BB3" w:rsidRDefault="00742E59" w:rsidP="00706FE9">
            <w:pPr>
              <w:pStyle w:val="Compact"/>
              <w:jc w:val="center"/>
            </w:pPr>
            <w:r>
              <w:t>4.289473</w:t>
            </w:r>
          </w:p>
        </w:tc>
      </w:tr>
      <w:tr w:rsidR="006D3BB3" w:rsidTr="00706FE9">
        <w:trPr>
          <w:jc w:val="center"/>
        </w:trPr>
        <w:tc>
          <w:tcPr>
            <w:tcW w:w="0" w:type="auto"/>
          </w:tcPr>
          <w:p w:rsidR="006D3BB3" w:rsidRDefault="00742E59" w:rsidP="00706FE9">
            <w:pPr>
              <w:pStyle w:val="Compact"/>
              <w:jc w:val="center"/>
            </w:pPr>
            <w:r>
              <w:t>0.7</w:t>
            </w:r>
          </w:p>
        </w:tc>
        <w:tc>
          <w:tcPr>
            <w:tcW w:w="0" w:type="auto"/>
          </w:tcPr>
          <w:p w:rsidR="006D3BB3" w:rsidRDefault="00742E59" w:rsidP="00706FE9">
            <w:pPr>
              <w:pStyle w:val="Compact"/>
              <w:jc w:val="center"/>
            </w:pPr>
            <w:r>
              <w:t>2.100049</w:t>
            </w:r>
          </w:p>
        </w:tc>
        <w:tc>
          <w:tcPr>
            <w:tcW w:w="0" w:type="auto"/>
          </w:tcPr>
          <w:p w:rsidR="006D3BB3" w:rsidRDefault="00742E59" w:rsidP="00706FE9">
            <w:pPr>
              <w:pStyle w:val="Compact"/>
              <w:jc w:val="center"/>
            </w:pPr>
            <w:r>
              <w:t>4.921244</w:t>
            </w:r>
          </w:p>
        </w:tc>
      </w:tr>
      <w:tr w:rsidR="006D3BB3" w:rsidTr="00706FE9">
        <w:trPr>
          <w:jc w:val="center"/>
        </w:trPr>
        <w:tc>
          <w:tcPr>
            <w:tcW w:w="0" w:type="auto"/>
          </w:tcPr>
          <w:p w:rsidR="006D3BB3" w:rsidRDefault="00742E59" w:rsidP="00706FE9">
            <w:pPr>
              <w:pStyle w:val="Compact"/>
              <w:jc w:val="center"/>
            </w:pPr>
            <w:r>
              <w:t>0.8</w:t>
            </w:r>
          </w:p>
        </w:tc>
        <w:tc>
          <w:tcPr>
            <w:tcW w:w="0" w:type="auto"/>
          </w:tcPr>
          <w:p w:rsidR="006D3BB3" w:rsidRDefault="00742E59" w:rsidP="00706FE9">
            <w:pPr>
              <w:pStyle w:val="Compact"/>
              <w:jc w:val="center"/>
            </w:pPr>
            <w:r>
              <w:t>2.203279</w:t>
            </w:r>
          </w:p>
        </w:tc>
        <w:tc>
          <w:tcPr>
            <w:tcW w:w="0" w:type="auto"/>
          </w:tcPr>
          <w:p w:rsidR="006D3BB3" w:rsidRDefault="00742E59" w:rsidP="00706FE9">
            <w:pPr>
              <w:pStyle w:val="Compact"/>
              <w:jc w:val="center"/>
            </w:pPr>
            <w:r>
              <w:t>5.734731</w:t>
            </w:r>
          </w:p>
        </w:tc>
      </w:tr>
      <w:tr w:rsidR="006D3BB3" w:rsidTr="00706FE9">
        <w:trPr>
          <w:jc w:val="center"/>
        </w:trPr>
        <w:tc>
          <w:tcPr>
            <w:tcW w:w="0" w:type="auto"/>
          </w:tcPr>
          <w:p w:rsidR="006D3BB3" w:rsidRDefault="00742E59" w:rsidP="00706FE9">
            <w:pPr>
              <w:pStyle w:val="Compact"/>
              <w:jc w:val="center"/>
            </w:pPr>
            <w:r>
              <w:t>0.9</w:t>
            </w:r>
          </w:p>
        </w:tc>
        <w:tc>
          <w:tcPr>
            <w:tcW w:w="0" w:type="auto"/>
          </w:tcPr>
          <w:p w:rsidR="006D3BB3" w:rsidRDefault="00742E59" w:rsidP="00706FE9">
            <w:pPr>
              <w:pStyle w:val="Compact"/>
              <w:jc w:val="center"/>
            </w:pPr>
            <w:r>
              <w:t>2.351901</w:t>
            </w:r>
          </w:p>
        </w:tc>
        <w:tc>
          <w:tcPr>
            <w:tcW w:w="0" w:type="auto"/>
          </w:tcPr>
          <w:p w:rsidR="006D3BB3" w:rsidRDefault="00742E59" w:rsidP="00706FE9">
            <w:pPr>
              <w:pStyle w:val="Compact"/>
              <w:jc w:val="center"/>
            </w:pPr>
            <w:r>
              <w:t>7.000000</w:t>
            </w:r>
          </w:p>
        </w:tc>
      </w:tr>
    </w:tbl>
    <w:p w:rsidR="006D3BB3" w:rsidRDefault="00742E59">
      <w:pPr>
        <w:pStyle w:val="BodyText"/>
      </w:pPr>
      <w:r>
        <w:t>The derived distribution from the engineer judgement does not match the results of the distribution based on the data very well. However using this distribution would be better then using the uniform distribution.</w:t>
      </w:r>
    </w:p>
    <w:p w:rsidR="006D3BB3" w:rsidRDefault="00742E59">
      <w:pPr>
        <w:pStyle w:val="Heading1"/>
      </w:pPr>
      <w:bookmarkStart w:id="3" w:name="problem-3"/>
      <w:bookmarkEnd w:id="3"/>
      <w:r>
        <w:t>Problem 3</w:t>
      </w:r>
    </w:p>
    <w:p w:rsidR="006D3BB3" w:rsidRDefault="00742E59">
      <w:pPr>
        <w:pStyle w:val="FirstParagraph"/>
      </w:pPr>
      <w:r>
        <w:t>Problem 3 simply repeats the ste</w:t>
      </w:r>
      <w:r>
        <w:t>ps from Problem 1 using the prior distribution from Problem 2. Below is the resulting posterior plot.</w:t>
      </w:r>
    </w:p>
    <w:p w:rsidR="006D3BB3" w:rsidRDefault="00742E59" w:rsidP="00706FE9">
      <w:pPr>
        <w:pStyle w:val="BodyText"/>
        <w:jc w:val="center"/>
      </w:pPr>
      <w:r>
        <w:rPr>
          <w:noProof/>
        </w:rPr>
        <w:lastRenderedPageBreak/>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4_Report_files/figure-docx/unnamed-chunk-17-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6D3BB3" w:rsidRDefault="00742E59">
      <w:pPr>
        <w:pStyle w:val="BodyText"/>
      </w:pPr>
      <w:r>
        <w:t>The pink line ‘p2_density’ is the prior from problem 2. The blue line represents the posterior that was just calculated for problem 3. The table below s</w:t>
      </w:r>
      <w:r>
        <w:t>hows the stats from the three problems involving this data (including last assignments).</w:t>
      </w:r>
    </w:p>
    <w:tbl>
      <w:tblPr>
        <w:tblW w:w="0" w:type="pct"/>
        <w:jc w:val="center"/>
        <w:tblLook w:val="07E0" w:firstRow="1" w:lastRow="1" w:firstColumn="1" w:lastColumn="1" w:noHBand="1" w:noVBand="1"/>
      </w:tblPr>
      <w:tblGrid>
        <w:gridCol w:w="1903"/>
        <w:gridCol w:w="1196"/>
        <w:gridCol w:w="1329"/>
        <w:gridCol w:w="1196"/>
        <w:gridCol w:w="1196"/>
        <w:gridCol w:w="1196"/>
        <w:gridCol w:w="1196"/>
      </w:tblGrid>
      <w:tr w:rsidR="006D3BB3" w:rsidTr="00706FE9">
        <w:trPr>
          <w:jc w:val="center"/>
        </w:trPr>
        <w:tc>
          <w:tcPr>
            <w:tcW w:w="0" w:type="auto"/>
            <w:tcBorders>
              <w:bottom w:val="single" w:sz="0" w:space="0" w:color="auto"/>
            </w:tcBorders>
            <w:vAlign w:val="bottom"/>
          </w:tcPr>
          <w:p w:rsidR="006D3BB3" w:rsidRDefault="00742E59" w:rsidP="00706FE9">
            <w:pPr>
              <w:pStyle w:val="Compact"/>
              <w:jc w:val="center"/>
            </w:pPr>
            <w:r>
              <w:t>Problem</w:t>
            </w:r>
          </w:p>
        </w:tc>
        <w:tc>
          <w:tcPr>
            <w:tcW w:w="0" w:type="auto"/>
            <w:tcBorders>
              <w:bottom w:val="single" w:sz="0" w:space="0" w:color="auto"/>
            </w:tcBorders>
            <w:vAlign w:val="bottom"/>
          </w:tcPr>
          <w:p w:rsidR="006D3BB3" w:rsidRDefault="00742E59" w:rsidP="00706FE9">
            <w:pPr>
              <w:pStyle w:val="Compact"/>
              <w:jc w:val="center"/>
            </w:pPr>
            <w:r>
              <w:t>Mean</w:t>
            </w:r>
          </w:p>
        </w:tc>
        <w:tc>
          <w:tcPr>
            <w:tcW w:w="0" w:type="auto"/>
            <w:tcBorders>
              <w:bottom w:val="single" w:sz="0" w:space="0" w:color="auto"/>
            </w:tcBorders>
            <w:vAlign w:val="bottom"/>
          </w:tcPr>
          <w:p w:rsidR="006D3BB3" w:rsidRDefault="00742E59" w:rsidP="00706FE9">
            <w:pPr>
              <w:pStyle w:val="Compact"/>
              <w:jc w:val="center"/>
            </w:pPr>
            <w:r>
              <w:t>StDev</w:t>
            </w:r>
          </w:p>
        </w:tc>
        <w:tc>
          <w:tcPr>
            <w:tcW w:w="0" w:type="auto"/>
            <w:tcBorders>
              <w:bottom w:val="single" w:sz="0" w:space="0" w:color="auto"/>
            </w:tcBorders>
            <w:vAlign w:val="bottom"/>
          </w:tcPr>
          <w:p w:rsidR="006D3BB3" w:rsidRDefault="00742E59" w:rsidP="00706FE9">
            <w:pPr>
              <w:pStyle w:val="Compact"/>
              <w:jc w:val="center"/>
            </w:pPr>
            <w:r>
              <w:t>Median</w:t>
            </w:r>
          </w:p>
        </w:tc>
        <w:tc>
          <w:tcPr>
            <w:tcW w:w="0" w:type="auto"/>
            <w:tcBorders>
              <w:bottom w:val="single" w:sz="0" w:space="0" w:color="auto"/>
            </w:tcBorders>
            <w:vAlign w:val="bottom"/>
          </w:tcPr>
          <w:p w:rsidR="006D3BB3" w:rsidRDefault="00742E59" w:rsidP="00706FE9">
            <w:pPr>
              <w:pStyle w:val="Compact"/>
              <w:jc w:val="center"/>
            </w:pPr>
            <w:r>
              <w:t>Mode</w:t>
            </w:r>
          </w:p>
        </w:tc>
        <w:tc>
          <w:tcPr>
            <w:tcW w:w="0" w:type="auto"/>
            <w:tcBorders>
              <w:bottom w:val="single" w:sz="0" w:space="0" w:color="auto"/>
            </w:tcBorders>
            <w:vAlign w:val="bottom"/>
          </w:tcPr>
          <w:p w:rsidR="006D3BB3" w:rsidRDefault="00742E59" w:rsidP="00706FE9">
            <w:pPr>
              <w:pStyle w:val="Compact"/>
              <w:jc w:val="center"/>
            </w:pPr>
            <w:r>
              <w:t>Lower</w:t>
            </w:r>
          </w:p>
        </w:tc>
        <w:tc>
          <w:tcPr>
            <w:tcW w:w="0" w:type="auto"/>
            <w:tcBorders>
              <w:bottom w:val="single" w:sz="0" w:space="0" w:color="auto"/>
            </w:tcBorders>
            <w:vAlign w:val="bottom"/>
          </w:tcPr>
          <w:p w:rsidR="006D3BB3" w:rsidRDefault="00742E59" w:rsidP="00706FE9">
            <w:pPr>
              <w:pStyle w:val="Compact"/>
              <w:jc w:val="center"/>
            </w:pPr>
            <w:r>
              <w:t>Upper</w:t>
            </w:r>
          </w:p>
        </w:tc>
      </w:tr>
      <w:tr w:rsidR="006D3BB3" w:rsidTr="00706FE9">
        <w:trPr>
          <w:jc w:val="center"/>
        </w:trPr>
        <w:tc>
          <w:tcPr>
            <w:tcW w:w="0" w:type="auto"/>
          </w:tcPr>
          <w:p w:rsidR="006D3BB3" w:rsidRDefault="00742E59" w:rsidP="00706FE9">
            <w:pPr>
              <w:pStyle w:val="Compact"/>
              <w:jc w:val="center"/>
            </w:pPr>
            <w:r>
              <w:t>HW 3 Problem 2</w:t>
            </w:r>
          </w:p>
        </w:tc>
        <w:tc>
          <w:tcPr>
            <w:tcW w:w="0" w:type="auto"/>
          </w:tcPr>
          <w:p w:rsidR="006D3BB3" w:rsidRDefault="00742E59" w:rsidP="00706FE9">
            <w:pPr>
              <w:pStyle w:val="Compact"/>
              <w:jc w:val="center"/>
            </w:pPr>
            <w:r>
              <w:t>1.950000</w:t>
            </w:r>
          </w:p>
        </w:tc>
        <w:tc>
          <w:tcPr>
            <w:tcW w:w="0" w:type="auto"/>
          </w:tcPr>
          <w:p w:rsidR="006D3BB3" w:rsidRDefault="00742E59" w:rsidP="00706FE9">
            <w:pPr>
              <w:pStyle w:val="Compact"/>
              <w:jc w:val="center"/>
            </w:pPr>
            <w:r>
              <w:t>0.3050000</w:t>
            </w:r>
          </w:p>
        </w:tc>
        <w:tc>
          <w:tcPr>
            <w:tcW w:w="0" w:type="auto"/>
          </w:tcPr>
          <w:p w:rsidR="006D3BB3" w:rsidRDefault="00742E59" w:rsidP="00706FE9">
            <w:pPr>
              <w:pStyle w:val="Compact"/>
              <w:jc w:val="center"/>
            </w:pPr>
            <w:r>
              <w:t>2.000000</w:t>
            </w:r>
          </w:p>
        </w:tc>
        <w:tc>
          <w:tcPr>
            <w:tcW w:w="0" w:type="auto"/>
          </w:tcPr>
          <w:p w:rsidR="006D3BB3" w:rsidRDefault="00742E59" w:rsidP="00706FE9">
            <w:pPr>
              <w:pStyle w:val="Compact"/>
              <w:jc w:val="center"/>
            </w:pPr>
            <w:r>
              <w:t>2.000000</w:t>
            </w:r>
          </w:p>
        </w:tc>
        <w:tc>
          <w:tcPr>
            <w:tcW w:w="0" w:type="auto"/>
          </w:tcPr>
          <w:p w:rsidR="006D3BB3" w:rsidRDefault="00742E59" w:rsidP="00706FE9">
            <w:pPr>
              <w:pStyle w:val="Compact"/>
              <w:jc w:val="center"/>
            </w:pPr>
            <w:r>
              <w:t>1.400000</w:t>
            </w:r>
          </w:p>
        </w:tc>
        <w:tc>
          <w:tcPr>
            <w:tcW w:w="0" w:type="auto"/>
          </w:tcPr>
          <w:p w:rsidR="006D3BB3" w:rsidRDefault="00742E59" w:rsidP="00706FE9">
            <w:pPr>
              <w:pStyle w:val="Compact"/>
              <w:jc w:val="center"/>
            </w:pPr>
            <w:r>
              <w:t>2.600000</w:t>
            </w:r>
          </w:p>
        </w:tc>
      </w:tr>
      <w:tr w:rsidR="006D3BB3" w:rsidTr="00706FE9">
        <w:trPr>
          <w:jc w:val="center"/>
        </w:trPr>
        <w:tc>
          <w:tcPr>
            <w:tcW w:w="0" w:type="auto"/>
          </w:tcPr>
          <w:p w:rsidR="006D3BB3" w:rsidRDefault="00742E59" w:rsidP="00706FE9">
            <w:pPr>
              <w:pStyle w:val="Compact"/>
              <w:jc w:val="center"/>
            </w:pPr>
            <w:r>
              <w:t>HW 4 Problem 1</w:t>
            </w:r>
          </w:p>
        </w:tc>
        <w:tc>
          <w:tcPr>
            <w:tcW w:w="0" w:type="auto"/>
          </w:tcPr>
          <w:p w:rsidR="006D3BB3" w:rsidRDefault="00742E59" w:rsidP="00706FE9">
            <w:pPr>
              <w:pStyle w:val="Compact"/>
              <w:jc w:val="center"/>
            </w:pPr>
            <w:r>
              <w:t>1.952372</w:t>
            </w:r>
          </w:p>
        </w:tc>
        <w:tc>
          <w:tcPr>
            <w:tcW w:w="0" w:type="auto"/>
          </w:tcPr>
          <w:p w:rsidR="006D3BB3" w:rsidRDefault="00742E59" w:rsidP="00706FE9">
            <w:pPr>
              <w:pStyle w:val="Compact"/>
              <w:jc w:val="center"/>
            </w:pPr>
            <w:r>
              <w:t>0.3049092</w:t>
            </w:r>
          </w:p>
        </w:tc>
        <w:tc>
          <w:tcPr>
            <w:tcW w:w="0" w:type="auto"/>
          </w:tcPr>
          <w:p w:rsidR="006D3BB3" w:rsidRDefault="00742E59" w:rsidP="00706FE9">
            <w:pPr>
              <w:pStyle w:val="Compact"/>
              <w:jc w:val="center"/>
            </w:pPr>
            <w:r>
              <w:t>1.936522</w:t>
            </w:r>
          </w:p>
        </w:tc>
        <w:tc>
          <w:tcPr>
            <w:tcW w:w="0" w:type="auto"/>
          </w:tcPr>
          <w:p w:rsidR="006D3BB3" w:rsidRDefault="00742E59" w:rsidP="00706FE9">
            <w:pPr>
              <w:pStyle w:val="Compact"/>
              <w:jc w:val="center"/>
            </w:pPr>
            <w:r>
              <w:t>1.904753</w:t>
            </w:r>
          </w:p>
        </w:tc>
        <w:tc>
          <w:tcPr>
            <w:tcW w:w="0" w:type="auto"/>
          </w:tcPr>
          <w:p w:rsidR="006D3BB3" w:rsidRDefault="00742E59" w:rsidP="00706FE9">
            <w:pPr>
              <w:pStyle w:val="Compact"/>
              <w:jc w:val="center"/>
            </w:pPr>
            <w:r>
              <w:t>1.401056</w:t>
            </w:r>
          </w:p>
        </w:tc>
        <w:tc>
          <w:tcPr>
            <w:tcW w:w="0" w:type="auto"/>
          </w:tcPr>
          <w:p w:rsidR="006D3BB3" w:rsidRDefault="00742E59" w:rsidP="00706FE9">
            <w:pPr>
              <w:pStyle w:val="Compact"/>
              <w:jc w:val="center"/>
            </w:pPr>
            <w:r>
              <w:t>2.593733</w:t>
            </w:r>
          </w:p>
        </w:tc>
      </w:tr>
      <w:tr w:rsidR="006D3BB3" w:rsidTr="00706FE9">
        <w:trPr>
          <w:jc w:val="center"/>
        </w:trPr>
        <w:tc>
          <w:tcPr>
            <w:tcW w:w="0" w:type="auto"/>
          </w:tcPr>
          <w:p w:rsidR="006D3BB3" w:rsidRDefault="00742E59" w:rsidP="00706FE9">
            <w:pPr>
              <w:pStyle w:val="Compact"/>
              <w:jc w:val="center"/>
            </w:pPr>
            <w:r>
              <w:t>HW 4 Problem 3</w:t>
            </w:r>
          </w:p>
        </w:tc>
        <w:tc>
          <w:tcPr>
            <w:tcW w:w="0" w:type="auto"/>
          </w:tcPr>
          <w:p w:rsidR="006D3BB3" w:rsidRDefault="00742E59" w:rsidP="00706FE9">
            <w:pPr>
              <w:pStyle w:val="Compact"/>
              <w:jc w:val="center"/>
            </w:pPr>
            <w:r>
              <w:t>1.994809</w:t>
            </w:r>
          </w:p>
        </w:tc>
        <w:tc>
          <w:tcPr>
            <w:tcW w:w="0" w:type="auto"/>
          </w:tcPr>
          <w:p w:rsidR="006D3BB3" w:rsidRDefault="00742E59" w:rsidP="00706FE9">
            <w:pPr>
              <w:pStyle w:val="Compact"/>
              <w:jc w:val="center"/>
            </w:pPr>
            <w:r>
              <w:t>0.3018697</w:t>
            </w:r>
          </w:p>
        </w:tc>
        <w:tc>
          <w:tcPr>
            <w:tcW w:w="0" w:type="auto"/>
          </w:tcPr>
          <w:p w:rsidR="006D3BB3" w:rsidRDefault="00742E59" w:rsidP="00706FE9">
            <w:pPr>
              <w:pStyle w:val="Compact"/>
              <w:jc w:val="center"/>
            </w:pPr>
            <w:r>
              <w:t>1.979603</w:t>
            </w:r>
          </w:p>
        </w:tc>
        <w:tc>
          <w:tcPr>
            <w:tcW w:w="0" w:type="auto"/>
          </w:tcPr>
          <w:p w:rsidR="006D3BB3" w:rsidRDefault="00742E59" w:rsidP="00706FE9">
            <w:pPr>
              <w:pStyle w:val="Compact"/>
              <w:jc w:val="center"/>
            </w:pPr>
            <w:r>
              <w:t>1.949128</w:t>
            </w:r>
          </w:p>
        </w:tc>
        <w:tc>
          <w:tcPr>
            <w:tcW w:w="0" w:type="auto"/>
          </w:tcPr>
          <w:p w:rsidR="006D3BB3" w:rsidRDefault="00742E59" w:rsidP="00706FE9">
            <w:pPr>
              <w:pStyle w:val="Compact"/>
              <w:jc w:val="center"/>
            </w:pPr>
            <w:r>
              <w:t>1.447534</w:t>
            </w:r>
          </w:p>
        </w:tc>
        <w:tc>
          <w:tcPr>
            <w:tcW w:w="0" w:type="auto"/>
          </w:tcPr>
          <w:p w:rsidR="006D3BB3" w:rsidRDefault="00742E59" w:rsidP="00706FE9">
            <w:pPr>
              <w:pStyle w:val="Compact"/>
              <w:jc w:val="center"/>
            </w:pPr>
            <w:r>
              <w:t>2.628475</w:t>
            </w:r>
          </w:p>
        </w:tc>
      </w:tr>
    </w:tbl>
    <w:p w:rsidR="006D3BB3" w:rsidRDefault="00742E59">
      <w:pPr>
        <w:pStyle w:val="BodyText"/>
      </w:pPr>
      <w:r>
        <w:t xml:space="preserve">The distributions statistics have changed slightly from problem to problem. None have changed drastically. </w:t>
      </w:r>
      <w:r>
        <w:t>Overall the distribution seems to be remaining steady in all areas.</w:t>
      </w:r>
    </w:p>
    <w:p w:rsidR="006D3BB3" w:rsidRDefault="00742E59">
      <w:pPr>
        <w:pStyle w:val="Heading1"/>
      </w:pPr>
      <w:bookmarkStart w:id="4" w:name="problem-4"/>
      <w:bookmarkEnd w:id="4"/>
      <w:r>
        <w:t>Problem 4</w:t>
      </w:r>
    </w:p>
    <w:p w:rsidR="006D3BB3" w:rsidRDefault="00742E59" w:rsidP="00706FE9">
      <w:pPr>
        <w:pStyle w:val="FirstParagraph"/>
        <w:jc w:val="center"/>
      </w:pPr>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4_Report_files/figure-docx/unnamed-chunk-19-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bookmarkStart w:id="5" w:name="_GoBack"/>
      <w:bookmarkEnd w:id="5"/>
    </w:p>
    <w:p w:rsidR="006D3BB3" w:rsidRDefault="00742E59">
      <w:pPr>
        <w:pStyle w:val="BodyText"/>
      </w:pPr>
      <w:r>
        <w:lastRenderedPageBreak/>
        <w:t>The plot above shows the triplot of the prior, normalized likelihood and posterior from problem 3. The plot shows that the posterior matched the data (normalized likelihood) we</w:t>
      </w:r>
      <w:r>
        <w:t>ll. The prior, derived from the engineers judgement, resulted in a posterior that followed the normalized likelihood. Using the engineers judgement helped achieve a posterior that matched the real world well.</w:t>
      </w:r>
    </w:p>
    <w:sectPr w:rsidR="006D3BB3">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E59" w:rsidRDefault="00742E59">
      <w:pPr>
        <w:spacing w:after="0"/>
      </w:pPr>
      <w:r>
        <w:separator/>
      </w:r>
    </w:p>
  </w:endnote>
  <w:endnote w:type="continuationSeparator" w:id="0">
    <w:p w:rsidR="00742E59" w:rsidRDefault="00742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31E" w:rsidRDefault="00D0131E">
    <w:pPr>
      <w:pStyle w:val="Footer"/>
    </w:pPr>
    <w:r>
      <w:t>T. Jake Whalen</w:t>
    </w:r>
    <w:r>
      <w:ptab w:relativeTo="margin" w:alignment="center" w:leader="none"/>
    </w:r>
    <w:r>
      <w:t>HW 4</w:t>
    </w:r>
    <w:r>
      <w:ptab w:relativeTo="margin" w:alignment="right" w:leader="none"/>
    </w:r>
    <w:r>
      <w:t>SYST 664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E59" w:rsidRDefault="00742E59">
      <w:r>
        <w:separator/>
      </w:r>
    </w:p>
  </w:footnote>
  <w:footnote w:type="continuationSeparator" w:id="0">
    <w:p w:rsidR="00742E59" w:rsidRDefault="00742E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470430"/>
    <w:multiLevelType w:val="multilevel"/>
    <w:tmpl w:val="C2FE3C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AD66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16DC"/>
    <w:rsid w:val="004E2817"/>
    <w:rsid w:val="004E29B3"/>
    <w:rsid w:val="00590D07"/>
    <w:rsid w:val="006D3BB3"/>
    <w:rsid w:val="00706FE9"/>
    <w:rsid w:val="00742E59"/>
    <w:rsid w:val="00784D58"/>
    <w:rsid w:val="008D6863"/>
    <w:rsid w:val="00B86B75"/>
    <w:rsid w:val="00BC48D5"/>
    <w:rsid w:val="00C36279"/>
    <w:rsid w:val="00D0131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07C36-7CED-4966-8107-1AC3BE76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0131E"/>
    <w:pPr>
      <w:tabs>
        <w:tab w:val="center" w:pos="4680"/>
        <w:tab w:val="right" w:pos="9360"/>
      </w:tabs>
      <w:spacing w:after="0"/>
    </w:pPr>
  </w:style>
  <w:style w:type="character" w:customStyle="1" w:styleId="HeaderChar">
    <w:name w:val="Header Char"/>
    <w:basedOn w:val="DefaultParagraphFont"/>
    <w:link w:val="Header"/>
    <w:rsid w:val="00D0131E"/>
  </w:style>
  <w:style w:type="paragraph" w:styleId="Footer">
    <w:name w:val="footer"/>
    <w:basedOn w:val="Normal"/>
    <w:link w:val="FooterChar"/>
    <w:unhideWhenUsed/>
    <w:rsid w:val="00D0131E"/>
    <w:pPr>
      <w:tabs>
        <w:tab w:val="center" w:pos="4680"/>
        <w:tab w:val="right" w:pos="9360"/>
      </w:tabs>
      <w:spacing w:after="0"/>
    </w:pPr>
  </w:style>
  <w:style w:type="character" w:customStyle="1" w:styleId="FooterChar">
    <w:name w:val="Footer Char"/>
    <w:basedOn w:val="DefaultParagraphFont"/>
    <w:link w:val="Footer"/>
    <w:rsid w:val="00D0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78F69-32AE-4F33-BBCB-28E8BA12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SYST 664: HW Assignment 4</vt:lpstr>
    </vt:vector>
  </TitlesOfParts>
  <Company>TASC, Inc.</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 664: HW Assignment 4</dc:title>
  <dc:creator>Jake Whalen</dc:creator>
  <cp:lastModifiedBy>Whalen, Timothy @ EngilityCorp</cp:lastModifiedBy>
  <cp:revision>5</cp:revision>
  <dcterms:created xsi:type="dcterms:W3CDTF">2018-02-19T00:51:00Z</dcterms:created>
  <dcterms:modified xsi:type="dcterms:W3CDTF">2018-02-19T00:55:00Z</dcterms:modified>
</cp:coreProperties>
</file>