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0B" w:rsidRDefault="008B1CA6">
      <w:pPr>
        <w:pStyle w:val="Title"/>
      </w:pPr>
      <w:r>
        <w:t>Homework 7</w:t>
      </w:r>
    </w:p>
    <w:p w:rsidR="00A5730B" w:rsidRDefault="008B1CA6">
      <w:pPr>
        <w:pStyle w:val="Author"/>
      </w:pPr>
      <w:r>
        <w:t>Jake Whalen</w:t>
      </w:r>
    </w:p>
    <w:p w:rsidR="0048494A" w:rsidRDefault="008B1CA6">
      <w:pPr>
        <w:pStyle w:val="Date"/>
      </w:pPr>
      <w:r>
        <w:t>April 2, 2018</w:t>
      </w:r>
    </w:p>
    <w:p w:rsidR="0048494A" w:rsidRDefault="0048494A" w:rsidP="0048494A">
      <w:pPr>
        <w:pStyle w:val="BodyText"/>
      </w:pPr>
      <w:bookmarkStart w:id="0" w:name="_GoBack"/>
      <w:bookmarkEnd w:id="0"/>
      <w:r>
        <w:br w:type="page"/>
      </w:r>
    </w:p>
    <w:p w:rsidR="00A5730B" w:rsidRDefault="00A5730B">
      <w:pPr>
        <w:pStyle w:val="Date"/>
      </w:pPr>
    </w:p>
    <w:sdt>
      <w:sdtPr>
        <w:rPr>
          <w:rFonts w:asciiTheme="minorHAnsi" w:eastAsiaTheme="minorHAnsi" w:hAnsiTheme="minorHAnsi" w:cstheme="minorBidi"/>
          <w:color w:val="auto"/>
          <w:sz w:val="24"/>
          <w:szCs w:val="24"/>
        </w:rPr>
        <w:id w:val="-1194304710"/>
        <w:docPartObj>
          <w:docPartGallery w:val="Table of Contents"/>
          <w:docPartUnique/>
        </w:docPartObj>
      </w:sdtPr>
      <w:sdtEndPr/>
      <w:sdtContent>
        <w:p w:rsidR="00A5730B" w:rsidRDefault="008B1CA6">
          <w:pPr>
            <w:pStyle w:val="TOCHeading"/>
          </w:pPr>
          <w:r>
            <w:t>Table of Contents</w:t>
          </w:r>
        </w:p>
        <w:p w:rsidR="0048494A" w:rsidRDefault="008B1CA6">
          <w:pPr>
            <w:pStyle w:val="TOC1"/>
            <w:tabs>
              <w:tab w:val="right" w:leader="dot" w:pos="9350"/>
            </w:tabs>
            <w:rPr>
              <w:noProof/>
            </w:rPr>
          </w:pPr>
          <w:r>
            <w:fldChar w:fldCharType="begin"/>
          </w:r>
          <w:r>
            <w:instrText>TOC \o "1-3" \h \z \u</w:instrText>
          </w:r>
          <w:r w:rsidR="0048494A">
            <w:fldChar w:fldCharType="separate"/>
          </w:r>
          <w:hyperlink w:anchor="_Toc510993603" w:history="1">
            <w:r w:rsidR="0048494A" w:rsidRPr="005F58E8">
              <w:rPr>
                <w:rStyle w:val="Hyperlink"/>
                <w:noProof/>
              </w:rPr>
              <w:t>Problem 1</w:t>
            </w:r>
            <w:r w:rsidR="0048494A">
              <w:rPr>
                <w:noProof/>
                <w:webHidden/>
              </w:rPr>
              <w:tab/>
            </w:r>
            <w:r w:rsidR="0048494A">
              <w:rPr>
                <w:noProof/>
                <w:webHidden/>
              </w:rPr>
              <w:fldChar w:fldCharType="begin"/>
            </w:r>
            <w:r w:rsidR="0048494A">
              <w:rPr>
                <w:noProof/>
                <w:webHidden/>
              </w:rPr>
              <w:instrText xml:space="preserve"> PAGEREF _Toc510993603 \h </w:instrText>
            </w:r>
            <w:r w:rsidR="0048494A">
              <w:rPr>
                <w:noProof/>
                <w:webHidden/>
              </w:rPr>
            </w:r>
            <w:r w:rsidR="0048494A">
              <w:rPr>
                <w:noProof/>
                <w:webHidden/>
              </w:rPr>
              <w:fldChar w:fldCharType="separate"/>
            </w:r>
            <w:r w:rsidR="0048494A">
              <w:rPr>
                <w:noProof/>
                <w:webHidden/>
              </w:rPr>
              <w:t>1</w:t>
            </w:r>
            <w:r w:rsidR="0048494A">
              <w:rPr>
                <w:noProof/>
                <w:webHidden/>
              </w:rPr>
              <w:fldChar w:fldCharType="end"/>
            </w:r>
          </w:hyperlink>
        </w:p>
        <w:p w:rsidR="0048494A" w:rsidRDefault="0048494A">
          <w:pPr>
            <w:pStyle w:val="TOC1"/>
            <w:tabs>
              <w:tab w:val="right" w:leader="dot" w:pos="9350"/>
            </w:tabs>
            <w:rPr>
              <w:noProof/>
            </w:rPr>
          </w:pPr>
          <w:hyperlink w:anchor="_Toc510993604" w:history="1">
            <w:r w:rsidRPr="005F58E8">
              <w:rPr>
                <w:rStyle w:val="Hyperlink"/>
                <w:noProof/>
              </w:rPr>
              <w:t>Problem 2</w:t>
            </w:r>
            <w:r>
              <w:rPr>
                <w:noProof/>
                <w:webHidden/>
              </w:rPr>
              <w:tab/>
            </w:r>
            <w:r>
              <w:rPr>
                <w:noProof/>
                <w:webHidden/>
              </w:rPr>
              <w:fldChar w:fldCharType="begin"/>
            </w:r>
            <w:r>
              <w:rPr>
                <w:noProof/>
                <w:webHidden/>
              </w:rPr>
              <w:instrText xml:space="preserve"> PAGEREF _Toc510993604 \h </w:instrText>
            </w:r>
            <w:r>
              <w:rPr>
                <w:noProof/>
                <w:webHidden/>
              </w:rPr>
            </w:r>
            <w:r>
              <w:rPr>
                <w:noProof/>
                <w:webHidden/>
              </w:rPr>
              <w:fldChar w:fldCharType="separate"/>
            </w:r>
            <w:r>
              <w:rPr>
                <w:noProof/>
                <w:webHidden/>
              </w:rPr>
              <w:t>3</w:t>
            </w:r>
            <w:r>
              <w:rPr>
                <w:noProof/>
                <w:webHidden/>
              </w:rPr>
              <w:fldChar w:fldCharType="end"/>
            </w:r>
          </w:hyperlink>
        </w:p>
        <w:p w:rsidR="0048494A" w:rsidRDefault="0048494A">
          <w:pPr>
            <w:pStyle w:val="TOC1"/>
            <w:tabs>
              <w:tab w:val="right" w:leader="dot" w:pos="9350"/>
            </w:tabs>
            <w:rPr>
              <w:noProof/>
            </w:rPr>
          </w:pPr>
          <w:hyperlink w:anchor="_Toc510993605" w:history="1">
            <w:r w:rsidRPr="005F58E8">
              <w:rPr>
                <w:rStyle w:val="Hyperlink"/>
                <w:noProof/>
              </w:rPr>
              <w:t>Problem 3</w:t>
            </w:r>
            <w:r>
              <w:rPr>
                <w:noProof/>
                <w:webHidden/>
              </w:rPr>
              <w:tab/>
            </w:r>
            <w:r>
              <w:rPr>
                <w:noProof/>
                <w:webHidden/>
              </w:rPr>
              <w:fldChar w:fldCharType="begin"/>
            </w:r>
            <w:r>
              <w:rPr>
                <w:noProof/>
                <w:webHidden/>
              </w:rPr>
              <w:instrText xml:space="preserve"> PAGEREF _Toc510993605 \h </w:instrText>
            </w:r>
            <w:r>
              <w:rPr>
                <w:noProof/>
                <w:webHidden/>
              </w:rPr>
            </w:r>
            <w:r>
              <w:rPr>
                <w:noProof/>
                <w:webHidden/>
              </w:rPr>
              <w:fldChar w:fldCharType="separate"/>
            </w:r>
            <w:r>
              <w:rPr>
                <w:noProof/>
                <w:webHidden/>
              </w:rPr>
              <w:t>5</w:t>
            </w:r>
            <w:r>
              <w:rPr>
                <w:noProof/>
                <w:webHidden/>
              </w:rPr>
              <w:fldChar w:fldCharType="end"/>
            </w:r>
          </w:hyperlink>
        </w:p>
        <w:p w:rsidR="0048494A" w:rsidRDefault="0048494A">
          <w:pPr>
            <w:pStyle w:val="TOC1"/>
            <w:tabs>
              <w:tab w:val="right" w:leader="dot" w:pos="9350"/>
            </w:tabs>
            <w:rPr>
              <w:noProof/>
            </w:rPr>
          </w:pPr>
          <w:hyperlink w:anchor="_Toc510993606" w:history="1">
            <w:r w:rsidRPr="005F58E8">
              <w:rPr>
                <w:rStyle w:val="Hyperlink"/>
                <w:noProof/>
              </w:rPr>
              <w:t>Problem 4</w:t>
            </w:r>
            <w:r>
              <w:rPr>
                <w:noProof/>
                <w:webHidden/>
              </w:rPr>
              <w:tab/>
            </w:r>
            <w:r>
              <w:rPr>
                <w:noProof/>
                <w:webHidden/>
              </w:rPr>
              <w:fldChar w:fldCharType="begin"/>
            </w:r>
            <w:r>
              <w:rPr>
                <w:noProof/>
                <w:webHidden/>
              </w:rPr>
              <w:instrText xml:space="preserve"> PAGEREF _Toc510993606 \h </w:instrText>
            </w:r>
            <w:r>
              <w:rPr>
                <w:noProof/>
                <w:webHidden/>
              </w:rPr>
            </w:r>
            <w:r>
              <w:rPr>
                <w:noProof/>
                <w:webHidden/>
              </w:rPr>
              <w:fldChar w:fldCharType="separate"/>
            </w:r>
            <w:r>
              <w:rPr>
                <w:noProof/>
                <w:webHidden/>
              </w:rPr>
              <w:t>7</w:t>
            </w:r>
            <w:r>
              <w:rPr>
                <w:noProof/>
                <w:webHidden/>
              </w:rPr>
              <w:fldChar w:fldCharType="end"/>
            </w:r>
          </w:hyperlink>
        </w:p>
        <w:p w:rsidR="00A5730B" w:rsidRDefault="008B1CA6">
          <w:r>
            <w:fldChar w:fldCharType="end"/>
          </w:r>
        </w:p>
      </w:sdtContent>
    </w:sdt>
    <w:p w:rsidR="0048494A" w:rsidRDefault="0048494A">
      <w:pPr>
        <w:rPr>
          <w:rStyle w:val="KeywordTok"/>
        </w:rPr>
      </w:pPr>
      <w:r>
        <w:rPr>
          <w:rStyle w:val="KeywordTok"/>
        </w:rPr>
        <w:br w:type="page"/>
      </w:r>
    </w:p>
    <w:p w:rsidR="00A5730B" w:rsidRDefault="008B1CA6">
      <w:pPr>
        <w:pStyle w:val="SourceCode"/>
      </w:pPr>
      <w:proofErr w:type="spellStart"/>
      <w:proofErr w:type="gramStart"/>
      <w:r>
        <w:rPr>
          <w:rStyle w:val="KeywordTok"/>
        </w:rPr>
        <w:lastRenderedPageBreak/>
        <w:t>suppressMessages</w:t>
      </w:r>
      <w:proofErr w:type="spellEnd"/>
      <w:r>
        <w:rPr>
          <w:rStyle w:val="NormalTok"/>
        </w:rPr>
        <w:t>(</w:t>
      </w:r>
      <w:proofErr w:type="gramEnd"/>
      <w:r>
        <w:rPr>
          <w:rStyle w:val="KeywordTok"/>
        </w:rPr>
        <w:t>library</w:t>
      </w:r>
      <w:r>
        <w:rPr>
          <w:rStyle w:val="NormalTok"/>
        </w:rPr>
        <w:t>(</w:t>
      </w:r>
      <w:proofErr w:type="spellStart"/>
      <w:r>
        <w:rPr>
          <w:rStyle w:val="NormalTok"/>
        </w:rPr>
        <w:t>tidyverse</w:t>
      </w:r>
      <w:proofErr w:type="spellEnd"/>
      <w:r>
        <w:rPr>
          <w:rStyle w:val="NormalTok"/>
        </w:rPr>
        <w:t>))</w:t>
      </w:r>
      <w:r>
        <w:br/>
      </w:r>
      <w:proofErr w:type="spellStart"/>
      <w:r>
        <w:rPr>
          <w:rStyle w:val="KeywordTok"/>
        </w:rPr>
        <w:t>suppressMessages</w:t>
      </w:r>
      <w:proofErr w:type="spellEnd"/>
      <w:r>
        <w:rPr>
          <w:rStyle w:val="NormalTok"/>
        </w:rPr>
        <w:t>(</w:t>
      </w:r>
      <w:r>
        <w:rPr>
          <w:rStyle w:val="KeywordTok"/>
        </w:rPr>
        <w:t>library</w:t>
      </w:r>
      <w:r>
        <w:rPr>
          <w:rStyle w:val="NormalTok"/>
        </w:rPr>
        <w:t>(coda))</w:t>
      </w:r>
    </w:p>
    <w:p w:rsidR="00A5730B" w:rsidRDefault="008B1CA6">
      <w:pPr>
        <w:pStyle w:val="Heading1"/>
      </w:pPr>
      <w:bookmarkStart w:id="1" w:name="problem-1"/>
      <w:bookmarkStart w:id="2" w:name="_Toc510993603"/>
      <w:bookmarkEnd w:id="1"/>
      <w:r>
        <w:t>Problem 1</w:t>
      </w:r>
      <w:bookmarkEnd w:id="2"/>
    </w:p>
    <w:p w:rsidR="00A5730B" w:rsidRDefault="008B1CA6">
      <w:pPr>
        <w:pStyle w:val="FirstParagraph"/>
      </w:pPr>
      <w:r>
        <w:t xml:space="preserve">This problem concerns the HCB data from Assignment 6. </w:t>
      </w:r>
      <w:r>
        <w:t xml:space="preserve">For this problem, assume the observations are normally distributed with unknown depth-specific means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common but unknown standard deviation </w:t>
      </w:r>
      <m:oMath>
        <m:r>
          <w:rPr>
            <w:rFonts w:ascii="Cambria Math" w:hAnsi="Cambria Math"/>
          </w:rPr>
          <m:t>Σ</m:t>
        </m:r>
      </m:oMath>
      <w:r>
        <w:t>.</w:t>
      </w:r>
    </w:p>
    <w:p w:rsidR="00A5730B" w:rsidRDefault="008B1CA6">
      <w:pPr>
        <w:pStyle w:val="SourceCode"/>
      </w:pPr>
      <w:r>
        <w:rPr>
          <w:rStyle w:val="CommentTok"/>
        </w:rPr>
        <w:t>#URL of data given in assignment</w:t>
      </w:r>
      <w:r>
        <w:br/>
      </w:r>
      <w:r>
        <w:rPr>
          <w:rStyle w:val="NormalTok"/>
        </w:rPr>
        <w:t>www &lt;-</w:t>
      </w:r>
      <w:r>
        <w:rPr>
          <w:rStyle w:val="StringTok"/>
        </w:rPr>
        <w:t xml:space="preserve"> "http://www.biostat.umn.edu/~lynn/iid/wolf.river.dat"</w:t>
      </w:r>
      <w:r>
        <w:br/>
      </w:r>
      <w:r>
        <w:br/>
      </w:r>
      <w:r>
        <w:rPr>
          <w:rStyle w:val="CommentTok"/>
        </w:rPr>
        <w:t>#Read in the data</w:t>
      </w:r>
      <w:r>
        <w:br/>
      </w:r>
      <w:r>
        <w:rPr>
          <w:rStyle w:val="NormalTok"/>
        </w:rPr>
        <w:t>pollutants &lt;-</w:t>
      </w:r>
      <w:r>
        <w:rPr>
          <w:rStyle w:val="StringTok"/>
        </w:rPr>
        <w:t xml:space="preserve"> </w:t>
      </w:r>
      <w:r>
        <w:rPr>
          <w:rStyle w:val="KeywordTok"/>
        </w:rPr>
        <w:t>read.table</w:t>
      </w:r>
      <w:r>
        <w:rPr>
          <w:rStyle w:val="NormalTok"/>
        </w:rPr>
        <w:t xml:space="preserve">(www,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F)</w:t>
      </w:r>
      <w:r>
        <w:br/>
      </w:r>
      <w:r>
        <w:br/>
      </w:r>
      <w:r>
        <w:rPr>
          <w:rStyle w:val="NormalTok"/>
        </w:rPr>
        <w:t xml:space="preserve">pollutants </w:t>
      </w:r>
      <w:r>
        <w:rPr>
          <w:rStyle w:val="OperatorTok"/>
        </w:rPr>
        <w:t>%&lt;&gt;%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KeywordTok"/>
        </w:rPr>
        <w:t>rep</w:t>
      </w:r>
      <w:r>
        <w:rPr>
          <w:rStyle w:val="NormalTok"/>
        </w:rPr>
        <w:t>(</w:t>
      </w:r>
      <w:r>
        <w:rPr>
          <w:rStyle w:val="Keyword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Aldrin) </w:t>
      </w:r>
      <w:r>
        <w:rPr>
          <w:rStyle w:val="OperatorTok"/>
        </w:rPr>
        <w:t>%&gt;%</w:t>
      </w:r>
      <w:r>
        <w:br/>
      </w:r>
      <w:r>
        <w:rPr>
          <w:rStyle w:val="StringTok"/>
        </w:rPr>
        <w:t xml:space="preserve">    </w:t>
      </w:r>
      <w:r>
        <w:rPr>
          <w:rStyle w:val="KeywordTok"/>
        </w:rPr>
        <w:t>spread</w:t>
      </w:r>
      <w:r>
        <w:rPr>
          <w:rStyle w:val="NormalTok"/>
        </w:rPr>
        <w:t xml:space="preserve">(Depth, HCB)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Middepth)</w:t>
      </w:r>
      <w:r>
        <w:br/>
      </w:r>
      <w:r>
        <w:br/>
      </w:r>
      <w:r>
        <w:rPr>
          <w:rStyle w:val="NormalTok"/>
        </w:rPr>
        <w:t>knitr</w:t>
      </w:r>
      <w:r>
        <w:rPr>
          <w:rStyle w:val="OperatorTok"/>
        </w:rPr>
        <w:t>::</w:t>
      </w:r>
      <w:r>
        <w:rPr>
          <w:rStyle w:val="KeywordTok"/>
        </w:rPr>
        <w:t>kable</w:t>
      </w:r>
      <w:r>
        <w:rPr>
          <w:rStyle w:val="NormalTok"/>
        </w:rPr>
        <w:t>(pollutants)</w:t>
      </w:r>
    </w:p>
    <w:tbl>
      <w:tblPr>
        <w:tblW w:w="0" w:type="pct"/>
        <w:jc w:val="center"/>
        <w:tblLook w:val="07E0" w:firstRow="1" w:lastRow="1" w:firstColumn="1" w:lastColumn="1" w:noHBand="1" w:noVBand="1"/>
      </w:tblPr>
      <w:tblGrid>
        <w:gridCol w:w="980"/>
        <w:gridCol w:w="980"/>
      </w:tblGrid>
      <w:tr w:rsidR="00A5730B" w:rsidTr="0048494A">
        <w:trPr>
          <w:jc w:val="center"/>
        </w:trPr>
        <w:tc>
          <w:tcPr>
            <w:tcW w:w="0" w:type="auto"/>
            <w:tcBorders>
              <w:bottom w:val="single" w:sz="0" w:space="0" w:color="auto"/>
            </w:tcBorders>
            <w:vAlign w:val="bottom"/>
          </w:tcPr>
          <w:p w:rsidR="00A5730B" w:rsidRDefault="008B1CA6">
            <w:pPr>
              <w:pStyle w:val="Compact"/>
              <w:jc w:val="right"/>
            </w:pPr>
            <w:r>
              <w:t>Bottom</w:t>
            </w:r>
          </w:p>
        </w:tc>
        <w:tc>
          <w:tcPr>
            <w:tcW w:w="0" w:type="auto"/>
            <w:tcBorders>
              <w:bottom w:val="single" w:sz="0" w:space="0" w:color="auto"/>
            </w:tcBorders>
            <w:vAlign w:val="bottom"/>
          </w:tcPr>
          <w:p w:rsidR="00A5730B" w:rsidRDefault="008B1CA6">
            <w:pPr>
              <w:pStyle w:val="Compact"/>
              <w:jc w:val="right"/>
            </w:pPr>
            <w:r>
              <w:t>Surface</w:t>
            </w:r>
          </w:p>
        </w:tc>
      </w:tr>
      <w:tr w:rsidR="00A5730B" w:rsidTr="0048494A">
        <w:trPr>
          <w:jc w:val="center"/>
        </w:trPr>
        <w:tc>
          <w:tcPr>
            <w:tcW w:w="0" w:type="auto"/>
          </w:tcPr>
          <w:p w:rsidR="00A5730B" w:rsidRDefault="008B1CA6">
            <w:pPr>
              <w:pStyle w:val="Compact"/>
              <w:jc w:val="right"/>
            </w:pPr>
            <w:r>
              <w:t>5.44</w:t>
            </w:r>
          </w:p>
        </w:tc>
        <w:tc>
          <w:tcPr>
            <w:tcW w:w="0" w:type="auto"/>
          </w:tcPr>
          <w:p w:rsidR="00A5730B" w:rsidRDefault="008B1CA6">
            <w:pPr>
              <w:pStyle w:val="Compact"/>
              <w:jc w:val="right"/>
            </w:pPr>
            <w:r>
              <w:t>3.74</w:t>
            </w:r>
          </w:p>
        </w:tc>
      </w:tr>
      <w:tr w:rsidR="00A5730B" w:rsidTr="0048494A">
        <w:trPr>
          <w:jc w:val="center"/>
        </w:trPr>
        <w:tc>
          <w:tcPr>
            <w:tcW w:w="0" w:type="auto"/>
          </w:tcPr>
          <w:p w:rsidR="00A5730B" w:rsidRDefault="008B1CA6">
            <w:pPr>
              <w:pStyle w:val="Compact"/>
              <w:jc w:val="right"/>
            </w:pPr>
            <w:r>
              <w:t>6.88</w:t>
            </w:r>
          </w:p>
        </w:tc>
        <w:tc>
          <w:tcPr>
            <w:tcW w:w="0" w:type="auto"/>
          </w:tcPr>
          <w:p w:rsidR="00A5730B" w:rsidRDefault="008B1CA6">
            <w:pPr>
              <w:pStyle w:val="Compact"/>
              <w:jc w:val="right"/>
            </w:pPr>
            <w:r>
              <w:t>4.61</w:t>
            </w:r>
          </w:p>
        </w:tc>
      </w:tr>
      <w:tr w:rsidR="00A5730B" w:rsidTr="0048494A">
        <w:trPr>
          <w:jc w:val="center"/>
        </w:trPr>
        <w:tc>
          <w:tcPr>
            <w:tcW w:w="0" w:type="auto"/>
          </w:tcPr>
          <w:p w:rsidR="00A5730B" w:rsidRDefault="008B1CA6">
            <w:pPr>
              <w:pStyle w:val="Compact"/>
              <w:jc w:val="right"/>
            </w:pPr>
            <w:r>
              <w:t>5.37</w:t>
            </w:r>
          </w:p>
        </w:tc>
        <w:tc>
          <w:tcPr>
            <w:tcW w:w="0" w:type="auto"/>
          </w:tcPr>
          <w:p w:rsidR="00A5730B" w:rsidRDefault="008B1CA6">
            <w:pPr>
              <w:pStyle w:val="Compact"/>
              <w:jc w:val="right"/>
            </w:pPr>
            <w:r>
              <w:t>4.00</w:t>
            </w:r>
          </w:p>
        </w:tc>
      </w:tr>
      <w:tr w:rsidR="00A5730B" w:rsidTr="0048494A">
        <w:trPr>
          <w:jc w:val="center"/>
        </w:trPr>
        <w:tc>
          <w:tcPr>
            <w:tcW w:w="0" w:type="auto"/>
          </w:tcPr>
          <w:p w:rsidR="00A5730B" w:rsidRDefault="008B1CA6">
            <w:pPr>
              <w:pStyle w:val="Compact"/>
              <w:jc w:val="right"/>
            </w:pPr>
            <w:r>
              <w:t>5.44</w:t>
            </w:r>
          </w:p>
        </w:tc>
        <w:tc>
          <w:tcPr>
            <w:tcW w:w="0" w:type="auto"/>
          </w:tcPr>
          <w:p w:rsidR="00A5730B" w:rsidRDefault="008B1CA6">
            <w:pPr>
              <w:pStyle w:val="Compact"/>
              <w:jc w:val="right"/>
            </w:pPr>
            <w:r>
              <w:t>4.67</w:t>
            </w:r>
          </w:p>
        </w:tc>
      </w:tr>
      <w:tr w:rsidR="00A5730B" w:rsidTr="0048494A">
        <w:trPr>
          <w:jc w:val="center"/>
        </w:trPr>
        <w:tc>
          <w:tcPr>
            <w:tcW w:w="0" w:type="auto"/>
          </w:tcPr>
          <w:p w:rsidR="00A5730B" w:rsidRDefault="008B1CA6">
            <w:pPr>
              <w:pStyle w:val="Compact"/>
              <w:jc w:val="right"/>
            </w:pPr>
            <w:r>
              <w:t>5.03</w:t>
            </w:r>
          </w:p>
        </w:tc>
        <w:tc>
          <w:tcPr>
            <w:tcW w:w="0" w:type="auto"/>
          </w:tcPr>
          <w:p w:rsidR="00A5730B" w:rsidRDefault="008B1CA6">
            <w:pPr>
              <w:pStyle w:val="Compact"/>
              <w:jc w:val="right"/>
            </w:pPr>
            <w:r>
              <w:t>4.87</w:t>
            </w:r>
          </w:p>
        </w:tc>
      </w:tr>
      <w:tr w:rsidR="00A5730B" w:rsidTr="0048494A">
        <w:trPr>
          <w:jc w:val="center"/>
        </w:trPr>
        <w:tc>
          <w:tcPr>
            <w:tcW w:w="0" w:type="auto"/>
          </w:tcPr>
          <w:p w:rsidR="00A5730B" w:rsidRDefault="008B1CA6">
            <w:pPr>
              <w:pStyle w:val="Compact"/>
              <w:jc w:val="right"/>
            </w:pPr>
            <w:r>
              <w:t>6.48</w:t>
            </w:r>
          </w:p>
        </w:tc>
        <w:tc>
          <w:tcPr>
            <w:tcW w:w="0" w:type="auto"/>
          </w:tcPr>
          <w:p w:rsidR="00A5730B" w:rsidRDefault="008B1CA6">
            <w:pPr>
              <w:pStyle w:val="Compact"/>
              <w:jc w:val="right"/>
            </w:pPr>
            <w:r>
              <w:t>5.12</w:t>
            </w:r>
          </w:p>
        </w:tc>
      </w:tr>
      <w:tr w:rsidR="00A5730B" w:rsidTr="0048494A">
        <w:trPr>
          <w:jc w:val="center"/>
        </w:trPr>
        <w:tc>
          <w:tcPr>
            <w:tcW w:w="0" w:type="auto"/>
          </w:tcPr>
          <w:p w:rsidR="00A5730B" w:rsidRDefault="008B1CA6">
            <w:pPr>
              <w:pStyle w:val="Compact"/>
              <w:jc w:val="right"/>
            </w:pPr>
            <w:r>
              <w:t>3.89</w:t>
            </w:r>
          </w:p>
        </w:tc>
        <w:tc>
          <w:tcPr>
            <w:tcW w:w="0" w:type="auto"/>
          </w:tcPr>
          <w:p w:rsidR="00A5730B" w:rsidRDefault="008B1CA6">
            <w:pPr>
              <w:pStyle w:val="Compact"/>
              <w:jc w:val="right"/>
            </w:pPr>
            <w:r>
              <w:t>4.52</w:t>
            </w:r>
          </w:p>
        </w:tc>
      </w:tr>
      <w:tr w:rsidR="00A5730B" w:rsidTr="0048494A">
        <w:trPr>
          <w:jc w:val="center"/>
        </w:trPr>
        <w:tc>
          <w:tcPr>
            <w:tcW w:w="0" w:type="auto"/>
          </w:tcPr>
          <w:p w:rsidR="00A5730B" w:rsidRDefault="008B1CA6">
            <w:pPr>
              <w:pStyle w:val="Compact"/>
              <w:jc w:val="right"/>
            </w:pPr>
            <w:r>
              <w:t>5.85</w:t>
            </w:r>
          </w:p>
        </w:tc>
        <w:tc>
          <w:tcPr>
            <w:tcW w:w="0" w:type="auto"/>
          </w:tcPr>
          <w:p w:rsidR="00A5730B" w:rsidRDefault="008B1CA6">
            <w:pPr>
              <w:pStyle w:val="Compact"/>
              <w:jc w:val="right"/>
            </w:pPr>
            <w:r>
              <w:t>5.29</w:t>
            </w:r>
          </w:p>
        </w:tc>
      </w:tr>
      <w:tr w:rsidR="00A5730B" w:rsidTr="0048494A">
        <w:trPr>
          <w:jc w:val="center"/>
        </w:trPr>
        <w:tc>
          <w:tcPr>
            <w:tcW w:w="0" w:type="auto"/>
          </w:tcPr>
          <w:p w:rsidR="00A5730B" w:rsidRDefault="008B1CA6">
            <w:pPr>
              <w:pStyle w:val="Compact"/>
              <w:jc w:val="right"/>
            </w:pPr>
            <w:r>
              <w:t>6.85</w:t>
            </w:r>
          </w:p>
        </w:tc>
        <w:tc>
          <w:tcPr>
            <w:tcW w:w="0" w:type="auto"/>
          </w:tcPr>
          <w:p w:rsidR="00A5730B" w:rsidRDefault="008B1CA6">
            <w:pPr>
              <w:pStyle w:val="Compact"/>
              <w:jc w:val="right"/>
            </w:pPr>
            <w:r>
              <w:t>5.74</w:t>
            </w:r>
          </w:p>
        </w:tc>
      </w:tr>
      <w:tr w:rsidR="00A5730B" w:rsidTr="0048494A">
        <w:trPr>
          <w:jc w:val="center"/>
        </w:trPr>
        <w:tc>
          <w:tcPr>
            <w:tcW w:w="0" w:type="auto"/>
          </w:tcPr>
          <w:p w:rsidR="00A5730B" w:rsidRDefault="008B1CA6">
            <w:pPr>
              <w:pStyle w:val="Compact"/>
              <w:jc w:val="right"/>
            </w:pPr>
            <w:r>
              <w:t>7.16</w:t>
            </w:r>
          </w:p>
        </w:tc>
        <w:tc>
          <w:tcPr>
            <w:tcW w:w="0" w:type="auto"/>
          </w:tcPr>
          <w:p w:rsidR="00A5730B" w:rsidRDefault="008B1CA6">
            <w:pPr>
              <w:pStyle w:val="Compact"/>
              <w:jc w:val="right"/>
            </w:pPr>
            <w:r>
              <w:t>5.48</w:t>
            </w:r>
          </w:p>
        </w:tc>
      </w:tr>
    </w:tbl>
    <w:p w:rsidR="00A5730B" w:rsidRDefault="008B1CA6">
      <w:pPr>
        <w:pStyle w:val="BodyText"/>
      </w:pPr>
      <w:r>
        <w:t>Assume that experts have provided the following prior information based on previous studies.</w:t>
      </w:r>
    </w:p>
    <w:p w:rsidR="00A5730B" w:rsidRDefault="008B1CA6">
      <w:pPr>
        <w:pStyle w:val="Compact"/>
        <w:numPr>
          <w:ilvl w:val="0"/>
          <w:numId w:val="3"/>
        </w:numPr>
      </w:pPr>
      <w:r>
        <w:t xml:space="preserve">The unknown means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w:t>
      </w:r>
      <w:r>
        <w:t xml:space="preserve">are independent and normally distributed with mean </w:t>
      </w:r>
      <m:oMath>
        <m:r>
          <w:rPr>
            <w:rFonts w:ascii="Cambria Math" w:hAnsi="Cambria Math"/>
          </w:rPr>
          <m:t>μ</m:t>
        </m:r>
      </m:oMath>
      <w:r>
        <w:t xml:space="preserve"> and standard deviation </w:t>
      </w:r>
      <m:oMath>
        <m:r>
          <w:rPr>
            <w:rFonts w:ascii="Cambria Math" w:hAnsi="Cambria Math"/>
          </w:rPr>
          <m:t>τ</m:t>
        </m:r>
      </m:oMath>
      <w:r>
        <w:t xml:space="preserve">. The unknown precision </w:t>
      </w:r>
      <m:oMath>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m:t>
            </m:r>
            <m:r>
              <w:rPr>
                <w:rFonts w:ascii="Cambria Math" w:hAnsi="Cambria Math"/>
              </w:rPr>
              <m:t>2</m:t>
            </m:r>
          </m:sup>
        </m:sSup>
      </m:oMath>
      <w:r>
        <w:t xml:space="preserve"> is independent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has a gamma distribution with shape </w:t>
      </w:r>
      <m:oMath>
        <m:r>
          <w:rPr>
            <w:rFonts w:ascii="Cambria Math" w:hAnsi="Cambria Math"/>
          </w:rPr>
          <m:t>α</m:t>
        </m:r>
      </m:oMath>
      <w:r>
        <w:t xml:space="preserve"> and scale </w:t>
      </w:r>
      <m:oMath>
        <m:r>
          <w:rPr>
            <w:rFonts w:ascii="Cambria Math" w:hAnsi="Cambria Math"/>
          </w:rPr>
          <m:t>β</m:t>
        </m:r>
      </m:oMath>
      <w:r>
        <w:t>.</w:t>
      </w:r>
    </w:p>
    <w:p w:rsidR="00A5730B" w:rsidRDefault="008B1CA6">
      <w:pPr>
        <w:pStyle w:val="Compact"/>
        <w:numPr>
          <w:ilvl w:val="0"/>
          <w:numId w:val="3"/>
        </w:numPr>
      </w:pPr>
      <w:r>
        <w:t xml:space="preserve">Experts specified a 95% prior credible interval of [3, 9]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 good fit to this credible interval is obtained by setting the prior mean to </w:t>
      </w:r>
      <m:oMath>
        <m:r>
          <w:rPr>
            <w:rFonts w:ascii="Cambria Math" w:hAnsi="Cambria Math"/>
          </w:rPr>
          <m:t>μ</m:t>
        </m:r>
        <m:r>
          <w:rPr>
            <w:rFonts w:ascii="Cambria Math" w:hAnsi="Cambria Math"/>
          </w:rPr>
          <m:t>=6</m:t>
        </m:r>
      </m:oMath>
      <w:r>
        <w:t xml:space="preserve"> and the prior standard deviation to </w:t>
      </w:r>
      <m:oMath>
        <m:r>
          <w:rPr>
            <w:rFonts w:ascii="Cambria Math" w:hAnsi="Cambria Math"/>
          </w:rPr>
          <m:t>τ</m:t>
        </m:r>
        <m:r>
          <w:rPr>
            <w:rFonts w:ascii="Cambria Math" w:hAnsi="Cambria Math"/>
          </w:rPr>
          <m:t>=1.5</m:t>
        </m:r>
      </m:oMath>
      <w:r>
        <w:t>.</w:t>
      </w:r>
    </w:p>
    <w:p w:rsidR="00A5730B" w:rsidRDefault="008B1CA6">
      <w:pPr>
        <w:pStyle w:val="Compact"/>
        <w:numPr>
          <w:ilvl w:val="0"/>
          <w:numId w:val="3"/>
        </w:numPr>
      </w:pPr>
      <w:r>
        <w:lastRenderedPageBreak/>
        <w:t>A 95% prior credible interval of [0.75, 2.0] is give</w:t>
      </w:r>
      <w:r>
        <w:t xml:space="preserve">n for the unknown standard deviation </w:t>
      </w:r>
      <m:oMath>
        <m:r>
          <w:rPr>
            <w:rFonts w:ascii="Cambria Math" w:hAnsi="Cambria Math"/>
          </w:rPr>
          <m:t>Σ</m:t>
        </m:r>
      </m:oMath>
      <w:r>
        <w:t xml:space="preserve">. This translates to a credible interval of [0.25, 1.8] for </w:t>
      </w:r>
      <m:oMath>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m:t>
            </m:r>
            <m:r>
              <w:rPr>
                <w:rFonts w:ascii="Cambria Math" w:hAnsi="Cambria Math"/>
              </w:rPr>
              <m:t>2</m:t>
            </m:r>
          </m:sup>
        </m:sSup>
      </m:oMath>
      <w:r>
        <w:t xml:space="preserve">. A good fit to this credible interval is obtained by setting the prior shape to </w:t>
      </w:r>
      <m:oMath>
        <m:r>
          <w:rPr>
            <w:rFonts w:ascii="Cambria Math" w:hAnsi="Cambria Math"/>
          </w:rPr>
          <m:t>α</m:t>
        </m:r>
        <m:r>
          <w:rPr>
            <w:rFonts w:ascii="Cambria Math" w:hAnsi="Cambria Math"/>
          </w:rPr>
          <m:t>=4.5</m:t>
        </m:r>
      </m:oMath>
      <w:r>
        <w:t xml:space="preserve"> and the prior scale to </w:t>
      </w:r>
      <m:oMath>
        <m:r>
          <w:rPr>
            <w:rFonts w:ascii="Cambria Math" w:hAnsi="Cambria Math"/>
          </w:rPr>
          <m:t>β</m:t>
        </m:r>
        <m:r>
          <w:rPr>
            <w:rFonts w:ascii="Cambria Math" w:hAnsi="Cambria Math"/>
          </w:rPr>
          <m:t>=0.19</m:t>
        </m:r>
      </m:oMath>
      <w:r>
        <w:t>.</w:t>
      </w:r>
    </w:p>
    <w:p w:rsidR="00A5730B" w:rsidRDefault="008B1CA6">
      <w:pPr>
        <w:pStyle w:val="FirstParagraph"/>
      </w:pPr>
      <w:r>
        <w:t>Find the following conditional</w:t>
      </w:r>
      <w:r>
        <w:t xml:space="preserve"> distributions:</w:t>
      </w:r>
    </w:p>
    <w:p w:rsidR="00A5730B" w:rsidRDefault="008B1CA6">
      <w:pPr>
        <w:pStyle w:val="Compact"/>
        <w:numPr>
          <w:ilvl w:val="0"/>
          <w:numId w:val="4"/>
        </w:numPr>
      </w:pPr>
      <w:r>
        <w:t xml:space="preserve">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P , and the observations.</w:t>
      </w:r>
    </w:p>
    <w:p w:rsidR="00A5730B" w:rsidRDefault="008B1CA6">
      <w:pPr>
        <w:pStyle w:val="Compact"/>
        <w:numPr>
          <w:ilvl w:val="1"/>
          <w:numId w:val="5"/>
        </w:numPr>
      </w:pPr>
      <w:r>
        <w:t xml:space="preserve">The values are given for </w:t>
      </w:r>
      <m:oMath>
        <m:sSub>
          <m:sSubPr>
            <m:ctrlPr>
              <w:rPr>
                <w:rFonts w:ascii="Cambria Math" w:hAnsi="Cambria Math"/>
              </w:rPr>
            </m:ctrlPr>
          </m:sSubPr>
          <m:e>
            <m:r>
              <w:rPr>
                <w:rFonts w:ascii="Cambria Math" w:hAnsi="Cambria Math"/>
              </w:rPr>
              <m:t>μ</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τ</m:t>
            </m:r>
          </m:e>
          <m:sub>
            <m:r>
              <w:rPr>
                <w:rFonts w:ascii="Cambria Math" w:hAnsi="Cambria Math"/>
              </w:rPr>
              <m:t>s</m:t>
            </m:r>
          </m:sub>
        </m:sSub>
      </m:oMath>
      <w:r>
        <w:t xml:space="preserve"> and the observations (</w:t>
      </w:r>
      <m:oMath>
        <m:sSub>
          <m:sSubPr>
            <m:ctrlPr>
              <w:rPr>
                <w:rFonts w:ascii="Cambria Math" w:hAnsi="Cambria Math"/>
              </w:rPr>
            </m:ctrlPr>
          </m:sSubPr>
          <m:e>
            <m:r>
              <w:rPr>
                <w:rFonts w:ascii="Cambria Math" w:hAnsi="Cambria Math"/>
              </w:rPr>
              <m:t>X</m:t>
            </m:r>
          </m:e>
          <m:sub>
            <m:r>
              <w:rPr>
                <w:rFonts w:ascii="Cambria Math" w:hAnsi="Cambria Math"/>
              </w:rPr>
              <m:t>si</m:t>
            </m:r>
          </m:sub>
        </m:sSub>
      </m:oMath>
      <w:r>
        <w:t>).</w:t>
      </w:r>
    </w:p>
    <w:p w:rsidR="00A5730B" w:rsidRDefault="008B1CA6">
      <w:pPr>
        <w:pStyle w:val="Compact"/>
        <w:numPr>
          <w:ilvl w:val="1"/>
          <w:numId w:val="5"/>
        </w:numPr>
      </w:pPr>
      <w:r>
        <w:t xml:space="preserve">The equation below shows the given values being plugged in to solve for </w:t>
      </w:r>
      <m:oMath>
        <m:sSup>
          <m:sSupPr>
            <m:ctrlPr>
              <w:rPr>
                <w:rFonts w:ascii="Cambria Math" w:hAnsi="Cambria Math"/>
              </w:rPr>
            </m:ctrlPr>
          </m:sSupPr>
          <m:e>
            <m:r>
              <w:rPr>
                <w:rFonts w:ascii="Cambria Math" w:hAnsi="Cambria Math"/>
              </w:rPr>
              <m:t>μ</m:t>
            </m:r>
          </m:e>
          <m:sup>
            <m:r>
              <w:rPr>
                <w:rFonts w:ascii="Cambria Math" w:hAnsi="Cambria Math"/>
              </w:rPr>
              <m:t>*</m:t>
            </m:r>
          </m:sup>
        </m:sSup>
      </m:oMath>
      <w:r>
        <w:t>.</w:t>
      </w:r>
    </w:p>
    <w:p w:rsidR="00A5730B" w:rsidRDefault="008B1CA6">
      <w:pPr>
        <w:pStyle w:val="Compact"/>
      </w:pPr>
      <m:oMathPara>
        <m:oMathParaPr>
          <m:jc m:val="center"/>
        </m:oMathParaP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num>
                <m:den>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2</m:t>
                      </m:r>
                    </m:sup>
                  </m:sSubSup>
                </m:den>
              </m:f>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si</m:t>
                  </m:r>
                </m:sub>
              </m:sSub>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2</m:t>
                      </m:r>
                    </m:sup>
                  </m:sSubSup>
                </m:den>
              </m:f>
              <m:r>
                <w:rPr>
                  <w:rFonts w:ascii="Cambria Math" w:hAnsi="Cambria Math"/>
                </w:rPr>
                <m:t>+</m:t>
              </m:r>
              <m:r>
                <w:rPr>
                  <w:rFonts w:ascii="Cambria Math" w:hAnsi="Cambria Math"/>
                </w:rPr>
                <m:t>nP</m:t>
              </m: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6</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m:t>
              </m:r>
              <m:r>
                <w:rPr>
                  <w:rFonts w:ascii="Cambria Math" w:hAnsi="Cambria Math"/>
                </w:rPr>
                <m:t>P</m:t>
              </m:r>
              <m:r>
                <w:rPr>
                  <w:rFonts w:ascii="Cambria Math" w:hAnsi="Cambria Math"/>
                </w:rPr>
                <m:t>(48.04)</m:t>
              </m:r>
            </m:num>
            <m:den>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den>
          </m:f>
        </m:oMath>
      </m:oMathPara>
    </w:p>
    <w:p w:rsidR="00A5730B" w:rsidRDefault="008B1CA6">
      <w:pPr>
        <w:pStyle w:val="Compact"/>
        <w:numPr>
          <w:ilvl w:val="1"/>
          <w:numId w:val="5"/>
        </w:numPr>
      </w:pPr>
      <w:r>
        <w:t xml:space="preserve">Then I solve for </w:t>
      </w:r>
      <m:oMath>
        <m:sSup>
          <m:sSupPr>
            <m:ctrlPr>
              <w:rPr>
                <w:rFonts w:ascii="Cambria Math" w:hAnsi="Cambria Math"/>
              </w:rPr>
            </m:ctrlPr>
          </m:sSupPr>
          <m:e>
            <m:r>
              <w:rPr>
                <w:rFonts w:ascii="Cambria Math" w:hAnsi="Cambria Math"/>
              </w:rPr>
              <m:t>τ</m:t>
            </m:r>
          </m:e>
          <m:sup>
            <m:r>
              <w:rPr>
                <w:rFonts w:ascii="Cambria Math" w:hAnsi="Cambria Math"/>
              </w:rPr>
              <m:t>*</m:t>
            </m:r>
          </m:sup>
        </m:sSup>
      </m:oMath>
      <w:r>
        <w:t xml:space="preserve"> using the given values.</w:t>
      </w:r>
    </w:p>
    <w:p w:rsidR="00A5730B" w:rsidRDefault="008B1CA6">
      <w:pPr>
        <w:pStyle w:val="Compact"/>
      </w:pPr>
      <m:oMathPara>
        <m:oMathParaPr>
          <m:jc m:val="center"/>
        </m:oMathParaPr>
        <m:oMath>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2</m:t>
                  </m:r>
                </m:sup>
              </m:sSubSup>
            </m:den>
          </m:f>
          <m:r>
            <w:rPr>
              <w:rFonts w:ascii="Cambria Math" w:hAnsi="Cambria Math"/>
            </w:rPr>
            <m:t>+</m:t>
          </m:r>
          <m:r>
            <w:rPr>
              <w:rFonts w:ascii="Cambria Math" w:hAnsi="Cambria Math"/>
            </w:rPr>
            <m:t>nP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oMath>
      </m:oMathPara>
    </w:p>
    <w:p w:rsidR="00A5730B" w:rsidRDefault="008B1CA6">
      <w:pPr>
        <w:pStyle w:val="Compact"/>
        <w:numPr>
          <w:ilvl w:val="1"/>
          <w:numId w:val="5"/>
        </w:numPr>
      </w:pPr>
      <w:r>
        <w:t xml:space="preserve">Thus 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P , and the observations is Normal(</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m:t>
            </m:r>
          </m:sup>
        </m:sSubSup>
      </m:oMath>
      <w:r>
        <w:t xml:space="preserve">, </w:t>
      </w:r>
      <m:oMath>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m:t>
            </m:r>
          </m:sup>
        </m:sSubSup>
      </m:oMath>
      <w:r>
        <w:t>).</w:t>
      </w:r>
    </w:p>
    <w:p w:rsidR="00A5730B" w:rsidRDefault="008B1CA6">
      <w:pPr>
        <w:pStyle w:val="Compact"/>
        <w:numPr>
          <w:ilvl w:val="1"/>
          <w:numId w:val="5"/>
        </w:numPr>
      </w:pPr>
      <w:r>
        <w:t xml:space="preserve">Since </w:t>
      </w:r>
      <m:oMath>
        <m:r>
          <w:rPr>
            <w:rFonts w:ascii="Cambria Math" w:hAnsi="Cambria Math"/>
          </w:rPr>
          <m:t>P</m:t>
        </m:r>
      </m:oMath>
      <w:r>
        <w:t xml:space="preserve"> is unknown</w:t>
      </w:r>
      <w:r>
        <w:t xml:space="preserve"> the parameters are dependent on the value of </w:t>
      </w:r>
      <m:oMath>
        <m:r>
          <w:rPr>
            <w:rFonts w:ascii="Cambria Math" w:hAnsi="Cambria Math"/>
          </w:rPr>
          <m:t>P</m:t>
        </m:r>
      </m:oMath>
      <w:r>
        <w:t>. Thus the exact distribution is not known.</w:t>
      </w:r>
    </w:p>
    <w:p w:rsidR="00A5730B" w:rsidRDefault="008B1CA6">
      <w:pPr>
        <w:pStyle w:val="Compact"/>
        <w:numPr>
          <w:ilvl w:val="0"/>
          <w:numId w:val="4"/>
        </w:numPr>
      </w:pPr>
      <w:r>
        <w:t xml:space="preserve">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P, and the observations.</w:t>
      </w:r>
    </w:p>
    <w:p w:rsidR="00A5730B" w:rsidRDefault="008B1CA6">
      <w:pPr>
        <w:pStyle w:val="Compact"/>
        <w:numPr>
          <w:ilvl w:val="1"/>
          <w:numId w:val="6"/>
        </w:numPr>
      </w:pPr>
      <w:r>
        <w:t>This distribution is solved similar to the surface theta above but replaces the observati</w:t>
      </w:r>
      <w:r>
        <w:t>on values.</w:t>
      </w:r>
    </w:p>
    <w:p w:rsidR="00A5730B" w:rsidRDefault="008B1CA6">
      <w:pPr>
        <w:pStyle w:val="Compact"/>
      </w:pPr>
      <m:oMathPara>
        <m:oMathParaPr>
          <m:jc m:val="center"/>
        </m:oMathParaPr>
        <m:oMath>
          <m:sSubSup>
            <m:sSubSupPr>
              <m:ctrlPr>
                <w:rPr>
                  <w:rFonts w:ascii="Cambria Math" w:hAnsi="Cambria Math"/>
                </w:rPr>
              </m:ctrlPr>
            </m:sSubSupPr>
            <m:e>
              <m:r>
                <w:rPr>
                  <w:rFonts w:ascii="Cambria Math" w:hAnsi="Cambria Math"/>
                </w:rPr>
                <m:t>μ</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b</m:t>
                      </m:r>
                    </m:sub>
                  </m:sSub>
                </m:num>
                <m:den>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2</m:t>
                      </m:r>
                    </m:sup>
                  </m:sSubSup>
                </m:den>
              </m:f>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bi</m:t>
                  </m:r>
                </m:sub>
              </m:sSub>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2</m:t>
                      </m:r>
                    </m:sup>
                  </m:sSubSup>
                </m:den>
              </m:f>
              <m:r>
                <w:rPr>
                  <w:rFonts w:ascii="Cambria Math" w:hAnsi="Cambria Math"/>
                </w:rPr>
                <m:t>+</m:t>
              </m:r>
              <m:r>
                <w:rPr>
                  <w:rFonts w:ascii="Cambria Math" w:hAnsi="Cambria Math"/>
                </w:rPr>
                <m:t>nP</m:t>
              </m: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6</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m:t>
              </m:r>
              <m:r>
                <w:rPr>
                  <w:rFonts w:ascii="Cambria Math" w:hAnsi="Cambria Math"/>
                </w:rPr>
                <m:t>P</m:t>
              </m:r>
              <m:r>
                <w:rPr>
                  <w:rFonts w:ascii="Cambria Math" w:hAnsi="Cambria Math"/>
                </w:rPr>
                <m:t>(58.39)</m:t>
              </m:r>
            </m:num>
            <m:den>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den>
          </m:f>
        </m:oMath>
      </m:oMathPara>
    </w:p>
    <w:p w:rsidR="00A5730B" w:rsidRDefault="008B1CA6">
      <w:pPr>
        <w:pStyle w:val="Compact"/>
        <w:numPr>
          <w:ilvl w:val="1"/>
          <w:numId w:val="6"/>
        </w:numPr>
      </w:pPr>
      <w:r>
        <w:t xml:space="preserve">Then I solve for </w:t>
      </w:r>
      <m:oMath>
        <m:sSup>
          <m:sSupPr>
            <m:ctrlPr>
              <w:rPr>
                <w:rFonts w:ascii="Cambria Math" w:hAnsi="Cambria Math"/>
              </w:rPr>
            </m:ctrlPr>
          </m:sSupPr>
          <m:e>
            <m:r>
              <w:rPr>
                <w:rFonts w:ascii="Cambria Math" w:hAnsi="Cambria Math"/>
              </w:rPr>
              <m:t>τ</m:t>
            </m:r>
          </m:e>
          <m:sup>
            <m:r>
              <w:rPr>
                <w:rFonts w:ascii="Cambria Math" w:hAnsi="Cambria Math"/>
              </w:rPr>
              <m:t>*</m:t>
            </m:r>
          </m:sup>
        </m:sSup>
      </m:oMath>
      <w:r>
        <w:t xml:space="preserve"> using the given values.</w:t>
      </w:r>
    </w:p>
    <w:p w:rsidR="00A5730B" w:rsidRDefault="008B1CA6">
      <w:pPr>
        <w:pStyle w:val="Compact"/>
      </w:pPr>
      <m:oMathPara>
        <m:oMathParaPr>
          <m:jc m:val="center"/>
        </m:oMathParaPr>
        <m:oMath>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2</m:t>
                  </m:r>
                </m:sup>
              </m:sSubSup>
            </m:den>
          </m:f>
          <m:r>
            <w:rPr>
              <w:rFonts w:ascii="Cambria Math" w:hAnsi="Cambria Math"/>
            </w:rPr>
            <m:t>+</m:t>
          </m:r>
          <m:r>
            <w:rPr>
              <w:rFonts w:ascii="Cambria Math" w:hAnsi="Cambria Math"/>
            </w:rPr>
            <m:t>nP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oMath>
      </m:oMathPara>
    </w:p>
    <w:p w:rsidR="00A5730B" w:rsidRDefault="008B1CA6">
      <w:pPr>
        <w:pStyle w:val="Compact"/>
        <w:numPr>
          <w:ilvl w:val="1"/>
          <w:numId w:val="6"/>
        </w:numPr>
      </w:pPr>
      <w:r>
        <w:t xml:space="preserve">Thus 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P , and the observations is Normal(</w:t>
      </w:r>
      <m:oMath>
        <m:sSubSup>
          <m:sSubSupPr>
            <m:ctrlPr>
              <w:rPr>
                <w:rFonts w:ascii="Cambria Math" w:hAnsi="Cambria Math"/>
              </w:rPr>
            </m:ctrlPr>
          </m:sSubSupPr>
          <m:e>
            <m:r>
              <w:rPr>
                <w:rFonts w:ascii="Cambria Math" w:hAnsi="Cambria Math"/>
              </w:rPr>
              <m:t>μ</m:t>
            </m:r>
          </m:e>
          <m:sub>
            <m:r>
              <w:rPr>
                <w:rFonts w:ascii="Cambria Math" w:hAnsi="Cambria Math"/>
              </w:rPr>
              <m:t>b</m:t>
            </m:r>
          </m:sub>
          <m:sup>
            <m:r>
              <w:rPr>
                <w:rFonts w:ascii="Cambria Math" w:hAnsi="Cambria Math"/>
              </w:rPr>
              <m:t>*</m:t>
            </m:r>
          </m:sup>
        </m:sSubSup>
      </m:oMath>
      <w:r>
        <w:t xml:space="preserve">, </w:t>
      </w:r>
      <m:oMath>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m:t>
            </m:r>
          </m:sup>
        </m:sSubSup>
      </m:oMath>
      <w:r>
        <w:t>).</w:t>
      </w:r>
    </w:p>
    <w:p w:rsidR="00A5730B" w:rsidRDefault="008B1CA6">
      <w:pPr>
        <w:pStyle w:val="Compact"/>
        <w:numPr>
          <w:ilvl w:val="1"/>
          <w:numId w:val="6"/>
        </w:numPr>
      </w:pPr>
      <w:r>
        <w:t xml:space="preserve">Since </w:t>
      </w:r>
      <m:oMath>
        <m:r>
          <w:rPr>
            <w:rFonts w:ascii="Cambria Math" w:hAnsi="Cambria Math"/>
          </w:rPr>
          <m:t>P</m:t>
        </m:r>
      </m:oMath>
      <w:r>
        <w:t xml:space="preserve"> is unknown the parameters are dependent on the value of </w:t>
      </w:r>
      <m:oMath>
        <m:r>
          <w:rPr>
            <w:rFonts w:ascii="Cambria Math" w:hAnsi="Cambria Math"/>
          </w:rPr>
          <m:t>P</m:t>
        </m:r>
      </m:oMath>
      <w:r>
        <w:t>. Thus the exact distribution is not known.</w:t>
      </w:r>
    </w:p>
    <w:p w:rsidR="00A5730B" w:rsidRDefault="008B1CA6">
      <w:pPr>
        <w:pStyle w:val="Compact"/>
        <w:numPr>
          <w:ilvl w:val="0"/>
          <w:numId w:val="4"/>
        </w:numPr>
      </w:pPr>
      <w:r>
        <w:t xml:space="preserve">The conditional distribution for P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and the observations.</w:t>
      </w:r>
    </w:p>
    <w:p w:rsidR="00A5730B" w:rsidRDefault="008B1CA6">
      <w:pPr>
        <w:pStyle w:val="Compact"/>
        <w:numPr>
          <w:ilvl w:val="1"/>
          <w:numId w:val="7"/>
        </w:numPr>
      </w:pPr>
      <w:r>
        <w:t xml:space="preserve">When finding the distribution for P we are given </w:t>
      </w:r>
      <m:oMath>
        <m:r>
          <w:rPr>
            <w:rFonts w:ascii="Cambria Math" w:hAnsi="Cambria Math"/>
          </w:rPr>
          <m:t>α</m:t>
        </m:r>
      </m:oMath>
      <w:r>
        <w:t xml:space="preserve"> and </w:t>
      </w:r>
      <m:oMath>
        <m:r>
          <w:rPr>
            <w:rFonts w:ascii="Cambria Math" w:hAnsi="Cambria Math"/>
          </w:rPr>
          <m:t>β</m:t>
        </m:r>
      </m:oMath>
      <w:r>
        <w:t>.</w:t>
      </w:r>
    </w:p>
    <w:p w:rsidR="00A5730B" w:rsidRDefault="008B1CA6">
      <w:pPr>
        <w:pStyle w:val="Compact"/>
        <w:numPr>
          <w:ilvl w:val="1"/>
          <w:numId w:val="7"/>
        </w:numPr>
      </w:pPr>
      <w:r>
        <w:t xml:space="preserve">These two values in addition to </w:t>
      </w:r>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the observations will help calculate the parameters for the Gama distribution of P.</w:t>
      </w:r>
    </w:p>
    <w:p w:rsidR="00A5730B" w:rsidRDefault="008B1CA6">
      <w:pPr>
        <w:pStyle w:val="Compact"/>
        <w:numPr>
          <w:ilvl w:val="1"/>
          <w:numId w:val="7"/>
        </w:numPr>
      </w:pPr>
      <w:r>
        <w:t xml:space="preserve">First the </w:t>
      </w:r>
      <m:oMath>
        <m:r>
          <w:rPr>
            <w:rFonts w:ascii="Cambria Math" w:hAnsi="Cambria Math"/>
          </w:rPr>
          <m:t>α</m:t>
        </m:r>
      </m:oMath>
      <w:r>
        <w:t xml:space="preserve"> parameter is calculated.</w:t>
      </w:r>
    </w:p>
    <w:p w:rsidR="00A5730B" w:rsidRDefault="008B1CA6">
      <w:pPr>
        <w:pStyle w:val="Compact"/>
      </w:pPr>
      <m:oMathPara>
        <m:oMathParaPr>
          <m:jc m:val="center"/>
        </m:oMathParaP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=4.5+</m:t>
          </m:r>
          <m:f>
            <m:fPr>
              <m:ctrlPr>
                <w:rPr>
                  <w:rFonts w:ascii="Cambria Math" w:hAnsi="Cambria Math"/>
                </w:rPr>
              </m:ctrlPr>
            </m:fPr>
            <m:num>
              <m:r>
                <w:rPr>
                  <w:rFonts w:ascii="Cambria Math" w:hAnsi="Cambria Math"/>
                </w:rPr>
                <m:t>20</m:t>
              </m:r>
            </m:num>
            <m:den>
              <m:r>
                <w:rPr>
                  <w:rFonts w:ascii="Cambria Math" w:hAnsi="Cambria Math"/>
                </w:rPr>
                <m:t>2</m:t>
              </m:r>
            </m:den>
          </m:f>
          <m:r>
            <w:rPr>
              <w:rFonts w:ascii="Cambria Math" w:hAnsi="Cambria Math"/>
            </w:rPr>
            <m:t>=14.5</m:t>
          </m:r>
        </m:oMath>
      </m:oMathPara>
    </w:p>
    <w:p w:rsidR="00A5730B" w:rsidRDefault="008B1CA6">
      <w:pPr>
        <w:pStyle w:val="Compact"/>
        <w:numPr>
          <w:ilvl w:val="1"/>
          <w:numId w:val="7"/>
        </w:numPr>
      </w:pPr>
      <w:r>
        <w:t xml:space="preserve">Since there is no P in the equation for </w:t>
      </w:r>
      <m:oMath>
        <m:r>
          <w:rPr>
            <w:rFonts w:ascii="Cambria Math" w:hAnsi="Cambria Math"/>
          </w:rPr>
          <m:t>α</m:t>
        </m:r>
      </m:oMath>
      <w:r>
        <w:t xml:space="preserve"> this value is a con</w:t>
      </w:r>
      <w:r>
        <w:t>stant and will remain the same during Gibbs sampling.</w:t>
      </w:r>
    </w:p>
    <w:p w:rsidR="00A5730B" w:rsidRDefault="008B1CA6">
      <w:pPr>
        <w:pStyle w:val="Compact"/>
        <w:numPr>
          <w:ilvl w:val="1"/>
          <w:numId w:val="7"/>
        </w:numPr>
      </w:pPr>
      <w:r>
        <w:lastRenderedPageBreak/>
        <w:t xml:space="preserve">Then the </w:t>
      </w:r>
      <m:oMath>
        <m:r>
          <w:rPr>
            <w:rFonts w:ascii="Cambria Math" w:hAnsi="Cambria Math"/>
          </w:rPr>
          <m:t>β</m:t>
        </m:r>
      </m:oMath>
      <w:r>
        <w:t xml:space="preserve"> parameter is calculated.</w:t>
      </w:r>
    </w:p>
    <w:p w:rsidR="00A5730B" w:rsidRDefault="008B1CA6">
      <w:pPr>
        <w:pStyle w:val="Compact"/>
      </w:pPr>
      <m:oMathPara>
        <m:oMathParaPr>
          <m:jc m:val="center"/>
        </m:oMathParaPr>
        <m:oMath>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sSup>
            <m:sSupPr>
              <m:ctrlPr>
                <w:rPr>
                  <w:rFonts w:ascii="Cambria Math" w:hAnsi="Cambria Math"/>
                </w:rPr>
              </m:ctrlPr>
            </m:sSupPr>
            <m:e>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0.19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m:oMathPara>
    </w:p>
    <w:p w:rsidR="00A5730B" w:rsidRDefault="008B1CA6">
      <w:pPr>
        <w:pStyle w:val="Compact"/>
        <w:numPr>
          <w:ilvl w:val="1"/>
          <w:numId w:val="7"/>
        </w:numPr>
      </w:pPr>
      <m:oMath>
        <m:r>
          <w:rPr>
            <w:rFonts w:ascii="Cambria Math" w:hAnsi="Cambria Math"/>
          </w:rPr>
          <m:t>β</m:t>
        </m:r>
      </m:oMath>
      <w:r>
        <w:t xml:space="preserve"> is dependent on P thus the value for it depends on the value of P</w:t>
      </w:r>
      <w:r>
        <w:t>.</w:t>
      </w:r>
    </w:p>
    <w:p w:rsidR="00A5730B" w:rsidRDefault="008B1CA6">
      <w:pPr>
        <w:pStyle w:val="Compact"/>
        <w:numPr>
          <w:ilvl w:val="1"/>
          <w:numId w:val="7"/>
        </w:numPr>
      </w:pPr>
      <w:r>
        <w:t xml:space="preserve">The resulting distribution for P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the observations is Gamma(14.5, </w:t>
      </w:r>
      <m:oMath>
        <m:sSup>
          <m:sSupPr>
            <m:ctrlPr>
              <w:rPr>
                <w:rFonts w:ascii="Cambria Math" w:hAnsi="Cambria Math"/>
              </w:rPr>
            </m:ctrlPr>
          </m:sSupPr>
          <m:e>
            <m:r>
              <w:rPr>
                <w:rFonts w:ascii="Cambria Math" w:hAnsi="Cambria Math"/>
              </w:rPr>
              <m:t>β</m:t>
            </m:r>
          </m:e>
          <m:sup>
            <m:r>
              <w:rPr>
                <w:rFonts w:ascii="Cambria Math" w:hAnsi="Cambria Math"/>
              </w:rPr>
              <m:t>*</m:t>
            </m:r>
          </m:sup>
        </m:sSup>
      </m:oMath>
      <w:r>
        <w:t>).</w:t>
      </w:r>
    </w:p>
    <w:p w:rsidR="0048494A" w:rsidRDefault="0048494A">
      <w:pPr>
        <w:rPr>
          <w:rFonts w:asciiTheme="majorHAnsi" w:eastAsiaTheme="majorEastAsia" w:hAnsiTheme="majorHAnsi" w:cstheme="majorBidi"/>
          <w:b/>
          <w:bCs/>
          <w:color w:val="345A8A" w:themeColor="accent1" w:themeShade="B5"/>
          <w:sz w:val="32"/>
          <w:szCs w:val="32"/>
        </w:rPr>
      </w:pPr>
      <w:bookmarkStart w:id="3" w:name="problem-2"/>
      <w:bookmarkStart w:id="4" w:name="_Toc510993604"/>
      <w:bookmarkEnd w:id="3"/>
      <w:r>
        <w:br w:type="page"/>
      </w:r>
    </w:p>
    <w:p w:rsidR="00A5730B" w:rsidRDefault="008B1CA6">
      <w:pPr>
        <w:pStyle w:val="Heading1"/>
      </w:pPr>
      <w:r>
        <w:lastRenderedPageBreak/>
        <w:t>Problem 2</w:t>
      </w:r>
      <w:bookmarkEnd w:id="4"/>
    </w:p>
    <w:p w:rsidR="00A5730B" w:rsidRDefault="008B1CA6">
      <w:pPr>
        <w:pStyle w:val="FirstParagraph"/>
      </w:pPr>
      <w:r>
        <w:t xml:space="preserve">Using the distributions you found in Part 1, draw 10,000 Gibbs samples of </w:t>
      </w:r>
      <m:oMath>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r>
          <w:rPr>
            <w:rFonts w:ascii="Cambria Math" w:hAnsi="Cambria Math"/>
          </w:rPr>
          <m:t>P</m:t>
        </m:r>
        <m:r>
          <w:rPr>
            <w:rFonts w:ascii="Cambria Math" w:hAnsi="Cambria Math"/>
          </w:rPr>
          <m:t>)</m:t>
        </m:r>
      </m:oMath>
      <w:r>
        <w:t>.</w:t>
      </w:r>
    </w:p>
    <w:p w:rsidR="00A5730B" w:rsidRDefault="008B1CA6">
      <w:pPr>
        <w:pStyle w:val="BodyText"/>
      </w:pPr>
      <w:r>
        <w:t>First I must define some of the variables that will be used t</w:t>
      </w:r>
      <w:r>
        <w:t>o calculate the samples. I create two n values to represent the number of observation for both Surface (s) and Bottom (b).</w:t>
      </w:r>
    </w:p>
    <w:p w:rsidR="00A5730B" w:rsidRDefault="008B1CA6">
      <w:pPr>
        <w:pStyle w:val="SourceCode"/>
      </w:pPr>
      <w:r>
        <w:rPr>
          <w:rStyle w:val="NormalTok"/>
        </w:rPr>
        <w:t>nS &lt;-</w:t>
      </w:r>
      <w:r>
        <w:rPr>
          <w:rStyle w:val="StringTok"/>
        </w:rPr>
        <w:t xml:space="preserve"> </w:t>
      </w:r>
      <w:r>
        <w:rPr>
          <w:rStyle w:val="KeywordTok"/>
        </w:rPr>
        <w:t>length</w:t>
      </w:r>
      <w:r>
        <w:rPr>
          <w:rStyle w:val="NormalTok"/>
        </w:rPr>
        <w:t>(pollutants</w:t>
      </w:r>
      <w:r>
        <w:rPr>
          <w:rStyle w:val="OperatorTok"/>
        </w:rPr>
        <w:t>$</w:t>
      </w:r>
      <w:r>
        <w:rPr>
          <w:rStyle w:val="NormalTok"/>
        </w:rPr>
        <w:t>Surface)</w:t>
      </w:r>
      <w:r>
        <w:br/>
      </w:r>
      <w:r>
        <w:rPr>
          <w:rStyle w:val="NormalTok"/>
        </w:rPr>
        <w:t>nB &lt;-</w:t>
      </w:r>
      <w:r>
        <w:rPr>
          <w:rStyle w:val="StringTok"/>
        </w:rPr>
        <w:t xml:space="preserve"> </w:t>
      </w:r>
      <w:r>
        <w:rPr>
          <w:rStyle w:val="KeywordTok"/>
        </w:rPr>
        <w:t>length</w:t>
      </w:r>
      <w:r>
        <w:rPr>
          <w:rStyle w:val="NormalTok"/>
        </w:rPr>
        <w:t>(pollutants</w:t>
      </w:r>
      <w:r>
        <w:rPr>
          <w:rStyle w:val="OperatorTok"/>
        </w:rPr>
        <w:t>$</w:t>
      </w:r>
      <w:r>
        <w:rPr>
          <w:rStyle w:val="NormalTok"/>
        </w:rPr>
        <w:t>Bottom)</w:t>
      </w:r>
    </w:p>
    <w:p w:rsidR="00A5730B" w:rsidRDefault="008B1CA6">
      <w:pPr>
        <w:pStyle w:val="FirstParagraph"/>
      </w:pPr>
      <w:r>
        <w:t>Then I create variables to store the given values from Problem 1. Th</w:t>
      </w:r>
      <w:r>
        <w:t>is consists of the prior information the experts have provided.</w:t>
      </w:r>
    </w:p>
    <w:p w:rsidR="00A5730B" w:rsidRDefault="008B1CA6">
      <w:pPr>
        <w:pStyle w:val="SourceCode"/>
      </w:pPr>
      <w:r>
        <w:rPr>
          <w:rStyle w:val="CommentTok"/>
        </w:rPr>
        <w:t>#Theta</w:t>
      </w:r>
      <w:r>
        <w:br/>
      </w:r>
      <w:r>
        <w:rPr>
          <w:rStyle w:val="NormalTok"/>
        </w:rPr>
        <w:t>mu.</w:t>
      </w:r>
      <w:r>
        <w:rPr>
          <w:rStyle w:val="DecValTok"/>
        </w:rPr>
        <w:t>0</w:t>
      </w:r>
      <w:r>
        <w:rPr>
          <w:rStyle w:val="NormalTok"/>
        </w:rPr>
        <w:t xml:space="preserve"> &lt;-</w:t>
      </w:r>
      <w:r>
        <w:rPr>
          <w:rStyle w:val="StringTok"/>
        </w:rPr>
        <w:t xml:space="preserve"> </w:t>
      </w:r>
      <w:r>
        <w:rPr>
          <w:rStyle w:val="DecValTok"/>
        </w:rPr>
        <w:t>6</w:t>
      </w:r>
      <w:r>
        <w:br/>
      </w:r>
      <w:r>
        <w:rPr>
          <w:rStyle w:val="NormalTok"/>
        </w:rPr>
        <w:t>tau.</w:t>
      </w:r>
      <w:r>
        <w:rPr>
          <w:rStyle w:val="DecValTok"/>
        </w:rPr>
        <w:t>0</w:t>
      </w:r>
      <w:r>
        <w:rPr>
          <w:rStyle w:val="NormalTok"/>
        </w:rPr>
        <w:t xml:space="preserve"> &lt;-</w:t>
      </w:r>
      <w:r>
        <w:rPr>
          <w:rStyle w:val="StringTok"/>
        </w:rPr>
        <w:t xml:space="preserve"> </w:t>
      </w:r>
      <w:r>
        <w:rPr>
          <w:rStyle w:val="FloatTok"/>
        </w:rPr>
        <w:t>1.5</w:t>
      </w:r>
      <w:r>
        <w:br/>
      </w:r>
      <w:r>
        <w:rPr>
          <w:rStyle w:val="CommentTok"/>
        </w:rPr>
        <w:t>#P</w:t>
      </w:r>
      <w:r>
        <w:br/>
      </w:r>
      <w:r>
        <w:rPr>
          <w:rStyle w:val="NormalTok"/>
        </w:rPr>
        <w:t>alpha.</w:t>
      </w:r>
      <w:r>
        <w:rPr>
          <w:rStyle w:val="DecValTok"/>
        </w:rPr>
        <w:t>0</w:t>
      </w:r>
      <w:r>
        <w:rPr>
          <w:rStyle w:val="NormalTok"/>
        </w:rPr>
        <w:t xml:space="preserve"> &lt;-</w:t>
      </w:r>
      <w:r>
        <w:rPr>
          <w:rStyle w:val="StringTok"/>
        </w:rPr>
        <w:t xml:space="preserve"> </w:t>
      </w:r>
      <w:r>
        <w:rPr>
          <w:rStyle w:val="FloatTok"/>
        </w:rPr>
        <w:t>4.5</w:t>
      </w:r>
      <w:r>
        <w:br/>
      </w:r>
      <w:r>
        <w:rPr>
          <w:rStyle w:val="NormalTok"/>
        </w:rPr>
        <w:t>beta.</w:t>
      </w:r>
      <w:r>
        <w:rPr>
          <w:rStyle w:val="DecValTok"/>
        </w:rPr>
        <w:t>0</w:t>
      </w:r>
      <w:r>
        <w:rPr>
          <w:rStyle w:val="NormalTok"/>
        </w:rPr>
        <w:t xml:space="preserve"> &lt;-</w:t>
      </w:r>
      <w:r>
        <w:rPr>
          <w:rStyle w:val="StringTok"/>
        </w:rPr>
        <w:t xml:space="preserve"> </w:t>
      </w:r>
      <w:r>
        <w:rPr>
          <w:rStyle w:val="FloatTok"/>
        </w:rPr>
        <w:t>0.19</w:t>
      </w:r>
    </w:p>
    <w:p w:rsidR="00A5730B" w:rsidRDefault="008B1CA6">
      <w:pPr>
        <w:pStyle w:val="FirstParagraph"/>
      </w:pPr>
      <w:r>
        <w:t xml:space="preserve">Since I know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is a constant from Problem 1 I define a variable for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to be used later.</w:t>
      </w:r>
    </w:p>
    <w:p w:rsidR="00A5730B" w:rsidRDefault="008B1CA6">
      <w:pPr>
        <w:pStyle w:val="SourceCode"/>
      </w:pPr>
      <w:r>
        <w:rPr>
          <w:rStyle w:val="NormalTok"/>
        </w:rPr>
        <w:t>alpha.star &lt;-</w:t>
      </w:r>
      <w:r>
        <w:rPr>
          <w:rStyle w:val="StringTok"/>
        </w:rPr>
        <w:t xml:space="preserve"> </w:t>
      </w:r>
      <w:r>
        <w:rPr>
          <w:rStyle w:val="NormalTok"/>
        </w:rPr>
        <w:t>alpha.</w:t>
      </w:r>
      <w:r>
        <w:rPr>
          <w:rStyle w:val="DecValTok"/>
        </w:rPr>
        <w:t>0</w:t>
      </w:r>
      <w:r>
        <w:rPr>
          <w:rStyle w:val="NormalTok"/>
        </w:rPr>
        <w:t xml:space="preserve"> </w:t>
      </w:r>
      <w:r>
        <w:rPr>
          <w:rStyle w:val="OperatorTok"/>
        </w:rPr>
        <w:t>+</w:t>
      </w:r>
      <w:r>
        <w:rPr>
          <w:rStyle w:val="StringTok"/>
        </w:rPr>
        <w:t xml:space="preserve"> </w:t>
      </w:r>
      <w:r>
        <w:rPr>
          <w:rStyle w:val="NormalTok"/>
        </w:rPr>
        <w:t xml:space="preserve">(nB </w:t>
      </w:r>
      <w:r>
        <w:rPr>
          <w:rStyle w:val="OperatorTok"/>
        </w:rPr>
        <w:t>+</w:t>
      </w:r>
      <w:r>
        <w:rPr>
          <w:rStyle w:val="StringTok"/>
        </w:rPr>
        <w:t xml:space="preserve"> </w:t>
      </w:r>
      <w:r>
        <w:rPr>
          <w:rStyle w:val="NormalTok"/>
        </w:rPr>
        <w:t xml:space="preserve">nS) </w:t>
      </w:r>
      <w:r>
        <w:rPr>
          <w:rStyle w:val="OperatorTok"/>
        </w:rPr>
        <w:t>/</w:t>
      </w:r>
      <w:r>
        <w:rPr>
          <w:rStyle w:val="StringTok"/>
        </w:rPr>
        <w:t xml:space="preserve"> </w:t>
      </w:r>
      <w:r>
        <w:rPr>
          <w:rStyle w:val="DecValTok"/>
        </w:rPr>
        <w:t>2</w:t>
      </w:r>
    </w:p>
    <w:p w:rsidR="00A5730B" w:rsidRDefault="008B1CA6">
      <w:pPr>
        <w:pStyle w:val="FirstParagraph"/>
      </w:pPr>
      <w:r>
        <w:t xml:space="preserve">Next I need to set some initial values for </w:t>
      </w:r>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r>
          <w:rPr>
            <w:rFonts w:ascii="Cambria Math" w:hAnsi="Cambria Math"/>
          </w:rPr>
          <m:t>Σ</m:t>
        </m:r>
      </m:oMath>
      <w:r>
        <w:t xml:space="preserve">, and P. For both of the </w:t>
      </w:r>
      <m:oMath>
        <m:r>
          <w:rPr>
            <w:rFonts w:ascii="Cambria Math" w:hAnsi="Cambria Math"/>
          </w:rPr>
          <m:t>Θ</m:t>
        </m:r>
      </m:oMath>
      <w:r>
        <w:t xml:space="preserve"> values I use the </w:t>
      </w:r>
      <w:r>
        <w:rPr>
          <w:rStyle w:val="VerbatimChar"/>
        </w:rPr>
        <w:t>mean</w:t>
      </w:r>
      <w:r>
        <w:t xml:space="preserve"> of the respective observations. For </w:t>
      </w:r>
      <m:oMath>
        <m:r>
          <w:rPr>
            <w:rFonts w:ascii="Cambria Math" w:hAnsi="Cambria Math"/>
          </w:rPr>
          <m:t>Σ</m:t>
        </m:r>
      </m:oMath>
      <w:r>
        <w:t xml:space="preserve"> I take the standard deviation of all the observations combined. P has a known relationship with </w:t>
      </w:r>
      <m:oMath>
        <m:r>
          <w:rPr>
            <w:rFonts w:ascii="Cambria Math" w:hAnsi="Cambria Math"/>
          </w:rPr>
          <m:t>Σ</m:t>
        </m:r>
      </m:oMath>
      <w:r>
        <w:t xml:space="preserve"> thus I use w</w:t>
      </w:r>
      <w:r>
        <w:t xml:space="preserve">hat I found for </w:t>
      </w:r>
      <m:oMath>
        <m:r>
          <w:rPr>
            <w:rFonts w:ascii="Cambria Math" w:hAnsi="Cambria Math"/>
          </w:rPr>
          <m:t>Σ</m:t>
        </m:r>
      </m:oMath>
      <w:r>
        <w:t xml:space="preserve"> to initialize P.</w:t>
      </w:r>
    </w:p>
    <w:p w:rsidR="00A5730B" w:rsidRDefault="008B1CA6">
      <w:pPr>
        <w:pStyle w:val="SourceCode"/>
      </w:pPr>
      <w:r>
        <w:rPr>
          <w:rStyle w:val="NormalTok"/>
        </w:rPr>
        <w:t>thetaS &lt;-</w:t>
      </w:r>
      <w:r>
        <w:rPr>
          <w:rStyle w:val="StringTok"/>
        </w:rPr>
        <w:t xml:space="preserve"> </w:t>
      </w:r>
      <w:r>
        <w:rPr>
          <w:rStyle w:val="KeywordTok"/>
        </w:rPr>
        <w:t>c</w:t>
      </w:r>
      <w:r>
        <w:rPr>
          <w:rStyle w:val="NormalTok"/>
        </w:rPr>
        <w:t>(</w:t>
      </w:r>
      <w:r>
        <w:rPr>
          <w:rStyle w:val="KeywordTok"/>
        </w:rPr>
        <w:t>mean</w:t>
      </w:r>
      <w:r>
        <w:rPr>
          <w:rStyle w:val="NormalTok"/>
        </w:rPr>
        <w:t>(pollutants</w:t>
      </w:r>
      <w:r>
        <w:rPr>
          <w:rStyle w:val="OperatorTok"/>
        </w:rPr>
        <w:t>$</w:t>
      </w:r>
      <w:r>
        <w:rPr>
          <w:rStyle w:val="NormalTok"/>
        </w:rPr>
        <w:t>Surface))</w:t>
      </w:r>
      <w:r>
        <w:br/>
      </w:r>
      <w:r>
        <w:rPr>
          <w:rStyle w:val="NormalTok"/>
        </w:rPr>
        <w:t>thetaB &lt;-</w:t>
      </w:r>
      <w:r>
        <w:rPr>
          <w:rStyle w:val="StringTok"/>
        </w:rPr>
        <w:t xml:space="preserve"> </w:t>
      </w:r>
      <w:r>
        <w:rPr>
          <w:rStyle w:val="KeywordTok"/>
        </w:rPr>
        <w:t>c</w:t>
      </w:r>
      <w:r>
        <w:rPr>
          <w:rStyle w:val="NormalTok"/>
        </w:rPr>
        <w:t>(</w:t>
      </w:r>
      <w:r>
        <w:rPr>
          <w:rStyle w:val="KeywordTok"/>
        </w:rPr>
        <w:t>mean</w:t>
      </w:r>
      <w:r>
        <w:rPr>
          <w:rStyle w:val="NormalTok"/>
        </w:rPr>
        <w:t>(pollutants</w:t>
      </w:r>
      <w:r>
        <w:rPr>
          <w:rStyle w:val="OperatorTok"/>
        </w:rPr>
        <w:t>$</w:t>
      </w:r>
      <w:r>
        <w:rPr>
          <w:rStyle w:val="NormalTok"/>
        </w:rPr>
        <w:t>Bottom))</w:t>
      </w:r>
      <w:r>
        <w:br/>
      </w:r>
      <w:r>
        <w:rPr>
          <w:rStyle w:val="NormalTok"/>
        </w:rPr>
        <w:t>sigma &lt;-</w:t>
      </w:r>
      <w:r>
        <w:rPr>
          <w:rStyle w:val="StringTok"/>
        </w:rPr>
        <w:t xml:space="preserve"> </w:t>
      </w:r>
      <w:r>
        <w:rPr>
          <w:rStyle w:val="KeywordTok"/>
        </w:rPr>
        <w:t>c</w:t>
      </w:r>
      <w:r>
        <w:rPr>
          <w:rStyle w:val="NormalTok"/>
        </w:rPr>
        <w:t>(</w:t>
      </w:r>
      <w:r>
        <w:rPr>
          <w:rStyle w:val="KeywordTok"/>
        </w:rPr>
        <w:t>sd</w:t>
      </w:r>
      <w:r>
        <w:rPr>
          <w:rStyle w:val="NormalTok"/>
        </w:rPr>
        <w:t>(</w:t>
      </w:r>
      <w:r>
        <w:rPr>
          <w:rStyle w:val="KeywordTok"/>
        </w:rPr>
        <w:t>c</w:t>
      </w:r>
      <w:r>
        <w:rPr>
          <w:rStyle w:val="NormalTok"/>
        </w:rPr>
        <w:t>(pollutants</w:t>
      </w:r>
      <w:r>
        <w:rPr>
          <w:rStyle w:val="OperatorTok"/>
        </w:rPr>
        <w:t>$</w:t>
      </w:r>
      <w:r>
        <w:rPr>
          <w:rStyle w:val="NormalTok"/>
        </w:rPr>
        <w:t>Surface, pollutants</w:t>
      </w:r>
      <w:r>
        <w:rPr>
          <w:rStyle w:val="OperatorTok"/>
        </w:rPr>
        <w:t>$</w:t>
      </w:r>
      <w:r>
        <w:rPr>
          <w:rStyle w:val="NormalTok"/>
        </w:rPr>
        <w:t>Bottom)))</w:t>
      </w:r>
      <w:r>
        <w:br/>
      </w:r>
      <w:r>
        <w:rPr>
          <w:rStyle w:val="NormalTok"/>
        </w:rPr>
        <w:t>rho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sigma[</w:t>
      </w:r>
      <w:r>
        <w:rPr>
          <w:rStyle w:val="DecValTok"/>
        </w:rPr>
        <w:t>1</w:t>
      </w:r>
      <w:r>
        <w:rPr>
          <w:rStyle w:val="NormalTok"/>
        </w:rPr>
        <w:t>]</w:t>
      </w:r>
      <w:r>
        <w:rPr>
          <w:rStyle w:val="OperatorTok"/>
        </w:rPr>
        <w:t>^</w:t>
      </w:r>
      <w:r>
        <w:rPr>
          <w:rStyle w:val="DecValTok"/>
        </w:rPr>
        <w:t>2</w:t>
      </w:r>
      <w:r>
        <w:rPr>
          <w:rStyle w:val="NormalTok"/>
        </w:rPr>
        <w:t>)</w:t>
      </w:r>
    </w:p>
    <w:p w:rsidR="00A5730B" w:rsidRDefault="008B1CA6">
      <w:pPr>
        <w:pStyle w:val="FirstParagraph"/>
      </w:pPr>
      <w:r>
        <w:t xml:space="preserve">The next step is to create vectors in </w:t>
      </w:r>
      <w:r>
        <w:rPr>
          <w:rStyle w:val="VerbatimChar"/>
        </w:rPr>
        <w:t>R</w:t>
      </w:r>
      <w:r>
        <w:t xml:space="preserve"> </w:t>
      </w:r>
      <w:r>
        <w:t>that will start with the prior values and receive updated values with each new Gibbs sample.</w:t>
      </w:r>
    </w:p>
    <w:p w:rsidR="00A5730B" w:rsidRDefault="008B1CA6">
      <w:pPr>
        <w:pStyle w:val="SourceCode"/>
      </w:pPr>
      <w:r>
        <w:rPr>
          <w:rStyle w:val="NormalTok"/>
        </w:rPr>
        <w:t>muS &lt;-</w:t>
      </w:r>
      <w:r>
        <w:rPr>
          <w:rStyle w:val="StringTok"/>
        </w:rPr>
        <w:t xml:space="preserve"> </w:t>
      </w:r>
      <w:r>
        <w:rPr>
          <w:rStyle w:val="KeywordTok"/>
        </w:rPr>
        <w:t>c</w:t>
      </w:r>
      <w:r>
        <w:rPr>
          <w:rStyle w:val="NormalTok"/>
        </w:rPr>
        <w:t>(mu.</w:t>
      </w:r>
      <w:r>
        <w:rPr>
          <w:rStyle w:val="DecValTok"/>
        </w:rPr>
        <w:t>0</w:t>
      </w:r>
      <w:r>
        <w:rPr>
          <w:rStyle w:val="NormalTok"/>
        </w:rPr>
        <w:t>)</w:t>
      </w:r>
      <w:r>
        <w:br/>
      </w:r>
      <w:r>
        <w:rPr>
          <w:rStyle w:val="NormalTok"/>
        </w:rPr>
        <w:t>muB &lt;-</w:t>
      </w:r>
      <w:r>
        <w:rPr>
          <w:rStyle w:val="StringTok"/>
        </w:rPr>
        <w:t xml:space="preserve"> </w:t>
      </w:r>
      <w:r>
        <w:rPr>
          <w:rStyle w:val="KeywordTok"/>
        </w:rPr>
        <w:t>c</w:t>
      </w:r>
      <w:r>
        <w:rPr>
          <w:rStyle w:val="NormalTok"/>
        </w:rPr>
        <w:t>(mu.</w:t>
      </w:r>
      <w:r>
        <w:rPr>
          <w:rStyle w:val="DecValTok"/>
        </w:rPr>
        <w:t>0</w:t>
      </w:r>
      <w:r>
        <w:rPr>
          <w:rStyle w:val="NormalTok"/>
        </w:rPr>
        <w:t>)</w:t>
      </w:r>
      <w:r>
        <w:br/>
      </w:r>
      <w:r>
        <w:rPr>
          <w:rStyle w:val="NormalTok"/>
        </w:rPr>
        <w:t>tauS &lt;-</w:t>
      </w:r>
      <w:r>
        <w:rPr>
          <w:rStyle w:val="StringTok"/>
        </w:rPr>
        <w:t xml:space="preserve"> </w:t>
      </w:r>
      <w:r>
        <w:rPr>
          <w:rStyle w:val="KeywordTok"/>
        </w:rPr>
        <w:t>c</w:t>
      </w:r>
      <w:r>
        <w:rPr>
          <w:rStyle w:val="NormalTok"/>
        </w:rPr>
        <w:t>(tau.</w:t>
      </w:r>
      <w:r>
        <w:rPr>
          <w:rStyle w:val="DecValTok"/>
        </w:rPr>
        <w:t>0</w:t>
      </w:r>
      <w:r>
        <w:rPr>
          <w:rStyle w:val="NormalTok"/>
        </w:rPr>
        <w:t>)</w:t>
      </w:r>
      <w:r>
        <w:br/>
      </w:r>
      <w:r>
        <w:rPr>
          <w:rStyle w:val="NormalTok"/>
        </w:rPr>
        <w:t>tauB &lt;-</w:t>
      </w:r>
      <w:r>
        <w:rPr>
          <w:rStyle w:val="StringTok"/>
        </w:rPr>
        <w:t xml:space="preserve"> </w:t>
      </w:r>
      <w:r>
        <w:rPr>
          <w:rStyle w:val="KeywordTok"/>
        </w:rPr>
        <w:t>c</w:t>
      </w:r>
      <w:r>
        <w:rPr>
          <w:rStyle w:val="NormalTok"/>
        </w:rPr>
        <w:t>(tau.</w:t>
      </w:r>
      <w:r>
        <w:rPr>
          <w:rStyle w:val="DecValTok"/>
        </w:rPr>
        <w:t>0</w:t>
      </w:r>
      <w:r>
        <w:rPr>
          <w:rStyle w:val="NormalTok"/>
        </w:rPr>
        <w:t>)</w:t>
      </w:r>
      <w:r>
        <w:br/>
      </w:r>
      <w:r>
        <w:rPr>
          <w:rStyle w:val="NormalTok"/>
        </w:rPr>
        <w:t>Beta &lt;-</w:t>
      </w:r>
      <w:r>
        <w:rPr>
          <w:rStyle w:val="StringTok"/>
        </w:rPr>
        <w:t xml:space="preserve"> </w:t>
      </w:r>
      <w:r>
        <w:rPr>
          <w:rStyle w:val="KeywordTok"/>
        </w:rPr>
        <w:t>c</w:t>
      </w:r>
      <w:r>
        <w:rPr>
          <w:rStyle w:val="NormalTok"/>
        </w:rPr>
        <w:t>(beta.</w:t>
      </w:r>
      <w:r>
        <w:rPr>
          <w:rStyle w:val="DecValTok"/>
        </w:rPr>
        <w:t>0</w:t>
      </w:r>
      <w:r>
        <w:rPr>
          <w:rStyle w:val="NormalTok"/>
        </w:rPr>
        <w:t>)</w:t>
      </w:r>
    </w:p>
    <w:p w:rsidR="00A5730B" w:rsidRDefault="008B1CA6">
      <w:pPr>
        <w:pStyle w:val="FirstParagraph"/>
      </w:pPr>
      <w:r>
        <w:t>I am now at the point where I will implement a loop to perform Gibbs sampling. Fi</w:t>
      </w:r>
      <w:r>
        <w:t>rst I define a variable that stores the number of simulations that I will run.</w:t>
      </w:r>
    </w:p>
    <w:p w:rsidR="00A5730B" w:rsidRDefault="008B1CA6">
      <w:pPr>
        <w:pStyle w:val="SourceCode"/>
      </w:pPr>
      <w:r>
        <w:rPr>
          <w:rStyle w:val="NormalTok"/>
        </w:rPr>
        <w:t>numSim &lt;-</w:t>
      </w:r>
      <w:r>
        <w:rPr>
          <w:rStyle w:val="StringTok"/>
        </w:rPr>
        <w:t xml:space="preserve"> </w:t>
      </w:r>
      <w:r>
        <w:rPr>
          <w:rStyle w:val="DecValTok"/>
        </w:rPr>
        <w:t>10000</w:t>
      </w:r>
    </w:p>
    <w:p w:rsidR="00A5730B" w:rsidRDefault="008B1CA6">
      <w:pPr>
        <w:pStyle w:val="FirstParagraph"/>
      </w:pPr>
      <w:r>
        <w:t xml:space="preserve">Then I write a loop that calculates the parameters for each </w:t>
      </w:r>
      <m:oMath>
        <m:r>
          <w:rPr>
            <w:rFonts w:ascii="Cambria Math" w:hAnsi="Cambria Math"/>
          </w:rPr>
          <m:t>Θ</m:t>
        </m:r>
      </m:oMath>
      <w:r>
        <w:t xml:space="preserve"> (</w:t>
      </w:r>
      <m:oMath>
        <m:r>
          <w:rPr>
            <w:rFonts w:ascii="Cambria Math" w:hAnsi="Cambria Math"/>
          </w:rPr>
          <m:t>μ</m:t>
        </m:r>
      </m:oMath>
      <w:r>
        <w:t xml:space="preserve">, </w:t>
      </w:r>
      <m:oMath>
        <m:r>
          <w:rPr>
            <w:rFonts w:ascii="Cambria Math" w:hAnsi="Cambria Math"/>
          </w:rPr>
          <m:t>τ</m:t>
        </m:r>
      </m:oMath>
      <w:r>
        <w:t xml:space="preserve">) and passes them into the function </w:t>
      </w:r>
      <w:r>
        <w:rPr>
          <w:rStyle w:val="VerbatimChar"/>
        </w:rPr>
        <w:t>rnorm()</w:t>
      </w:r>
      <w:r>
        <w:t xml:space="preserve">. The result is a single random value for </w:t>
      </w:r>
      <m:oMath>
        <m:r>
          <w:rPr>
            <w:rFonts w:ascii="Cambria Math" w:hAnsi="Cambria Math"/>
          </w:rPr>
          <m:t>Θ</m:t>
        </m:r>
      </m:oMath>
      <w:r>
        <w:t xml:space="preserve">. I </w:t>
      </w:r>
      <w:r>
        <w:t xml:space="preserve">add both the parameters and sample value for </w:t>
      </w:r>
      <m:oMath>
        <m:r>
          <w:rPr>
            <w:rFonts w:ascii="Cambria Math" w:hAnsi="Cambria Math"/>
          </w:rPr>
          <m:t>Θ</m:t>
        </m:r>
      </m:oMath>
      <w:r>
        <w:t xml:space="preserve"> to the next spot in the respective vectors. Next I calculate a value for </w:t>
      </w:r>
      <m:oMath>
        <m:r>
          <w:rPr>
            <w:rFonts w:ascii="Cambria Math" w:hAnsi="Cambria Math"/>
          </w:rPr>
          <w:lastRenderedPageBreak/>
          <m:t>β</m:t>
        </m:r>
      </m:oMath>
      <w:r>
        <w:t xml:space="preserve"> using the </w:t>
      </w:r>
      <m:oMath>
        <m:r>
          <w:rPr>
            <w:rFonts w:ascii="Cambria Math" w:hAnsi="Cambria Math"/>
          </w:rPr>
          <m:t>Θ</m:t>
        </m:r>
      </m:oMath>
      <w:r>
        <w:t xml:space="preserve"> samples I just found. This new </w:t>
      </w:r>
      <m:oMath>
        <m:r>
          <w:rPr>
            <w:rFonts w:ascii="Cambria Math" w:hAnsi="Cambria Math"/>
          </w:rPr>
          <m:t>β</m:t>
        </m:r>
      </m:oMath>
      <w:r>
        <w:t xml:space="preserve"> value and the constant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are used in the </w:t>
      </w:r>
      <w:r>
        <w:rPr>
          <w:rStyle w:val="VerbatimChar"/>
        </w:rPr>
        <w:t>rgamma()</w:t>
      </w:r>
      <w:r>
        <w:t xml:space="preserve"> function to determine a new sampl</w:t>
      </w:r>
      <w:r>
        <w:t xml:space="preserve">e value for P. Then the value for P is used to calculate </w:t>
      </w:r>
      <m:oMath>
        <m:r>
          <w:rPr>
            <w:rFonts w:ascii="Cambria Math" w:hAnsi="Cambria Math"/>
          </w:rPr>
          <m:t>Σ</m:t>
        </m:r>
      </m:oMath>
      <w:r>
        <w:t xml:space="preserve"> and both are stored in their respective vectors.</w:t>
      </w:r>
    </w:p>
    <w:p w:rsidR="00A5730B" w:rsidRDefault="008B1CA6">
      <w:pPr>
        <w:pStyle w:val="SourceCode"/>
      </w:pPr>
      <w:r>
        <w:rPr>
          <w:rStyle w:val="ControlFlowTok"/>
        </w:rPr>
        <w:t>for</w:t>
      </w:r>
      <w:r>
        <w:rPr>
          <w:rStyle w:val="NormalTok"/>
        </w:rPr>
        <w:t xml:space="preserve">(j </w:t>
      </w:r>
      <w:r>
        <w:rPr>
          <w:rStyle w:val="ControlFlowTok"/>
        </w:rPr>
        <w:t>in</w:t>
      </w:r>
      <w:r>
        <w:rPr>
          <w:rStyle w:val="NormalTok"/>
        </w:rPr>
        <w:t xml:space="preserve"> </w:t>
      </w:r>
      <w:r>
        <w:rPr>
          <w:rStyle w:val="DecValTok"/>
        </w:rPr>
        <w:t>2</w:t>
      </w:r>
      <w:r>
        <w:rPr>
          <w:rStyle w:val="OperatorTok"/>
        </w:rPr>
        <w:t>:</w:t>
      </w:r>
      <w:r>
        <w:rPr>
          <w:rStyle w:val="NormalTok"/>
        </w:rPr>
        <w:t>numSim){</w:t>
      </w:r>
      <w:r>
        <w:br/>
      </w:r>
      <w:r>
        <w:rPr>
          <w:rStyle w:val="NormalTok"/>
        </w:rPr>
        <w:t xml:space="preserve">    muS[j] &lt;-</w:t>
      </w:r>
      <w:r>
        <w:rPr>
          <w:rStyle w:val="StringTok"/>
        </w:rPr>
        <w:t xml:space="preserve"> </w:t>
      </w:r>
      <w:r>
        <w:rPr>
          <w:rStyle w:val="NormalTok"/>
        </w:rPr>
        <w:t>((mu.</w:t>
      </w:r>
      <w:r>
        <w:rPr>
          <w:rStyle w:val="DecValTok"/>
        </w:rPr>
        <w:t>0</w:t>
      </w:r>
      <w:r>
        <w:rPr>
          <w:rStyle w:val="OperatorTok"/>
        </w:rPr>
        <w:t>/</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(pollutants</w:t>
      </w:r>
      <w:r>
        <w:rPr>
          <w:rStyle w:val="OperatorTok"/>
        </w:rPr>
        <w:t>$</w:t>
      </w:r>
      <w:r>
        <w:rPr>
          <w:rStyle w:val="NormalTok"/>
        </w:rPr>
        <w:t xml:space="preserve">Surface))) </w:t>
      </w:r>
      <w:r>
        <w:rPr>
          <w:rStyle w:val="OperatorTok"/>
        </w:rPr>
        <w: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nS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w:t>
      </w:r>
      <w:r>
        <w:br/>
      </w:r>
      <w:r>
        <w:rPr>
          <w:rStyle w:val="NormalTok"/>
        </w:rPr>
        <w:t xml:space="preserve">    tauS[j] &lt;-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nS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0.5</w:t>
      </w:r>
      <w:r>
        <w:rPr>
          <w:rStyle w:val="NormalTok"/>
        </w:rPr>
        <w:t>)</w:t>
      </w:r>
      <w:r>
        <w:br/>
      </w:r>
      <w:r>
        <w:rPr>
          <w:rStyle w:val="NormalTok"/>
        </w:rPr>
        <w:t xml:space="preserve">    thetaS[j] &lt;-</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ataTypeTok"/>
        </w:rPr>
        <w:t>mean =</w:t>
      </w:r>
      <w:r>
        <w:rPr>
          <w:rStyle w:val="NormalTok"/>
        </w:rPr>
        <w:t xml:space="preserve"> muS[j], </w:t>
      </w:r>
      <w:r>
        <w:rPr>
          <w:rStyle w:val="DataTypeTok"/>
        </w:rPr>
        <w:t>sd =</w:t>
      </w:r>
      <w:r>
        <w:rPr>
          <w:rStyle w:val="NormalTok"/>
        </w:rPr>
        <w:t xml:space="preserve"> tauS[j])</w:t>
      </w:r>
      <w:r>
        <w:br/>
      </w:r>
      <w:r>
        <w:rPr>
          <w:rStyle w:val="NormalTok"/>
        </w:rPr>
        <w:t xml:space="preserve">    </w:t>
      </w:r>
      <w:r>
        <w:br/>
      </w:r>
      <w:r>
        <w:rPr>
          <w:rStyle w:val="NormalTok"/>
        </w:rPr>
        <w:t xml:space="preserve">    muB[j] &lt;-</w:t>
      </w:r>
      <w:r>
        <w:rPr>
          <w:rStyle w:val="StringTok"/>
        </w:rPr>
        <w:t xml:space="preserve"> </w:t>
      </w:r>
      <w:r>
        <w:rPr>
          <w:rStyle w:val="NormalTok"/>
        </w:rPr>
        <w:t>((mu.</w:t>
      </w:r>
      <w:r>
        <w:rPr>
          <w:rStyle w:val="DecValTok"/>
        </w:rPr>
        <w:t>0</w:t>
      </w:r>
      <w:r>
        <w:rPr>
          <w:rStyle w:val="OperatorTok"/>
        </w:rPr>
        <w:t>/</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(pollutants</w:t>
      </w:r>
      <w:r>
        <w:rPr>
          <w:rStyle w:val="OperatorTok"/>
        </w:rPr>
        <w:t>$</w:t>
      </w:r>
      <w:r>
        <w:rPr>
          <w:rStyle w:val="NormalTok"/>
        </w:rPr>
        <w:t xml:space="preserve">Bottom))) </w:t>
      </w:r>
      <w:r>
        <w:rPr>
          <w:rStyle w:val="OperatorTok"/>
        </w:rPr>
        <w: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nB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w:t>
      </w:r>
      <w:r>
        <w:br/>
      </w:r>
      <w:r>
        <w:rPr>
          <w:rStyle w:val="NormalTok"/>
        </w:rPr>
        <w:t xml:space="preserve">    tauB[j] &lt;-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nB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0.5</w:t>
      </w:r>
      <w:r>
        <w:rPr>
          <w:rStyle w:val="NormalTok"/>
        </w:rPr>
        <w:t>)</w:t>
      </w:r>
      <w:r>
        <w:br/>
      </w:r>
      <w:r>
        <w:rPr>
          <w:rStyle w:val="NormalTok"/>
        </w:rPr>
        <w:t xml:space="preserve">    thetaB[j] &lt;-</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ataTypeTok"/>
        </w:rPr>
        <w:t>mean =</w:t>
      </w:r>
      <w:r>
        <w:rPr>
          <w:rStyle w:val="NormalTok"/>
        </w:rPr>
        <w:t xml:space="preserve"> muB[j], </w:t>
      </w:r>
      <w:r>
        <w:rPr>
          <w:rStyle w:val="DataTypeTok"/>
        </w:rPr>
        <w:t>sd =</w:t>
      </w:r>
      <w:r>
        <w:rPr>
          <w:rStyle w:val="NormalTok"/>
        </w:rPr>
        <w:t xml:space="preserve"> tauB[j])</w:t>
      </w:r>
      <w:r>
        <w:br/>
      </w:r>
      <w:r>
        <w:rPr>
          <w:rStyle w:val="NormalTok"/>
        </w:rPr>
        <w:t xml:space="preserve">    </w:t>
      </w:r>
      <w:r>
        <w:br/>
      </w:r>
      <w:r>
        <w:rPr>
          <w:rStyle w:val="NormalTok"/>
        </w:rPr>
        <w:t xml:space="preserve">    Beta[j] &lt;-</w:t>
      </w:r>
      <w:r>
        <w:rPr>
          <w:rStyle w:val="StringTok"/>
        </w:rPr>
        <w:t xml:space="preserve"> </w:t>
      </w:r>
      <w:r>
        <w:rPr>
          <w:rStyle w:val="NormalTok"/>
        </w:rPr>
        <w:t>(</w:t>
      </w:r>
      <w:r>
        <w:rPr>
          <w:rStyle w:val="DecValTok"/>
        </w:rPr>
        <w:t>1</w:t>
      </w:r>
      <w:r>
        <w:rPr>
          <w:rStyle w:val="OperatorTok"/>
        </w:rPr>
        <w:t>/</w:t>
      </w:r>
      <w:r>
        <w:rPr>
          <w:rStyle w:val="NormalTok"/>
        </w:rPr>
        <w:t>beta.</w:t>
      </w:r>
      <w:r>
        <w:rPr>
          <w:rStyle w:val="DecValTok"/>
        </w:rPr>
        <w:t>0</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((pollutants</w:t>
      </w:r>
      <w:r>
        <w:rPr>
          <w:rStyle w:val="OperatorTok"/>
        </w:rPr>
        <w:t>$</w:t>
      </w:r>
      <w:r>
        <w:rPr>
          <w:rStyle w:val="NormalTok"/>
        </w:rPr>
        <w:t xml:space="preserve">Surface </w:t>
      </w:r>
      <w:r>
        <w:rPr>
          <w:rStyle w:val="OperatorTok"/>
        </w:rPr>
        <w:t>-</w:t>
      </w:r>
      <w:r>
        <w:rPr>
          <w:rStyle w:val="StringTok"/>
        </w:rPr>
        <w:t xml:space="preserve"> </w:t>
      </w:r>
      <w:r>
        <w:rPr>
          <w:rStyle w:val="NormalTok"/>
        </w:rPr>
        <w:t>thetaS[j])</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(pollutants</w:t>
      </w:r>
      <w:r>
        <w:rPr>
          <w:rStyle w:val="OperatorTok"/>
        </w:rPr>
        <w:t>$</w:t>
      </w:r>
      <w:r>
        <w:rPr>
          <w:rStyle w:val="NormalTok"/>
        </w:rPr>
        <w:t xml:space="preserve">Bottom </w:t>
      </w:r>
      <w:r>
        <w:rPr>
          <w:rStyle w:val="OperatorTok"/>
        </w:rPr>
        <w:t>-</w:t>
      </w:r>
      <w:r>
        <w:rPr>
          <w:rStyle w:val="StringTok"/>
        </w:rPr>
        <w:t xml:space="preserve"> </w:t>
      </w:r>
      <w:r>
        <w:rPr>
          <w:rStyle w:val="NormalTok"/>
        </w:rPr>
        <w:t>thetaB[j])</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OperatorTok"/>
        </w:rPr>
        <w:t>-</w:t>
      </w:r>
      <w:r>
        <w:rPr>
          <w:rStyle w:val="DecValTok"/>
        </w:rPr>
        <w:t>1</w:t>
      </w:r>
      <w:r>
        <w:br/>
      </w:r>
      <w:r>
        <w:rPr>
          <w:rStyle w:val="NormalTok"/>
        </w:rPr>
        <w:t xml:space="preserve">    rho[j] &lt;-</w:t>
      </w:r>
      <w:r>
        <w:rPr>
          <w:rStyle w:val="StringTok"/>
        </w:rPr>
        <w:t xml:space="preserve"> </w:t>
      </w:r>
      <w:r>
        <w:rPr>
          <w:rStyle w:val="KeywordTok"/>
        </w:rPr>
        <w:t>rgamma</w:t>
      </w:r>
      <w:r>
        <w:rPr>
          <w:rStyle w:val="NormalTok"/>
        </w:rPr>
        <w:t>(</w:t>
      </w:r>
      <w:r>
        <w:rPr>
          <w:rStyle w:val="DecValTok"/>
        </w:rPr>
        <w:t>1</w:t>
      </w:r>
      <w:r>
        <w:rPr>
          <w:rStyle w:val="NormalTok"/>
        </w:rPr>
        <w:t xml:space="preserve">, </w:t>
      </w:r>
      <w:r>
        <w:rPr>
          <w:rStyle w:val="DataTypeTok"/>
        </w:rPr>
        <w:t>shape=</w:t>
      </w:r>
      <w:r>
        <w:rPr>
          <w:rStyle w:val="NormalTok"/>
        </w:rPr>
        <w:t xml:space="preserve">alpha.star, </w:t>
      </w:r>
      <w:r>
        <w:rPr>
          <w:rStyle w:val="DataTypeTok"/>
        </w:rPr>
        <w:t>scale=</w:t>
      </w:r>
      <w:r>
        <w:rPr>
          <w:rStyle w:val="NormalTok"/>
        </w:rPr>
        <w:t>Beta[j])</w:t>
      </w:r>
      <w:r>
        <w:br/>
      </w:r>
      <w:r>
        <w:rPr>
          <w:rStyle w:val="NormalTok"/>
        </w:rPr>
        <w:t xml:space="preserve">    sigma[j]&lt;-</w:t>
      </w:r>
      <w:r>
        <w:rPr>
          <w:rStyle w:val="DecValTok"/>
        </w:rPr>
        <w:t>1</w:t>
      </w:r>
      <w:r>
        <w:rPr>
          <w:rStyle w:val="OperatorTok"/>
        </w:rPr>
        <w:t>/</w:t>
      </w:r>
      <w:r>
        <w:rPr>
          <w:rStyle w:val="KeywordTok"/>
        </w:rPr>
        <w:t>sqrt</w:t>
      </w:r>
      <w:r>
        <w:rPr>
          <w:rStyle w:val="NormalTok"/>
        </w:rPr>
        <w:t>(rho[j])</w:t>
      </w:r>
      <w:r>
        <w:br/>
      </w:r>
      <w:r>
        <w:rPr>
          <w:rStyle w:val="NormalTok"/>
        </w:rPr>
        <w:t>}</w:t>
      </w:r>
    </w:p>
    <w:p w:rsidR="00A5730B" w:rsidRDefault="008B1CA6">
      <w:pPr>
        <w:pStyle w:val="FirstParagraph"/>
      </w:pPr>
      <w:r>
        <w:t xml:space="preserve">Once the loop completes the Gibbs sampling step is complete. The next part of the question asks to estimate 90% credible intervals for </w:t>
      </w:r>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r>
          <w:rPr>
            <w:rFonts w:ascii="Cambria Math" w:hAnsi="Cambria Math"/>
          </w:rPr>
          <m:t>Σ</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t>
            </m:r>
            <m:r>
              <w:rPr>
                <w:rFonts w:ascii="Cambria Math" w:hAnsi="Cambria Math"/>
              </w:rPr>
              <m:t>1/2</m:t>
            </m:r>
          </m:sup>
        </m:sSup>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8B1CA6">
      <w:pPr>
        <w:pStyle w:val="SourceCode"/>
      </w:pPr>
      <w:r>
        <w:rPr>
          <w:rStyle w:val="NormalTok"/>
        </w:rPr>
        <w:t>thetaS.quant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(t</w:t>
      </w:r>
      <w:r>
        <w:rPr>
          <w:rStyle w:val="NormalTok"/>
        </w:rPr>
        <w:t xml:space="preserve">hetaS, </w:t>
      </w:r>
      <w:r>
        <w:rPr>
          <w:rStyle w:val="FloatTok"/>
        </w:rPr>
        <w:t>0.95</w:t>
      </w:r>
      <w:r>
        <w:rPr>
          <w:rStyle w:val="NormalTok"/>
        </w:rPr>
        <w:t xml:space="preserve">), </w:t>
      </w:r>
      <w:r>
        <w:rPr>
          <w:rStyle w:val="DecValTok"/>
        </w:rPr>
        <w:t>3</w:t>
      </w:r>
      <w:r>
        <w:rPr>
          <w:rStyle w:val="NormalTok"/>
        </w:rPr>
        <w:t>))</w:t>
      </w:r>
      <w:r>
        <w:br/>
      </w:r>
      <w:r>
        <w:rPr>
          <w:rStyle w:val="NormalTok"/>
        </w:rPr>
        <w:t>thetaB.quant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(thetaB,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(thetaB, </w:t>
      </w:r>
      <w:r>
        <w:rPr>
          <w:rStyle w:val="FloatTok"/>
        </w:rPr>
        <w:t>0.95</w:t>
      </w:r>
      <w:r>
        <w:rPr>
          <w:rStyle w:val="NormalTok"/>
        </w:rPr>
        <w:t xml:space="preserve">), </w:t>
      </w:r>
      <w:r>
        <w:rPr>
          <w:rStyle w:val="DecValTok"/>
        </w:rPr>
        <w:t>3</w:t>
      </w:r>
      <w:r>
        <w:rPr>
          <w:rStyle w:val="NormalTok"/>
        </w:rPr>
        <w:t>))</w:t>
      </w:r>
      <w:r>
        <w:br/>
      </w:r>
      <w:r>
        <w:rPr>
          <w:rStyle w:val="NormalTok"/>
        </w:rPr>
        <w:t>sigma.quant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(sigma,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(sigma, </w:t>
      </w:r>
      <w:r>
        <w:rPr>
          <w:rStyle w:val="FloatTok"/>
        </w:rPr>
        <w:t>0.95</w:t>
      </w:r>
      <w:r>
        <w:rPr>
          <w:rStyle w:val="NormalTok"/>
        </w:rPr>
        <w:t xml:space="preserve">), </w:t>
      </w:r>
      <w:r>
        <w:rPr>
          <w:rStyle w:val="DecValTok"/>
        </w:rPr>
        <w:t>3</w:t>
      </w:r>
      <w:r>
        <w:rPr>
          <w:rStyle w:val="NormalTok"/>
        </w:rPr>
        <w:t>))</w:t>
      </w:r>
      <w:r>
        <w:br/>
      </w:r>
      <w:r>
        <w:br/>
      </w:r>
      <w:r>
        <w:rPr>
          <w:rStyle w:val="NormalTok"/>
        </w:rPr>
        <w:t>thetaBS &lt;-</w:t>
      </w:r>
      <w:r>
        <w:rPr>
          <w:rStyle w:val="StringTok"/>
        </w:rPr>
        <w:t xml:space="preserve"> </w:t>
      </w:r>
      <w:r>
        <w:rPr>
          <w:rStyle w:val="NormalTok"/>
        </w:rPr>
        <w:t xml:space="preserve">thetaB </w:t>
      </w:r>
      <w:r>
        <w:rPr>
          <w:rStyle w:val="OperatorTok"/>
        </w:rPr>
        <w:t>-</w:t>
      </w:r>
      <w:r>
        <w:rPr>
          <w:rStyle w:val="StringTok"/>
        </w:rPr>
        <w:t xml:space="preserve"> </w:t>
      </w:r>
      <w:r>
        <w:rPr>
          <w:rStyle w:val="NormalTok"/>
        </w:rPr>
        <w:t>thetaS</w:t>
      </w:r>
      <w:r>
        <w:br/>
      </w:r>
      <w:r>
        <w:rPr>
          <w:rStyle w:val="NormalTok"/>
        </w:rPr>
        <w:t>thetaBS.quant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(thetaBS,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(thetaBS, </w:t>
      </w:r>
      <w:r>
        <w:rPr>
          <w:rStyle w:val="FloatTok"/>
        </w:rPr>
        <w:t>0.95</w:t>
      </w:r>
      <w:r>
        <w:rPr>
          <w:rStyle w:val="NormalTok"/>
        </w:rPr>
        <w:t xml:space="preserve">), </w:t>
      </w:r>
      <w:r>
        <w:rPr>
          <w:rStyle w:val="DecValTok"/>
        </w:rPr>
        <w:t>3</w:t>
      </w:r>
      <w:r>
        <w:rPr>
          <w:rStyle w:val="NormalTok"/>
        </w:rPr>
        <w:t>))</w:t>
      </w:r>
    </w:p>
    <w:p w:rsidR="00A5730B" w:rsidRDefault="008B1CA6">
      <w:pPr>
        <w:pStyle w:val="FirstParagraph"/>
      </w:pPr>
      <w:r>
        <w:t>The table below shows the results for the calculations of these credible intervals.</w:t>
      </w:r>
    </w:p>
    <w:tbl>
      <w:tblPr>
        <w:tblW w:w="0" w:type="pct"/>
        <w:jc w:val="center"/>
        <w:tblLook w:val="07E0" w:firstRow="1" w:lastRow="1" w:firstColumn="1" w:lastColumn="1" w:noHBand="1" w:noVBand="1"/>
      </w:tblPr>
      <w:tblGrid>
        <w:gridCol w:w="2703"/>
        <w:gridCol w:w="2479"/>
      </w:tblGrid>
      <w:tr w:rsidR="00A5730B" w:rsidTr="0048494A">
        <w:trPr>
          <w:jc w:val="center"/>
        </w:trPr>
        <w:tc>
          <w:tcPr>
            <w:tcW w:w="0" w:type="auto"/>
            <w:tcBorders>
              <w:bottom w:val="single" w:sz="0" w:space="0" w:color="auto"/>
            </w:tcBorders>
            <w:vAlign w:val="bottom"/>
          </w:tcPr>
          <w:p w:rsidR="00A5730B" w:rsidRDefault="008B1CA6">
            <w:pPr>
              <w:pStyle w:val="Compact"/>
              <w:jc w:val="center"/>
            </w:pPr>
            <w:r>
              <w:t>Distribution</w:t>
            </w:r>
          </w:p>
        </w:tc>
        <w:tc>
          <w:tcPr>
            <w:tcW w:w="0" w:type="auto"/>
            <w:tcBorders>
              <w:bottom w:val="single" w:sz="0" w:space="0" w:color="auto"/>
            </w:tcBorders>
            <w:vAlign w:val="bottom"/>
          </w:tcPr>
          <w:p w:rsidR="00A5730B" w:rsidRDefault="008B1CA6">
            <w:pPr>
              <w:pStyle w:val="Compact"/>
              <w:jc w:val="center"/>
            </w:pPr>
            <w:r>
              <w:t>90% Credible Interval</w:t>
            </w:r>
          </w:p>
        </w:tc>
      </w:tr>
      <w:tr w:rsidR="00A5730B" w:rsidTr="0048494A">
        <w:trPr>
          <w:jc w:val="center"/>
        </w:trPr>
        <w:tc>
          <w:tcPr>
            <w:tcW w:w="0" w:type="auto"/>
          </w:tcPr>
          <w:p w:rsidR="00A5730B" w:rsidRDefault="008B1CA6">
            <w:pPr>
              <w:pStyle w:val="Compact"/>
              <w:jc w:val="center"/>
            </w:pPr>
            <w:r>
              <w:t>Theta S</w:t>
            </w:r>
          </w:p>
        </w:tc>
        <w:tc>
          <w:tcPr>
            <w:tcW w:w="0" w:type="auto"/>
          </w:tcPr>
          <w:p w:rsidR="00A5730B" w:rsidRDefault="008B1CA6">
            <w:pPr>
              <w:pStyle w:val="Compact"/>
              <w:jc w:val="center"/>
            </w:pPr>
            <w:r>
              <w:t>[4.366, 5.343]</w:t>
            </w:r>
          </w:p>
        </w:tc>
      </w:tr>
      <w:tr w:rsidR="00A5730B" w:rsidTr="0048494A">
        <w:trPr>
          <w:jc w:val="center"/>
        </w:trPr>
        <w:tc>
          <w:tcPr>
            <w:tcW w:w="0" w:type="auto"/>
          </w:tcPr>
          <w:p w:rsidR="00A5730B" w:rsidRDefault="008B1CA6">
            <w:pPr>
              <w:pStyle w:val="Compact"/>
              <w:jc w:val="center"/>
            </w:pPr>
            <w:r>
              <w:t xml:space="preserve">Theta </w:t>
            </w:r>
            <w:r>
              <w:t>B</w:t>
            </w:r>
          </w:p>
        </w:tc>
        <w:tc>
          <w:tcPr>
            <w:tcW w:w="0" w:type="auto"/>
          </w:tcPr>
          <w:p w:rsidR="00A5730B" w:rsidRDefault="008B1CA6">
            <w:pPr>
              <w:pStyle w:val="Compact"/>
              <w:jc w:val="center"/>
            </w:pPr>
            <w:r>
              <w:t>[5.357, 6.327]</w:t>
            </w:r>
          </w:p>
        </w:tc>
      </w:tr>
      <w:tr w:rsidR="00A5730B" w:rsidTr="0048494A">
        <w:trPr>
          <w:jc w:val="center"/>
        </w:trPr>
        <w:tc>
          <w:tcPr>
            <w:tcW w:w="0" w:type="auto"/>
          </w:tcPr>
          <w:p w:rsidR="00A5730B" w:rsidRDefault="008B1CA6">
            <w:pPr>
              <w:pStyle w:val="Compact"/>
              <w:jc w:val="center"/>
            </w:pPr>
            <w:r>
              <w:t>Sigma</w:t>
            </w:r>
          </w:p>
        </w:tc>
        <w:tc>
          <w:tcPr>
            <w:tcW w:w="0" w:type="auto"/>
          </w:tcPr>
          <w:p w:rsidR="00A5730B" w:rsidRDefault="008B1CA6">
            <w:pPr>
              <w:pStyle w:val="Compact"/>
              <w:jc w:val="center"/>
            </w:pPr>
            <w:r>
              <w:t>[0.763, 1.193]</w:t>
            </w:r>
          </w:p>
        </w:tc>
      </w:tr>
      <w:tr w:rsidR="00A5730B" w:rsidTr="0048494A">
        <w:trPr>
          <w:jc w:val="center"/>
        </w:trPr>
        <w:tc>
          <w:tcPr>
            <w:tcW w:w="0" w:type="auto"/>
          </w:tcPr>
          <w:p w:rsidR="00A5730B" w:rsidRDefault="008B1CA6">
            <w:pPr>
              <w:pStyle w:val="Compact"/>
              <w:jc w:val="center"/>
            </w:pPr>
            <w:r>
              <w:t>Theta(Bottom - Surface)</w:t>
            </w:r>
          </w:p>
        </w:tc>
        <w:tc>
          <w:tcPr>
            <w:tcW w:w="0" w:type="auto"/>
          </w:tcPr>
          <w:p w:rsidR="00A5730B" w:rsidRDefault="008B1CA6">
            <w:pPr>
              <w:pStyle w:val="Compact"/>
              <w:jc w:val="center"/>
            </w:pPr>
            <w:r>
              <w:t>[0.29, 1.667]</w:t>
            </w:r>
          </w:p>
        </w:tc>
      </w:tr>
    </w:tbl>
    <w:p w:rsidR="0048494A" w:rsidRDefault="0048494A">
      <w:pPr>
        <w:pStyle w:val="Heading1"/>
      </w:pPr>
      <w:bookmarkStart w:id="5" w:name="problem-3"/>
      <w:bookmarkStart w:id="6" w:name="_Toc510993605"/>
      <w:bookmarkEnd w:id="5"/>
    </w:p>
    <w:p w:rsidR="0048494A" w:rsidRDefault="0048494A" w:rsidP="0048494A">
      <w:pPr>
        <w:pStyle w:val="BodyText"/>
        <w:rPr>
          <w:rFonts w:asciiTheme="majorHAnsi" w:eastAsiaTheme="majorEastAsia" w:hAnsiTheme="majorHAnsi" w:cstheme="majorBidi"/>
          <w:color w:val="345A8A" w:themeColor="accent1" w:themeShade="B5"/>
          <w:sz w:val="32"/>
          <w:szCs w:val="32"/>
        </w:rPr>
      </w:pPr>
      <w:r>
        <w:br w:type="page"/>
      </w:r>
    </w:p>
    <w:p w:rsidR="00A5730B" w:rsidRDefault="008B1CA6">
      <w:pPr>
        <w:pStyle w:val="Heading1"/>
      </w:pPr>
      <w:r>
        <w:lastRenderedPageBreak/>
        <w:t>P</w:t>
      </w:r>
      <w:r>
        <w:t>roblem 3</w:t>
      </w:r>
      <w:bookmarkEnd w:id="6"/>
    </w:p>
    <w:p w:rsidR="00A5730B" w:rsidRDefault="008B1CA6">
      <w:pPr>
        <w:pStyle w:val="FirstParagraph"/>
      </w:pPr>
      <w:r>
        <w:t xml:space="preserve">Do a traceplot of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8B1CA6">
      <w:pPr>
        <w:pStyle w:val="SourceCode"/>
      </w:pPr>
      <w:r>
        <w:rPr>
          <w:rStyle w:val="KeywordTok"/>
        </w:rPr>
        <w:t>plot</w:t>
      </w:r>
      <w:r>
        <w:rPr>
          <w:rStyle w:val="NormalTok"/>
        </w:rPr>
        <w:t xml:space="preserve">(thetaB </w:t>
      </w:r>
      <w:r>
        <w:rPr>
          <w:rStyle w:val="OperatorTok"/>
        </w:rPr>
        <w:t>-</w:t>
      </w:r>
      <w:r>
        <w:rPr>
          <w:rStyle w:val="StringTok"/>
        </w:rPr>
        <w:t xml:space="preserve"> </w:t>
      </w:r>
      <w:r>
        <w:rPr>
          <w:rStyle w:val="NormalTok"/>
        </w:rPr>
        <w:t>thetaS)</w:t>
      </w:r>
    </w:p>
    <w:p w:rsidR="00A5730B" w:rsidRDefault="008B1CA6" w:rsidP="0048494A">
      <w:pPr>
        <w:pStyle w:val="FirstParagraph"/>
        <w:jc w:val="center"/>
      </w:pPr>
      <w:r>
        <w:rPr>
          <w:noProof/>
        </w:rPr>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7_report_files/figure-docx/unnamed-chunk-11-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A5730B" w:rsidRDefault="008B1CA6">
      <w:pPr>
        <w:pStyle w:val="BodyText"/>
      </w:pPr>
      <w:r>
        <w:t xml:space="preserve">Find the autocorrelation function of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8B1CA6">
      <w:pPr>
        <w:pStyle w:val="SourceCode"/>
      </w:pPr>
      <w:r>
        <w:rPr>
          <w:rStyle w:val="KeywordTok"/>
        </w:rPr>
        <w:t>acf</w:t>
      </w:r>
      <w:r>
        <w:rPr>
          <w:rStyle w:val="NormalTok"/>
        </w:rPr>
        <w:t xml:space="preserve">(thetaB </w:t>
      </w:r>
      <w:r>
        <w:rPr>
          <w:rStyle w:val="OperatorTok"/>
        </w:rPr>
        <w:t>-</w:t>
      </w:r>
      <w:r>
        <w:rPr>
          <w:rStyle w:val="StringTok"/>
        </w:rPr>
        <w:t xml:space="preserve"> </w:t>
      </w:r>
      <w:r>
        <w:rPr>
          <w:rStyle w:val="NormalTok"/>
        </w:rPr>
        <w:t>thetaS)</w:t>
      </w:r>
    </w:p>
    <w:p w:rsidR="00A5730B" w:rsidRDefault="008B1CA6" w:rsidP="0048494A">
      <w:pPr>
        <w:pStyle w:val="FirstParagraph"/>
        <w:jc w:val="center"/>
      </w:pPr>
      <w:r>
        <w:rPr>
          <w:noProof/>
        </w:rPr>
        <w:lastRenderedPageBreak/>
        <w:drawing>
          <wp:inline distT="0" distB="0" distL="0" distR="0">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7_report_files/figure-docx/unnamed-chunk-12-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A5730B" w:rsidRDefault="008B1CA6">
      <w:pPr>
        <w:pStyle w:val="BodyText"/>
      </w:pPr>
      <w:r>
        <w:t xml:space="preserve">Find the effective sample size for your Monte Carlo sample for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8B1CA6">
      <w:pPr>
        <w:pStyle w:val="SourceCode"/>
      </w:pPr>
      <w:r>
        <w:rPr>
          <w:rStyle w:val="KeywordTok"/>
        </w:rPr>
        <w:t>effectiveSize</w:t>
      </w:r>
      <w:r>
        <w:rPr>
          <w:rStyle w:val="NormalTok"/>
        </w:rPr>
        <w:t xml:space="preserve">(thetaB </w:t>
      </w:r>
      <w:r>
        <w:rPr>
          <w:rStyle w:val="OperatorTok"/>
        </w:rPr>
        <w:t>-</w:t>
      </w:r>
      <w:r>
        <w:rPr>
          <w:rStyle w:val="StringTok"/>
        </w:rPr>
        <w:t xml:space="preserve"> </w:t>
      </w:r>
      <w:r>
        <w:rPr>
          <w:rStyle w:val="NormalTok"/>
        </w:rPr>
        <w:t>thetaS)</w:t>
      </w:r>
    </w:p>
    <w:p w:rsidR="00A5730B" w:rsidRDefault="008B1CA6">
      <w:pPr>
        <w:pStyle w:val="SourceCode"/>
      </w:pPr>
      <w:r>
        <w:rPr>
          <w:rStyle w:val="VerbatimChar"/>
        </w:rPr>
        <w:t xml:space="preserve">##  var1 </w:t>
      </w:r>
      <w:r>
        <w:br/>
      </w:r>
      <w:r>
        <w:rPr>
          <w:rStyle w:val="VerbatimChar"/>
        </w:rPr>
        <w:t>## 10000</w:t>
      </w:r>
    </w:p>
    <w:p w:rsidR="0048494A" w:rsidRDefault="0048494A">
      <w:pPr>
        <w:rPr>
          <w:rFonts w:asciiTheme="majorHAnsi" w:eastAsiaTheme="majorEastAsia" w:hAnsiTheme="majorHAnsi" w:cstheme="majorBidi"/>
          <w:b/>
          <w:bCs/>
          <w:color w:val="345A8A" w:themeColor="accent1" w:themeShade="B5"/>
          <w:sz w:val="32"/>
          <w:szCs w:val="32"/>
        </w:rPr>
      </w:pPr>
      <w:bookmarkStart w:id="7" w:name="problem-4"/>
      <w:bookmarkStart w:id="8" w:name="_Toc510993606"/>
      <w:bookmarkEnd w:id="7"/>
      <w:r>
        <w:br w:type="page"/>
      </w:r>
    </w:p>
    <w:p w:rsidR="00A5730B" w:rsidRDefault="008B1CA6">
      <w:pPr>
        <w:pStyle w:val="Heading1"/>
      </w:pPr>
      <w:r>
        <w:lastRenderedPageBreak/>
        <w:t>Problem 4</w:t>
      </w:r>
      <w:bookmarkEnd w:id="8"/>
    </w:p>
    <w:p w:rsidR="00A5730B" w:rsidRDefault="008B1CA6">
      <w:pPr>
        <w:pStyle w:val="FirstParagraph"/>
      </w:pPr>
      <w:r>
        <w:t xml:space="preserve">The distributions found when using Gibbs sampling look like what I would have expected. </w:t>
      </w:r>
      <w:r>
        <w:t xml:space="preserve">The distributions are centered close to where they were in assignment 6 which used Monte Carlo to estimate the </w:t>
      </w:r>
      <m:oMath>
        <m:r>
          <w:rPr>
            <w:rFonts w:ascii="Cambria Math" w:hAnsi="Cambria Math"/>
          </w:rPr>
          <m:t>Θ</m:t>
        </m:r>
      </m:oMath>
      <w:r>
        <w:t xml:space="preserve"> values. The spread of the two distributions are similar which was expected since the P value was used to estimate both the bottom and surface </w:t>
      </w:r>
      <m:oMath>
        <m:r>
          <w:rPr>
            <w:rFonts w:ascii="Cambria Math" w:hAnsi="Cambria Math"/>
          </w:rPr>
          <m:t>Θ</m:t>
        </m:r>
      </m:oMath>
      <w:r>
        <w:t>’s with Gibbs.</w:t>
      </w:r>
    </w:p>
    <w:p w:rsidR="00A5730B" w:rsidRDefault="008B1CA6" w:rsidP="0048494A">
      <w:pPr>
        <w:pStyle w:val="BodyText"/>
        <w:jc w:val="center"/>
      </w:pPr>
      <w:r>
        <w:rPr>
          <w:noProof/>
        </w:rPr>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7_report_files/figure-docx/unnamed-chunk-15-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A5730B" w:rsidRDefault="008B1CA6">
      <w:pPr>
        <w:pStyle w:val="BodyText"/>
      </w:pPr>
      <w:r>
        <w:t>Comparing with the Assignment 6 results above the results from Gibbs sampling in 7 match the Monte Carlo well. The only noticeable difference is the spread. Since the P value was based on all the observations together, the narrower sprea</w:t>
      </w:r>
      <w:r>
        <w:t>d for the Surface grew a little in the Gibbs sample. Likewise the spread for the bottom concentrations became slightly narrower because of the influence of the tighter Surface distribution. The code below shows the Monte Carlo credible intervals from assig</w:t>
      </w:r>
      <w:r>
        <w:t>nment 6 being calculated.</w:t>
      </w:r>
    </w:p>
    <w:p w:rsidR="00A5730B" w:rsidRDefault="008B1CA6">
      <w:pPr>
        <w:pStyle w:val="SourceCode"/>
      </w:pPr>
      <w:r>
        <w:rPr>
          <w:rStyle w:val="NormalTok"/>
        </w:rPr>
        <w:t>thetaS.quant6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thetaVals,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thetaVals, </w:t>
      </w:r>
      <w:r>
        <w:rPr>
          <w:rStyle w:val="FloatTok"/>
        </w:rPr>
        <w:t>0.95</w:t>
      </w:r>
      <w:r>
        <w:rPr>
          <w:rStyle w:val="NormalTok"/>
        </w:rPr>
        <w:t xml:space="preserve">), </w:t>
      </w:r>
      <w:r>
        <w:rPr>
          <w:rStyle w:val="DecValTok"/>
        </w:rPr>
        <w:t>3</w:t>
      </w:r>
      <w:r>
        <w:rPr>
          <w:rStyle w:val="NormalTok"/>
        </w:rPr>
        <w:t>))</w:t>
      </w:r>
      <w:r>
        <w:br/>
      </w:r>
      <w:r>
        <w:rPr>
          <w:rStyle w:val="NormalTok"/>
        </w:rPr>
        <w:t>thetaB.quant6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thetaVals,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thetaVals, </w:t>
      </w:r>
      <w:r>
        <w:rPr>
          <w:rStyle w:val="FloatTok"/>
        </w:rPr>
        <w:t>0.95</w:t>
      </w:r>
      <w:r>
        <w:rPr>
          <w:rStyle w:val="NormalTok"/>
        </w:rPr>
        <w:t xml:space="preserve">), </w:t>
      </w:r>
      <w:r>
        <w:rPr>
          <w:rStyle w:val="DecValTok"/>
        </w:rPr>
        <w:t>3</w:t>
      </w:r>
      <w:r>
        <w:rPr>
          <w:rStyle w:val="NormalTok"/>
        </w:rPr>
        <w:t>))</w:t>
      </w:r>
      <w:r>
        <w:br/>
      </w:r>
      <w:r>
        <w:rPr>
          <w:rStyle w:val="NormalTok"/>
        </w:rPr>
        <w:t>sigma.quant6.S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sigmaVals,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sigmaVals, </w:t>
      </w:r>
      <w:r>
        <w:rPr>
          <w:rStyle w:val="FloatTok"/>
        </w:rPr>
        <w:t>0.95</w:t>
      </w:r>
      <w:r>
        <w:rPr>
          <w:rStyle w:val="NormalTok"/>
        </w:rPr>
        <w:t xml:space="preserve">), </w:t>
      </w:r>
      <w:r>
        <w:rPr>
          <w:rStyle w:val="DecValTok"/>
        </w:rPr>
        <w:t>3</w:t>
      </w:r>
      <w:r>
        <w:rPr>
          <w:rStyle w:val="NormalTok"/>
        </w:rPr>
        <w:t>))</w:t>
      </w:r>
      <w:r>
        <w:br/>
      </w:r>
      <w:r>
        <w:rPr>
          <w:rStyle w:val="NormalTok"/>
        </w:rPr>
        <w:t>sigma.quant6.B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sigmaVals,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sigmaVals, </w:t>
      </w:r>
      <w:r>
        <w:rPr>
          <w:rStyle w:val="FloatTok"/>
        </w:rPr>
        <w:t>0.95</w:t>
      </w:r>
      <w:r>
        <w:rPr>
          <w:rStyle w:val="NormalTok"/>
        </w:rPr>
        <w:t xml:space="preserve">), </w:t>
      </w:r>
      <w:r>
        <w:rPr>
          <w:rStyle w:val="DecValTok"/>
        </w:rPr>
        <w:t>3</w:t>
      </w:r>
      <w:r>
        <w:rPr>
          <w:rStyle w:val="NormalTok"/>
        </w:rPr>
        <w:t>))</w:t>
      </w:r>
      <w:r>
        <w:br/>
      </w:r>
      <w:r>
        <w:rPr>
          <w:rStyle w:val="NormalTok"/>
        </w:rPr>
        <w:lastRenderedPageBreak/>
        <w:t>sigma.quant6 &lt;-</w:t>
      </w:r>
      <w:r>
        <w:rPr>
          <w:rStyle w:val="StringTok"/>
        </w:rPr>
        <w:t xml:space="preserve"> </w:t>
      </w:r>
      <w:r>
        <w:rPr>
          <w:rStyle w:val="KeywordTok"/>
        </w:rPr>
        <w:t>sprintf</w:t>
      </w:r>
      <w:r>
        <w:rPr>
          <w:rStyle w:val="NormalTok"/>
        </w:rPr>
        <w:t>(</w:t>
      </w:r>
      <w:r>
        <w:rPr>
          <w:rStyle w:val="StringTok"/>
        </w:rPr>
        <w:t>"S %s, B %s"</w:t>
      </w:r>
      <w:r>
        <w:rPr>
          <w:rStyle w:val="NormalTok"/>
        </w:rPr>
        <w:t>, sigma.quant6.S, sigma.quant6.B)</w:t>
      </w:r>
      <w:r>
        <w:br/>
      </w:r>
      <w:r>
        <w:br/>
      </w:r>
      <w:r>
        <w:rPr>
          <w:rStyle w:val="NormalTok"/>
        </w:rPr>
        <w:t>thetaBS6 &lt;-</w:t>
      </w:r>
      <w:r>
        <w:rPr>
          <w:rStyle w:val="StringTok"/>
        </w:rPr>
        <w:t xml:space="preserve"> </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thetaVals </w:t>
      </w:r>
      <w:r>
        <w:rPr>
          <w:rStyle w:val="OperatorTok"/>
        </w:rPr>
        <w:t>-</w:t>
      </w:r>
      <w:r>
        <w:rPr>
          <w:rStyle w:val="StringTok"/>
        </w:rPr>
        <w:t xml:space="preserve"> </w:t>
      </w:r>
      <w:r>
        <w:rPr>
          <w:rStyle w:val="KeywordTok"/>
        </w:rPr>
        <w:t>p2_mc</w:t>
      </w:r>
      <w:r>
        <w:rPr>
          <w:rStyle w:val="NormalTok"/>
        </w:rPr>
        <w:t>(</w:t>
      </w:r>
      <w:r>
        <w:rPr>
          <w:rStyle w:val="StringTok"/>
        </w:rPr>
        <w:t>'Surface'</w:t>
      </w:r>
      <w:r>
        <w:rPr>
          <w:rStyle w:val="NormalTok"/>
        </w:rPr>
        <w:t>)</w:t>
      </w:r>
      <w:r>
        <w:rPr>
          <w:rStyle w:val="OperatorTok"/>
        </w:rPr>
        <w:t>$</w:t>
      </w:r>
      <w:r>
        <w:rPr>
          <w:rStyle w:val="NormalTok"/>
        </w:rPr>
        <w:t>thetaVals</w:t>
      </w:r>
      <w:r>
        <w:br/>
      </w:r>
      <w:r>
        <w:rPr>
          <w:rStyle w:val="NormalTok"/>
        </w:rPr>
        <w:t>thetaBS.quant6 &lt;-</w:t>
      </w:r>
      <w:r>
        <w:rPr>
          <w:rStyle w:val="StringTok"/>
        </w:rPr>
        <w:t xml:space="preserve"> </w:t>
      </w:r>
      <w:r>
        <w:rPr>
          <w:rStyle w:val="KeywordTok"/>
        </w:rPr>
        <w:t>sprintf</w:t>
      </w:r>
      <w:r>
        <w:rPr>
          <w:rStyle w:val="NormalTok"/>
        </w:rPr>
        <w:t>(</w:t>
      </w:r>
      <w:r>
        <w:rPr>
          <w:rStyle w:val="String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(thetaBS6,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(thetaBS6, </w:t>
      </w:r>
      <w:r>
        <w:rPr>
          <w:rStyle w:val="FloatTok"/>
        </w:rPr>
        <w:t>0.95</w:t>
      </w:r>
      <w:r>
        <w:rPr>
          <w:rStyle w:val="NormalTok"/>
        </w:rPr>
        <w:t xml:space="preserve">), </w:t>
      </w:r>
      <w:r>
        <w:rPr>
          <w:rStyle w:val="DecValTok"/>
        </w:rPr>
        <w:t>3</w:t>
      </w:r>
      <w:r>
        <w:rPr>
          <w:rStyle w:val="NormalTok"/>
        </w:rPr>
        <w:t>))</w:t>
      </w:r>
    </w:p>
    <w:p w:rsidR="00A5730B" w:rsidRDefault="008B1CA6">
      <w:pPr>
        <w:pStyle w:val="FirstParagraph"/>
      </w:pPr>
      <w:r>
        <w:t>The table below shows the 90% credible interval values for the results from assignment 6 (Monte Carlo) and 7 (Gibbs).</w:t>
      </w:r>
    </w:p>
    <w:tbl>
      <w:tblPr>
        <w:tblW w:w="0" w:type="pct"/>
        <w:jc w:val="center"/>
        <w:tblLook w:val="07E0" w:firstRow="1" w:lastRow="1" w:firstColumn="1" w:lastColumn="1" w:noHBand="1" w:noVBand="1"/>
      </w:tblPr>
      <w:tblGrid>
        <w:gridCol w:w="2703"/>
        <w:gridCol w:w="1648"/>
        <w:gridCol w:w="3553"/>
      </w:tblGrid>
      <w:tr w:rsidR="00A5730B" w:rsidTr="0048494A">
        <w:trPr>
          <w:jc w:val="center"/>
        </w:trPr>
        <w:tc>
          <w:tcPr>
            <w:tcW w:w="0" w:type="auto"/>
            <w:tcBorders>
              <w:bottom w:val="single" w:sz="0" w:space="0" w:color="auto"/>
            </w:tcBorders>
            <w:vAlign w:val="bottom"/>
          </w:tcPr>
          <w:p w:rsidR="00A5730B" w:rsidRDefault="008B1CA6">
            <w:pPr>
              <w:pStyle w:val="Compact"/>
              <w:jc w:val="center"/>
            </w:pPr>
            <w:r>
              <w:t>Distribution</w:t>
            </w:r>
          </w:p>
        </w:tc>
        <w:tc>
          <w:tcPr>
            <w:tcW w:w="0" w:type="auto"/>
            <w:tcBorders>
              <w:bottom w:val="single" w:sz="0" w:space="0" w:color="auto"/>
            </w:tcBorders>
            <w:vAlign w:val="bottom"/>
          </w:tcPr>
          <w:p w:rsidR="00A5730B" w:rsidRDefault="008B1CA6">
            <w:pPr>
              <w:pStyle w:val="Compact"/>
              <w:jc w:val="center"/>
            </w:pPr>
            <w:r>
              <w:t>Gibbs</w:t>
            </w:r>
          </w:p>
        </w:tc>
        <w:tc>
          <w:tcPr>
            <w:tcW w:w="0" w:type="auto"/>
            <w:tcBorders>
              <w:bottom w:val="single" w:sz="0" w:space="0" w:color="auto"/>
            </w:tcBorders>
            <w:vAlign w:val="bottom"/>
          </w:tcPr>
          <w:p w:rsidR="00A5730B" w:rsidRDefault="008B1CA6">
            <w:pPr>
              <w:pStyle w:val="Compact"/>
              <w:jc w:val="center"/>
            </w:pPr>
            <w:r>
              <w:t>Monte.Carlo</w:t>
            </w:r>
          </w:p>
        </w:tc>
      </w:tr>
      <w:tr w:rsidR="00A5730B" w:rsidTr="0048494A">
        <w:trPr>
          <w:jc w:val="center"/>
        </w:trPr>
        <w:tc>
          <w:tcPr>
            <w:tcW w:w="0" w:type="auto"/>
          </w:tcPr>
          <w:p w:rsidR="00A5730B" w:rsidRDefault="008B1CA6">
            <w:pPr>
              <w:pStyle w:val="Compact"/>
              <w:jc w:val="center"/>
            </w:pPr>
            <w:r>
              <w:t>Theta S</w:t>
            </w:r>
          </w:p>
        </w:tc>
        <w:tc>
          <w:tcPr>
            <w:tcW w:w="0" w:type="auto"/>
          </w:tcPr>
          <w:p w:rsidR="00A5730B" w:rsidRDefault="008B1CA6">
            <w:pPr>
              <w:pStyle w:val="Compact"/>
              <w:jc w:val="center"/>
            </w:pPr>
            <w:r>
              <w:t>[4.366, 5.343]</w:t>
            </w:r>
          </w:p>
        </w:tc>
        <w:tc>
          <w:tcPr>
            <w:tcW w:w="0" w:type="auto"/>
          </w:tcPr>
          <w:p w:rsidR="00A5730B" w:rsidRDefault="008B1CA6">
            <w:pPr>
              <w:pStyle w:val="Compact"/>
              <w:jc w:val="center"/>
            </w:pPr>
            <w:r>
              <w:t>[4.45, 5.164]</w:t>
            </w:r>
          </w:p>
        </w:tc>
      </w:tr>
      <w:tr w:rsidR="00A5730B" w:rsidTr="0048494A">
        <w:trPr>
          <w:jc w:val="center"/>
        </w:trPr>
        <w:tc>
          <w:tcPr>
            <w:tcW w:w="0" w:type="auto"/>
          </w:tcPr>
          <w:p w:rsidR="00A5730B" w:rsidRDefault="008B1CA6">
            <w:pPr>
              <w:pStyle w:val="Compact"/>
              <w:jc w:val="center"/>
            </w:pPr>
            <w:r>
              <w:t>Theta B</w:t>
            </w:r>
          </w:p>
        </w:tc>
        <w:tc>
          <w:tcPr>
            <w:tcW w:w="0" w:type="auto"/>
          </w:tcPr>
          <w:p w:rsidR="00A5730B" w:rsidRDefault="008B1CA6">
            <w:pPr>
              <w:pStyle w:val="Compact"/>
              <w:jc w:val="center"/>
            </w:pPr>
            <w:r>
              <w:t>[5.357, 6.327]</w:t>
            </w:r>
          </w:p>
        </w:tc>
        <w:tc>
          <w:tcPr>
            <w:tcW w:w="0" w:type="auto"/>
          </w:tcPr>
          <w:p w:rsidR="00A5730B" w:rsidRDefault="008B1CA6">
            <w:pPr>
              <w:pStyle w:val="Compact"/>
              <w:jc w:val="center"/>
            </w:pPr>
            <w:r>
              <w:t>[5.248, 6.428]</w:t>
            </w:r>
          </w:p>
        </w:tc>
      </w:tr>
      <w:tr w:rsidR="00A5730B" w:rsidTr="0048494A">
        <w:trPr>
          <w:jc w:val="center"/>
        </w:trPr>
        <w:tc>
          <w:tcPr>
            <w:tcW w:w="0" w:type="auto"/>
          </w:tcPr>
          <w:p w:rsidR="00A5730B" w:rsidRDefault="008B1CA6">
            <w:pPr>
              <w:pStyle w:val="Compact"/>
              <w:jc w:val="center"/>
            </w:pPr>
            <w:r>
              <w:t>Sigma</w:t>
            </w:r>
          </w:p>
        </w:tc>
        <w:tc>
          <w:tcPr>
            <w:tcW w:w="0" w:type="auto"/>
          </w:tcPr>
          <w:p w:rsidR="00A5730B" w:rsidRDefault="008B1CA6">
            <w:pPr>
              <w:pStyle w:val="Compact"/>
              <w:jc w:val="center"/>
            </w:pPr>
            <w:r>
              <w:t>[0.763, 1.193]</w:t>
            </w:r>
          </w:p>
        </w:tc>
        <w:tc>
          <w:tcPr>
            <w:tcW w:w="0" w:type="auto"/>
          </w:tcPr>
          <w:p w:rsidR="00A5730B" w:rsidRDefault="008B1CA6">
            <w:pPr>
              <w:pStyle w:val="Compact"/>
              <w:jc w:val="center"/>
            </w:pPr>
            <w:r>
              <w:t>S [0.457, 1.039], B [0.742, 1.662]</w:t>
            </w:r>
          </w:p>
        </w:tc>
      </w:tr>
      <w:tr w:rsidR="00A5730B" w:rsidTr="0048494A">
        <w:trPr>
          <w:jc w:val="center"/>
        </w:trPr>
        <w:tc>
          <w:tcPr>
            <w:tcW w:w="0" w:type="auto"/>
          </w:tcPr>
          <w:p w:rsidR="00A5730B" w:rsidRDefault="008B1CA6">
            <w:pPr>
              <w:pStyle w:val="Compact"/>
              <w:jc w:val="center"/>
            </w:pPr>
            <w:r>
              <w:t>Theta(Bottom - Surface)</w:t>
            </w:r>
          </w:p>
        </w:tc>
        <w:tc>
          <w:tcPr>
            <w:tcW w:w="0" w:type="auto"/>
          </w:tcPr>
          <w:p w:rsidR="00A5730B" w:rsidRDefault="008B1CA6">
            <w:pPr>
              <w:pStyle w:val="Compact"/>
              <w:jc w:val="center"/>
            </w:pPr>
            <w:r>
              <w:t>[0.29, 1.667]</w:t>
            </w:r>
          </w:p>
        </w:tc>
        <w:tc>
          <w:tcPr>
            <w:tcW w:w="0" w:type="auto"/>
          </w:tcPr>
          <w:p w:rsidR="00A5730B" w:rsidRDefault="008B1CA6">
            <w:pPr>
              <w:pStyle w:val="Compact"/>
              <w:jc w:val="center"/>
            </w:pPr>
            <w:r>
              <w:t>[0.355, 1.738]</w:t>
            </w:r>
          </w:p>
        </w:tc>
      </w:tr>
    </w:tbl>
    <w:p w:rsidR="00A5730B" w:rsidRDefault="008B1CA6">
      <w:pPr>
        <w:pStyle w:val="BodyText"/>
      </w:pPr>
      <w:r>
        <w:t xml:space="preserve">There is overall agreement between the two methods in regard to the </w:t>
      </w:r>
      <m:oMath>
        <m:r>
          <w:rPr>
            <w:rFonts w:ascii="Cambria Math" w:hAnsi="Cambria Math"/>
          </w:rPr>
          <m:t>Θ</m:t>
        </m:r>
      </m:oMath>
      <w:r>
        <w:t xml:space="preserve"> values. The sigma cr</w:t>
      </w:r>
      <w:r>
        <w:t>edible intervals for monte Carlo surface and bottom concentrations fall slightly above and below the Gibbs sigma as expected.</w:t>
      </w:r>
    </w:p>
    <w:sectPr w:rsidR="00A573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CA6" w:rsidRDefault="008B1CA6">
      <w:pPr>
        <w:spacing w:after="0"/>
      </w:pPr>
      <w:r>
        <w:separator/>
      </w:r>
    </w:p>
  </w:endnote>
  <w:endnote w:type="continuationSeparator" w:id="0">
    <w:p w:rsidR="008B1CA6" w:rsidRDefault="008B1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CE8" w:rsidRDefault="00D60CE8">
    <w:pPr>
      <w:pStyle w:val="Footer"/>
    </w:pPr>
    <w:r>
      <w:t>T. Jake Whalen</w:t>
    </w:r>
  </w:p>
  <w:p w:rsidR="00D60CE8" w:rsidRDefault="00D60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CA6" w:rsidRDefault="008B1CA6">
      <w:r>
        <w:separator/>
      </w:r>
    </w:p>
  </w:footnote>
  <w:footnote w:type="continuationSeparator" w:id="0">
    <w:p w:rsidR="008B1CA6" w:rsidRDefault="008B1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C27E0B"/>
    <w:multiLevelType w:val="multilevel"/>
    <w:tmpl w:val="A86CA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1B4FAE"/>
    <w:multiLevelType w:val="multilevel"/>
    <w:tmpl w:val="8A460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EA07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494A"/>
    <w:rsid w:val="004E29B3"/>
    <w:rsid w:val="00590D07"/>
    <w:rsid w:val="00681BA8"/>
    <w:rsid w:val="00784D58"/>
    <w:rsid w:val="008B1CA6"/>
    <w:rsid w:val="008D6863"/>
    <w:rsid w:val="00A04637"/>
    <w:rsid w:val="00A5730B"/>
    <w:rsid w:val="00B86B75"/>
    <w:rsid w:val="00BC48D5"/>
    <w:rsid w:val="00C36279"/>
    <w:rsid w:val="00D60C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8D41C-6BBE-4164-BBF3-FDA59DE6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8494A"/>
    <w:pPr>
      <w:spacing w:after="100"/>
    </w:pPr>
  </w:style>
  <w:style w:type="paragraph" w:styleId="Header">
    <w:name w:val="header"/>
    <w:basedOn w:val="Normal"/>
    <w:link w:val="HeaderChar"/>
    <w:unhideWhenUsed/>
    <w:rsid w:val="00D60CE8"/>
    <w:pPr>
      <w:tabs>
        <w:tab w:val="center" w:pos="4680"/>
        <w:tab w:val="right" w:pos="9360"/>
      </w:tabs>
      <w:spacing w:after="0"/>
    </w:pPr>
  </w:style>
  <w:style w:type="character" w:customStyle="1" w:styleId="HeaderChar">
    <w:name w:val="Header Char"/>
    <w:basedOn w:val="DefaultParagraphFont"/>
    <w:link w:val="Header"/>
    <w:rsid w:val="00D60CE8"/>
  </w:style>
  <w:style w:type="paragraph" w:styleId="Footer">
    <w:name w:val="footer"/>
    <w:basedOn w:val="Normal"/>
    <w:link w:val="FooterChar"/>
    <w:uiPriority w:val="99"/>
    <w:unhideWhenUsed/>
    <w:rsid w:val="00D60CE8"/>
    <w:pPr>
      <w:tabs>
        <w:tab w:val="center" w:pos="4680"/>
        <w:tab w:val="right" w:pos="9360"/>
      </w:tabs>
      <w:spacing w:after="0"/>
    </w:pPr>
  </w:style>
  <w:style w:type="character" w:customStyle="1" w:styleId="FooterChar">
    <w:name w:val="Footer Char"/>
    <w:basedOn w:val="DefaultParagraphFont"/>
    <w:link w:val="Footer"/>
    <w:uiPriority w:val="99"/>
    <w:rsid w:val="00D6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FC"/>
    <w:rsid w:val="00433FFC"/>
    <w:rsid w:val="00E2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1846611D04AF4B9A174A4277FA9F7">
    <w:name w:val="5591846611D04AF4B9A174A4277FA9F7"/>
    <w:rsid w:val="00433F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Homework 7</vt:lpstr>
    </vt:vector>
  </TitlesOfParts>
  <Company>TASC, Inc.</Company>
  <LinksUpToDate>false</LinksUpToDate>
  <CharactersWithSpaces>10284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Jake Whalen</dc:creator>
  <cp:lastModifiedBy>Whalen, Timothy @ EngilityCorp</cp:lastModifiedBy>
  <cp:revision>2</cp:revision>
  <dcterms:created xsi:type="dcterms:W3CDTF">2018-04-09T03:34:00Z</dcterms:created>
  <dcterms:modified xsi:type="dcterms:W3CDTF">2018-04-09T03:34:00Z</dcterms:modified>
</cp:coreProperties>
</file>