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4DB93C" w14:textId="77777777" w:rsidR="00FD4C8C" w:rsidRDefault="00000000">
      <w:pPr>
        <w:pStyle w:val="Heading1"/>
      </w:pPr>
      <w:bookmarkStart w:id="0" w:name="sparse-fully-consistent-modeling-method"/>
      <w:r>
        <w:t>Sparse Fully Consistent Modeling Method</w:t>
      </w:r>
    </w:p>
    <w:p w14:paraId="76C7FF12" w14:textId="77777777" w:rsidR="00FD4C8C" w:rsidRDefault="00000000">
      <w:pPr>
        <w:pStyle w:val="FirstParagraph"/>
      </w:pPr>
      <w:r>
        <w:t>Thomas Wielenga</w:t>
      </w:r>
    </w:p>
    <w:p w14:paraId="7191524B" w14:textId="77777777" w:rsidR="00FD4C8C" w:rsidRDefault="00000000">
      <w:pPr>
        <w:pStyle w:val="BodyText"/>
      </w:pPr>
      <w:r>
        <w:t>Wielenga Innovation Foundation, Inc.</w:t>
      </w:r>
    </w:p>
    <w:p w14:paraId="6F0EF1B7" w14:textId="77777777" w:rsidR="00FD4C8C" w:rsidRDefault="00000000">
      <w:pPr>
        <w:pStyle w:val="BodyText"/>
      </w:pPr>
      <w:r>
        <w:t>4218 N Surf Rd, Hollywood, FL 33019</w:t>
      </w:r>
    </w:p>
    <w:p w14:paraId="2B5BFE08" w14:textId="77777777" w:rsidR="00FD4C8C" w:rsidRDefault="00000000">
      <w:pPr>
        <w:pStyle w:val="BodyText"/>
      </w:pPr>
      <w:r>
        <w:t>thomas@wielenga.org</w:t>
      </w:r>
    </w:p>
    <w:p w14:paraId="032D38D3" w14:textId="77777777" w:rsidR="00FD4C8C" w:rsidRDefault="00000000">
      <w:pPr>
        <w:pStyle w:val="BodyText"/>
      </w:pPr>
      <w:r>
        <w:t>ASME Member: 20001319227</w:t>
      </w:r>
    </w:p>
    <w:p w14:paraId="78E9A7CD" w14:textId="77777777" w:rsidR="00FD4C8C" w:rsidRDefault="00000000">
      <w:pPr>
        <w:pStyle w:val="Heading2"/>
      </w:pPr>
      <w:bookmarkStart w:id="1" w:name="abstract"/>
      <w:r>
        <w:t>ABSTRACT</w:t>
      </w:r>
    </w:p>
    <w:p w14:paraId="36D769AC" w14:textId="77777777" w:rsidR="00FD4C8C" w:rsidRDefault="00000000">
      <w:pPr>
        <w:pStyle w:val="FirstParagraph"/>
      </w:pPr>
      <w:r>
        <w:t>This paper presents the Sparse Fully Consistent Modeling Method, in which all variables satisfy all levels of the constraint equations (displacement, velocity and acceleration) at all times. The equations are formulated in implicit form and integrated by a stiff (BDF) integrator. The equations are produced component by component, are relatively simple, and allow the formulation of the partial derivatives needed for a Jacobian in simple terms. Assembly of these partials into a Jacobian produces a large but very sparse Jacobian which can be solved efficiently. Comparisons are made to other existing methods and model formulations. Planar examples and benchmarks are examined, and the results show that the large unreduced system can be solved efficiently. Both a working 2D mechanism simulation program and a 3D mechanism simulation program are freely available for close inspection and reuse. They include an extensive set of modeling elements and methods for calculating consistent initial conditions, static equilibrium, and modal analysis. In addition, a graphical interface allows animation and plotting of system variables, and Lua and Julia modeling interfaces allow the building of complex hierarchical models.</w:t>
      </w:r>
    </w:p>
    <w:p w14:paraId="00FDC22E" w14:textId="77777777" w:rsidR="00FD4C8C" w:rsidRDefault="00000000">
      <w:pPr>
        <w:pStyle w:val="Heading2"/>
      </w:pPr>
      <w:bookmarkStart w:id="2" w:name="introduction"/>
      <w:bookmarkEnd w:id="1"/>
      <w:r>
        <w:t>1. INTRODUCTION</w:t>
      </w:r>
    </w:p>
    <w:p w14:paraId="220F1842" w14:textId="77777777" w:rsidR="00FD4C8C" w:rsidRDefault="00000000">
      <w:pPr>
        <w:pStyle w:val="FirstParagraph"/>
      </w:pPr>
      <w:r>
        <w:t>Real mechanical systems often contain stiff bushings, dampers, contact forces, flexible parts, and driveline components. These components introduce high frequencies that can decay rapidly. A “non-stiff” integrator must take steps small enough for the highest frequency or fastest mode, even after its motion has decayed. A stiff integrator can take much larger steps (orders of magnitude larger), but it requires a Newton-like correction and an efficient solution of a matrix of partial derivatives (a Jacobian). Therefore, for efficiency reasons, a practical general mechanism simulation program requires the use of a stiff integrator [</w:t>
      </w:r>
      <w:hyperlink w:anchor="ref-wielenga_effect_1986">
        <w:r>
          <w:rPr>
            <w:rStyle w:val="Hyperlink"/>
          </w:rPr>
          <w:t>1</w:t>
        </w:r>
      </w:hyperlink>
      <w:r>
        <w:t>,</w:t>
      </w:r>
      <w:hyperlink w:anchor="ref-hairer_solving_1996">
        <w:r>
          <w:rPr>
            <w:rStyle w:val="Hyperlink"/>
          </w:rPr>
          <w:t>2</w:t>
        </w:r>
      </w:hyperlink>
      <w:r>
        <w:t>].</w:t>
      </w:r>
    </w:p>
    <w:p w14:paraId="382262A3" w14:textId="77777777" w:rsidR="00FD4C8C" w:rsidRDefault="00000000">
      <w:pPr>
        <w:pStyle w:val="BodyText"/>
      </w:pPr>
      <w:r>
        <w:t>Many integrators require the user to solve explicitly for the derivative of the state variables. Other integrators instead formulate the equations in implicit form. These implicit integrators can even solve equations that include algebraic relationships. These kinds of equations are called differential-algebraic equations (DAEs) [</w:t>
      </w:r>
      <w:hyperlink w:anchor="ref-petzold_description_1983">
        <w:r>
          <w:rPr>
            <w:rStyle w:val="Hyperlink"/>
          </w:rPr>
          <w:t>3</w:t>
        </w:r>
      </w:hyperlink>
      <w:r>
        <w:t>,</w:t>
      </w:r>
      <w:hyperlink w:anchor="ref-brenan_numerical_1996">
        <w:r>
          <w:rPr>
            <w:rStyle w:val="Hyperlink"/>
          </w:rPr>
          <w:t>4</w:t>
        </w:r>
      </w:hyperlink>
      <w:r>
        <w:t>].</w:t>
      </w:r>
    </w:p>
    <w:p w14:paraId="1A2ED136" w14:textId="77777777" w:rsidR="00FD4C8C" w:rsidRDefault="00000000">
      <w:pPr>
        <w:pStyle w:val="BodyText"/>
      </w:pPr>
      <w:r>
        <w:lastRenderedPageBreak/>
        <w:t>Some modeling methods reduce the system to a smaller set of coordinates and then solve for the highest derivatives in order to use an explicit integrator. Some methods use relative coordinates to represent the degrees of freedom [</w:t>
      </w:r>
      <w:hyperlink w:anchor="ref-wittenburg_dynamics_1977">
        <w:r>
          <w:rPr>
            <w:rStyle w:val="Hyperlink"/>
          </w:rPr>
          <w:t>5</w:t>
        </w:r>
      </w:hyperlink>
      <w:r>
        <w:t>]. Another method partitioned the Cartesian coordinates into a set of dependent and independent coordinates and then transformed the equations into a reduced set and solved for the independent coordinates [</w:t>
      </w:r>
      <w:hyperlink w:anchor="ref-wehage_generalized_1982">
        <w:r>
          <w:rPr>
            <w:rStyle w:val="Hyperlink"/>
          </w:rPr>
          <w:t>6</w:t>
        </w:r>
      </w:hyperlink>
      <w:r>
        <w:t>,</w:t>
      </w:r>
      <w:hyperlink w:anchor="ref-haug_state-space-based_1997">
        <w:r>
          <w:rPr>
            <w:rStyle w:val="Hyperlink"/>
          </w:rPr>
          <w:t>7</w:t>
        </w:r>
      </w:hyperlink>
      <w:r>
        <w:t>]. This produces fewer equations, but solving them requires a factorization of a complicated mass matrix. If the system is stiff, a Jacobian is required and this process produces an inordinately complicated Jacobian. Using differencing to calculate the Jacobian can become expensive as the system grows. Jacobian-free methods can avoid forming the entire Jacobian, but they may require a preconditioning matrix that is still difficult to create.</w:t>
      </w:r>
    </w:p>
    <w:p w14:paraId="111CB327" w14:textId="77777777" w:rsidR="00FD4C8C" w:rsidRDefault="00000000">
      <w:pPr>
        <w:pStyle w:val="BodyText"/>
      </w:pPr>
      <w:r>
        <w:t>Because stiff elements are prevalent in mechanical systems, a stiff implicit DAE solver is the method of choice for practical simulation programs and has been used for many years in the popular ADAMS simulation program [</w:t>
      </w:r>
      <w:hyperlink w:anchor="ref-orlandea_sparsity-oriented_1977">
        <w:r>
          <w:rPr>
            <w:rStyle w:val="Hyperlink"/>
          </w:rPr>
          <w:t>8</w:t>
        </w:r>
      </w:hyperlink>
      <w:r>
        <w:t>–</w:t>
      </w:r>
      <w:hyperlink w:anchor="ref-noauthor_adams_2021">
        <w:r>
          <w:rPr>
            <w:rStyle w:val="Hyperlink"/>
          </w:rPr>
          <w:t>11</w:t>
        </w:r>
      </w:hyperlink>
      <w:r>
        <w:t>]. There are many choices as to which equations and variables to use in a stiff implicit formulation. We will explore some of these choices and compare their advantages and disadvantages. We will present the Sparse Fully Consistent Modeling Method. It keeps the component equations in implicit form, and each component produces a small number of variables, equations, and Jacobian partials. These contributions are assembled into a large sparse system. The sparse matrix solver finds an efficient order for solving for the variables, eliminating any need for special solution paths for open chains, tree topologies, or closed loops.</w:t>
      </w:r>
    </w:p>
    <w:p w14:paraId="15118AEE" w14:textId="77777777" w:rsidR="00FD4C8C" w:rsidRDefault="00000000">
      <w:pPr>
        <w:pStyle w:val="BodyText"/>
      </w:pPr>
      <w:r>
        <w:t>Fully Consistent means the position, velocity, and acceleration constraint equations are present and satisfied during the entire solution process, not just at output times. The method keeps all the physical variables, including forces, accelerations, velocities, and positions, in the solution set and adds differential equations only for the states needed to represent the degrees of freedom. This produces a solvable set of equations at each solution step.</w:t>
      </w:r>
    </w:p>
    <w:p w14:paraId="5D0B82EF" w14:textId="77777777" w:rsidR="00FD4C8C" w:rsidRDefault="00000000">
      <w:pPr>
        <w:pStyle w:val="Heading2"/>
      </w:pPr>
      <w:bookmarkStart w:id="3" w:name="equation-formulations"/>
      <w:bookmarkEnd w:id="2"/>
      <w:r>
        <w:t>2. EQUATION FORMULATIONS</w:t>
      </w:r>
    </w:p>
    <w:p w14:paraId="1DAAE6B0" w14:textId="77777777" w:rsidR="00FD4C8C" w:rsidRDefault="00000000">
      <w:pPr>
        <w:pStyle w:val="FirstParagraph"/>
      </w:pPr>
      <w:r>
        <w:t xml:space="preserve">Throughout the paper, </w:t>
      </w:r>
      <m:oMath>
        <m:r>
          <w:rPr>
            <w:rFonts w:ascii="Cambria Math" w:hAnsi="Cambria Math"/>
          </w:rPr>
          <m:t>q</m:t>
        </m:r>
      </m:oMath>
      <w:r>
        <w:t xml:space="preserve">, </w:t>
      </w:r>
      <m:oMath>
        <m:r>
          <w:rPr>
            <w:rFonts w:ascii="Cambria Math" w:hAnsi="Cambria Math"/>
          </w:rPr>
          <m:t>v</m:t>
        </m:r>
      </m:oMath>
      <w:r>
        <w:t xml:space="preserve">, and </w:t>
      </w:r>
      <m:oMath>
        <m:r>
          <w:rPr>
            <w:rFonts w:ascii="Cambria Math" w:hAnsi="Cambria Math"/>
          </w:rPr>
          <m:t>a</m:t>
        </m:r>
      </m:oMath>
      <w:r>
        <w:t xml:space="preserve"> denote collections of position, velocity, and acceleration variables; </w:t>
      </w:r>
      <m:oMath>
        <m:r>
          <w:rPr>
            <w:rFonts w:ascii="Cambria Math" w:hAnsi="Cambria Math"/>
          </w:rPr>
          <m:t>λ</m:t>
        </m:r>
      </m:oMath>
      <w:r>
        <w:t xml:space="preserve"> denotes constraint reactions; </w:t>
      </w:r>
      <m:oMath>
        <m:r>
          <m:rPr>
            <m:sty m:val="p"/>
          </m:rPr>
          <w:rPr>
            <w:rFonts w:ascii="Cambria Math" w:hAnsi="Cambria Math"/>
          </w:rPr>
          <m:t>Φ</m:t>
        </m:r>
      </m:oMath>
      <w:r>
        <w:t xml:space="preserve"> denotes position constraints; and </w:t>
      </w:r>
      <m:oMath>
        <m:r>
          <w:rPr>
            <w:rFonts w:ascii="Cambria Math" w:hAnsi="Cambria Math"/>
          </w:rPr>
          <m:t>D</m:t>
        </m:r>
      </m:oMath>
      <w:r>
        <w:t xml:space="preserve"> is the velocity-constraint partial matrix. Superscripts </w:t>
      </w:r>
      <m:oMath>
        <m:r>
          <w:rPr>
            <w:rFonts w:ascii="Cambria Math" w:hAnsi="Cambria Math"/>
          </w:rPr>
          <m:t>g</m:t>
        </m:r>
      </m:oMath>
      <w:r>
        <w:t xml:space="preserve"> and </w:t>
      </w:r>
      <m:oMath>
        <m:r>
          <w:rPr>
            <w:rFonts w:ascii="Cambria Math" w:hAnsi="Cambria Math"/>
          </w:rPr>
          <m:t>b</m:t>
        </m:r>
      </m:oMath>
      <w:r>
        <w:t xml:space="preserve"> identify components resolved in the global and body frames. Subscripts </w:t>
      </w:r>
      <m:oMath>
        <m:r>
          <w:rPr>
            <w:rFonts w:ascii="Cambria Math" w:hAnsi="Cambria Math"/>
          </w:rPr>
          <m:t>i</m:t>
        </m:r>
      </m:oMath>
      <w:r>
        <w:t xml:space="preserve"> and </w:t>
      </w:r>
      <m:oMath>
        <m:r>
          <w:rPr>
            <w:rFonts w:ascii="Cambria Math" w:hAnsi="Cambria Math"/>
          </w:rPr>
          <m:t>j</m:t>
        </m:r>
      </m:oMath>
      <w:r>
        <w:t xml:space="preserve"> identify the first and second markers or bodies in a component. A hat denotes a unit vector, the superscript </w:t>
      </w:r>
      <m:oMath>
        <m:r>
          <w:rPr>
            <w:rFonts w:ascii="Cambria Math" w:hAnsi="Cambria Math"/>
          </w:rPr>
          <m:t>T</m:t>
        </m:r>
      </m:oMath>
      <w:r>
        <w:t xml:space="preserve"> denotes a transpose, and an overdot denotes differentiation with respect to time. Symbols used only for a particular component or derivation are defined where they appear.</w:t>
      </w:r>
    </w:p>
    <w:p w14:paraId="4060BBF0" w14:textId="77777777" w:rsidR="00FD4C8C" w:rsidRDefault="00000000">
      <w:pPr>
        <w:pStyle w:val="BodyText"/>
      </w:pPr>
      <w:r>
        <w:t>To illustrate the different variable and equation choices, we will use the planar pendulum. The pendulum has mass and rotational inertia and is acted on by gravity. It is attached to ground by a revolute joint that allows only rotation about its pivot.</w:t>
      </w:r>
    </w:p>
    <w:p w14:paraId="5A16C366" w14:textId="77777777" w:rsidR="00FD4C8C" w:rsidRDefault="00000000">
      <w:pPr>
        <w:pStyle w:val="BodyText"/>
      </w:pPr>
      <w:r>
        <w:rPr>
          <w:noProof/>
        </w:rPr>
        <w:lastRenderedPageBreak/>
        <w:drawing>
          <wp:inline distT="0" distB="0" distL="0" distR="0" wp14:anchorId="6067ECE4" wp14:editId="0DF7DDE4">
            <wp:extent cx="3200400" cy="2204720"/>
            <wp:effectExtent l="0" t="0" r="0" b="0"/>
            <wp:docPr id="12" name="Picture" descr="Planar pendulum under gravity"/>
            <wp:cNvGraphicFramePr/>
            <a:graphic xmlns:a="http://schemas.openxmlformats.org/drawingml/2006/main">
              <a:graphicData uri="http://schemas.openxmlformats.org/drawingml/2006/picture">
                <pic:pic xmlns:pic="http://schemas.openxmlformats.org/drawingml/2006/picture">
                  <pic:nvPicPr>
                    <pic:cNvPr id="13" name="Picture" descr="figures/planar-pendulum.png"/>
                    <pic:cNvPicPr>
                      <a:picLocks noChangeAspect="1" noChangeArrowheads="1"/>
                    </pic:cNvPicPr>
                  </pic:nvPicPr>
                  <pic:blipFill>
                    <a:blip r:embed="rId5"/>
                    <a:stretch>
                      <a:fillRect/>
                    </a:stretch>
                  </pic:blipFill>
                  <pic:spPr bwMode="auto">
                    <a:xfrm>
                      <a:off x="0" y="0"/>
                      <a:ext cx="3200400" cy="2204720"/>
                    </a:xfrm>
                    <a:prstGeom prst="rect">
                      <a:avLst/>
                    </a:prstGeom>
                    <a:noFill/>
                    <a:ln w="9525">
                      <a:noFill/>
                      <a:headEnd/>
                      <a:tailEnd/>
                    </a:ln>
                  </pic:spPr>
                </pic:pic>
              </a:graphicData>
            </a:graphic>
          </wp:inline>
        </w:drawing>
      </w:r>
    </w:p>
    <w:p w14:paraId="3652F865" w14:textId="77777777" w:rsidR="00FD4C8C" w:rsidRDefault="00000000">
      <w:pPr>
        <w:pStyle w:val="BodyText"/>
      </w:pPr>
      <w:r>
        <w:rPr>
          <w:b/>
          <w:bCs/>
        </w:rPr>
        <w:t>Figure 1. Planar pendulum under gravity</w:t>
      </w:r>
    </w:p>
    <w:p w14:paraId="28101A74" w14:textId="77777777" w:rsidR="00FD4C8C" w:rsidRDefault="00000000">
      <w:pPr>
        <w:pStyle w:val="BodyText"/>
      </w:pPr>
      <w:r>
        <w:t>There are variables for the position of the mass, its velocity, and its acceleration. There is an angle, an angular velocity, and an angular acceleration. Finally, the revolute joint may define a relative angle and its derivatives. Because there is a constraint, there are also constraint forces that enforce the constraint.</w:t>
      </w:r>
    </w:p>
    <w:p w14:paraId="0CD38CDD" w14:textId="77777777" w:rsidR="00FD4C8C" w:rsidRDefault="00000000">
      <w:pPr>
        <w:pStyle w:val="BodyText"/>
      </w:pPr>
      <w:r>
        <w:rPr>
          <w:b/>
          <w:bCs/>
        </w:rPr>
        <w:t>Table 1. Candidate variables for the planar pendulum</w:t>
      </w:r>
    </w:p>
    <w:tbl>
      <w:tblPr>
        <w:tblStyle w:val="Table"/>
        <w:tblW w:w="3675" w:type="pct"/>
        <w:tblLayout w:type="fixed"/>
        <w:tblLook w:val="0020" w:firstRow="1" w:lastRow="0" w:firstColumn="0" w:lastColumn="0" w:noHBand="0" w:noVBand="0"/>
      </w:tblPr>
      <w:tblGrid>
        <w:gridCol w:w="3979"/>
        <w:gridCol w:w="2163"/>
        <w:gridCol w:w="896"/>
      </w:tblGrid>
      <w:tr w:rsidR="00FD4C8C" w14:paraId="17517C86"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3979" w:type="dxa"/>
          </w:tcPr>
          <w:p w14:paraId="2ACFC105" w14:textId="77777777" w:rsidR="00FD4C8C" w:rsidRDefault="00000000">
            <w:pPr>
              <w:pStyle w:val="Compact"/>
            </w:pPr>
            <w:r>
              <w:t>Variable</w:t>
            </w:r>
          </w:p>
        </w:tc>
        <w:tc>
          <w:tcPr>
            <w:tcW w:w="2163" w:type="dxa"/>
          </w:tcPr>
          <w:p w14:paraId="7F2CA245" w14:textId="77777777" w:rsidR="00FD4C8C" w:rsidRDefault="00000000">
            <w:pPr>
              <w:pStyle w:val="Compact"/>
            </w:pPr>
            <w:r>
              <w:t>Symbol</w:t>
            </w:r>
          </w:p>
        </w:tc>
        <w:tc>
          <w:tcPr>
            <w:tcW w:w="896" w:type="dxa"/>
          </w:tcPr>
          <w:p w14:paraId="6E5A3FE1" w14:textId="77777777" w:rsidR="00FD4C8C" w:rsidRDefault="00000000">
            <w:pPr>
              <w:pStyle w:val="Compact"/>
              <w:jc w:val="right"/>
            </w:pPr>
            <w:r>
              <w:t>Count</w:t>
            </w:r>
          </w:p>
        </w:tc>
      </w:tr>
      <w:tr w:rsidR="00FD4C8C" w14:paraId="6E2184D7" w14:textId="77777777" w:rsidTr="00DE5B1B">
        <w:tc>
          <w:tcPr>
            <w:tcW w:w="3979" w:type="dxa"/>
          </w:tcPr>
          <w:p w14:paraId="2C22D5CE" w14:textId="77777777" w:rsidR="00FD4C8C" w:rsidRDefault="00000000">
            <w:pPr>
              <w:pStyle w:val="Compact"/>
            </w:pPr>
            <w:r>
              <w:t>Center-of-mass position</w:t>
            </w:r>
          </w:p>
        </w:tc>
        <w:tc>
          <w:tcPr>
            <w:tcW w:w="2163" w:type="dxa"/>
          </w:tcPr>
          <w:p w14:paraId="4F71115B" w14:textId="77777777" w:rsidR="00FD4C8C" w:rsidRDefault="00000000">
            <w:pPr>
              <w:pStyle w:val="Compact"/>
            </w:pPr>
            <m:oMath>
              <m:sSup>
                <m:sSupPr>
                  <m:ctrlPr>
                    <w:rPr>
                      <w:rFonts w:ascii="Cambria Math" w:hAnsi="Cambria Math"/>
                    </w:rPr>
                  </m:ctrlPr>
                </m:sSupPr>
                <m:e>
                  <m:r>
                    <w:rPr>
                      <w:rFonts w:ascii="Cambria Math" w:hAnsi="Cambria Math"/>
                    </w:rPr>
                    <m:t>R</m:t>
                  </m:r>
                </m:e>
                <m:sup>
                  <m:r>
                    <w:rPr>
                      <w:rFonts w:ascii="Cambria Math" w:hAnsi="Cambria Math"/>
                    </w:rPr>
                    <m:t>g</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y</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w:t>
            </w:r>
          </w:p>
        </w:tc>
        <w:tc>
          <w:tcPr>
            <w:tcW w:w="896" w:type="dxa"/>
          </w:tcPr>
          <w:p w14:paraId="3FB3C1E0" w14:textId="77777777" w:rsidR="00FD4C8C" w:rsidRDefault="00000000">
            <w:pPr>
              <w:pStyle w:val="Compact"/>
              <w:jc w:val="right"/>
            </w:pPr>
            <w:r>
              <w:t>2</w:t>
            </w:r>
          </w:p>
        </w:tc>
      </w:tr>
      <w:tr w:rsidR="00FD4C8C" w14:paraId="15E332E4" w14:textId="77777777" w:rsidTr="00DE5B1B">
        <w:tc>
          <w:tcPr>
            <w:tcW w:w="3979" w:type="dxa"/>
          </w:tcPr>
          <w:p w14:paraId="16F21D7A" w14:textId="77777777" w:rsidR="00FD4C8C" w:rsidRDefault="00000000">
            <w:pPr>
              <w:pStyle w:val="Compact"/>
            </w:pPr>
            <w:r>
              <w:t>Translational velocity</w:t>
            </w:r>
          </w:p>
        </w:tc>
        <w:tc>
          <w:tcPr>
            <w:tcW w:w="2163" w:type="dxa"/>
          </w:tcPr>
          <w:p w14:paraId="61617E0D" w14:textId="77777777" w:rsidR="00FD4C8C" w:rsidRDefault="00000000">
            <w:pPr>
              <w:pStyle w:val="Compact"/>
            </w:pPr>
            <m:oMath>
              <m:sSup>
                <m:sSupPr>
                  <m:ctrlPr>
                    <w:rPr>
                      <w:rFonts w:ascii="Cambria Math" w:hAnsi="Cambria Math"/>
                    </w:rPr>
                  </m:ctrlPr>
                </m:sSupPr>
                <m:e>
                  <m:r>
                    <w:rPr>
                      <w:rFonts w:ascii="Cambria Math" w:hAnsi="Cambria Math"/>
                    </w:rPr>
                    <m:t>V</m:t>
                  </m:r>
                </m:e>
                <m:sup>
                  <m:r>
                    <w:rPr>
                      <w:rFonts w:ascii="Cambria Math" w:hAnsi="Cambria Math"/>
                    </w:rPr>
                    <m:t>g</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y</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w:t>
            </w:r>
          </w:p>
        </w:tc>
        <w:tc>
          <w:tcPr>
            <w:tcW w:w="896" w:type="dxa"/>
          </w:tcPr>
          <w:p w14:paraId="742DA36B" w14:textId="77777777" w:rsidR="00FD4C8C" w:rsidRDefault="00000000">
            <w:pPr>
              <w:pStyle w:val="Compact"/>
              <w:jc w:val="right"/>
            </w:pPr>
            <w:r>
              <w:t>2</w:t>
            </w:r>
          </w:p>
        </w:tc>
      </w:tr>
      <w:tr w:rsidR="00FD4C8C" w14:paraId="363B8278" w14:textId="77777777" w:rsidTr="00DE5B1B">
        <w:tc>
          <w:tcPr>
            <w:tcW w:w="3979" w:type="dxa"/>
          </w:tcPr>
          <w:p w14:paraId="48240169" w14:textId="77777777" w:rsidR="00FD4C8C" w:rsidRDefault="00000000">
            <w:pPr>
              <w:pStyle w:val="Compact"/>
            </w:pPr>
            <w:r>
              <w:t>Translational acceleration</w:t>
            </w:r>
          </w:p>
        </w:tc>
        <w:tc>
          <w:tcPr>
            <w:tcW w:w="2163" w:type="dxa"/>
          </w:tcPr>
          <w:p w14:paraId="2856F5E8" w14:textId="77777777" w:rsidR="00FD4C8C" w:rsidRDefault="00000000">
            <w:pPr>
              <w:pStyle w:val="Compact"/>
            </w:pPr>
            <m:oMath>
              <m:sSup>
                <m:sSupPr>
                  <m:ctrlPr>
                    <w:rPr>
                      <w:rFonts w:ascii="Cambria Math" w:hAnsi="Cambria Math"/>
                    </w:rPr>
                  </m:ctrlPr>
                </m:sSupPr>
                <m:e>
                  <m:r>
                    <w:rPr>
                      <w:rFonts w:ascii="Cambria Math" w:hAnsi="Cambria Math"/>
                    </w:rPr>
                    <m:t>a</m:t>
                  </m:r>
                </m:e>
                <m:sup>
                  <m:r>
                    <w:rPr>
                      <w:rFonts w:ascii="Cambria Math" w:hAnsi="Cambria Math"/>
                    </w:rPr>
                    <m:t>g</m:t>
                  </m:r>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y</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w:t>
            </w:r>
          </w:p>
        </w:tc>
        <w:tc>
          <w:tcPr>
            <w:tcW w:w="896" w:type="dxa"/>
          </w:tcPr>
          <w:p w14:paraId="2B249A2D" w14:textId="77777777" w:rsidR="00FD4C8C" w:rsidRDefault="00000000">
            <w:pPr>
              <w:pStyle w:val="Compact"/>
              <w:jc w:val="right"/>
            </w:pPr>
            <w:r>
              <w:t>2</w:t>
            </w:r>
          </w:p>
        </w:tc>
      </w:tr>
      <w:tr w:rsidR="00FD4C8C" w14:paraId="0ED2C8E2" w14:textId="77777777" w:rsidTr="00DE5B1B">
        <w:tc>
          <w:tcPr>
            <w:tcW w:w="3979" w:type="dxa"/>
          </w:tcPr>
          <w:p w14:paraId="2409126F" w14:textId="77777777" w:rsidR="00FD4C8C" w:rsidRDefault="00000000">
            <w:pPr>
              <w:pStyle w:val="Compact"/>
            </w:pPr>
            <w:r>
              <w:t>Body angle, velocity, acceleration</w:t>
            </w:r>
          </w:p>
        </w:tc>
        <w:tc>
          <w:tcPr>
            <w:tcW w:w="2163" w:type="dxa"/>
          </w:tcPr>
          <w:p w14:paraId="0B14E1D4" w14:textId="77777777" w:rsidR="00FD4C8C" w:rsidRDefault="00000000">
            <w:pPr>
              <w:pStyle w:val="Compact"/>
            </w:pPr>
            <m:oMath>
              <m:sSub>
                <m:sSubPr>
                  <m:ctrlPr>
                    <w:rPr>
                      <w:rFonts w:ascii="Cambria Math" w:hAnsi="Cambria Math"/>
                    </w:rPr>
                  </m:ctrlPr>
                </m:sSubPr>
                <m:e>
                  <m:r>
                    <w:rPr>
                      <w:rFonts w:ascii="Cambria Math" w:hAnsi="Cambria Math"/>
                    </w:rPr>
                    <m:t>θ</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ω</m:t>
                  </m:r>
                </m:e>
                <m:sub>
                  <m:r>
                    <w:rPr>
                      <w:rFonts w:ascii="Cambria Math" w:hAnsi="Cambria Math"/>
                    </w:rPr>
                    <m:t>b</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b</m:t>
                  </m:r>
                </m:sub>
              </m:sSub>
            </m:oMath>
          </w:p>
        </w:tc>
        <w:tc>
          <w:tcPr>
            <w:tcW w:w="896" w:type="dxa"/>
          </w:tcPr>
          <w:p w14:paraId="3B2829A7" w14:textId="77777777" w:rsidR="00FD4C8C" w:rsidRDefault="00000000">
            <w:pPr>
              <w:pStyle w:val="Compact"/>
              <w:jc w:val="right"/>
            </w:pPr>
            <w:r>
              <w:t>3</w:t>
            </w:r>
          </w:p>
        </w:tc>
      </w:tr>
      <w:tr w:rsidR="00FD4C8C" w14:paraId="5364B76F" w14:textId="77777777" w:rsidTr="00DE5B1B">
        <w:tc>
          <w:tcPr>
            <w:tcW w:w="3979" w:type="dxa"/>
          </w:tcPr>
          <w:p w14:paraId="47713814" w14:textId="77777777" w:rsidR="00FD4C8C" w:rsidRDefault="00000000">
            <w:pPr>
              <w:pStyle w:val="Compact"/>
            </w:pPr>
            <w:r>
              <w:t>Pin angle, velocity, acceleration</w:t>
            </w:r>
          </w:p>
        </w:tc>
        <w:tc>
          <w:tcPr>
            <w:tcW w:w="2163" w:type="dxa"/>
          </w:tcPr>
          <w:p w14:paraId="5D813706" w14:textId="77777777" w:rsidR="00FD4C8C" w:rsidRDefault="00000000">
            <w:pPr>
              <w:pStyle w:val="Compact"/>
            </w:pPr>
            <m:oMath>
              <m:sSub>
                <m:sSubPr>
                  <m:ctrlPr>
                    <w:rPr>
                      <w:rFonts w:ascii="Cambria Math" w:hAnsi="Cambria Math"/>
                    </w:rPr>
                  </m:ctrlPr>
                </m:sSubPr>
                <m:e>
                  <m:r>
                    <w:rPr>
                      <w:rFonts w:ascii="Cambria Math" w:hAnsi="Cambria Math"/>
                    </w:rPr>
                    <m:t>θ</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ω</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α</m:t>
                  </m:r>
                </m:e>
                <m:sub>
                  <m:r>
                    <w:rPr>
                      <w:rFonts w:ascii="Cambria Math" w:hAnsi="Cambria Math"/>
                    </w:rPr>
                    <m:t>p</m:t>
                  </m:r>
                </m:sub>
              </m:sSub>
            </m:oMath>
          </w:p>
        </w:tc>
        <w:tc>
          <w:tcPr>
            <w:tcW w:w="896" w:type="dxa"/>
          </w:tcPr>
          <w:p w14:paraId="4128C044" w14:textId="77777777" w:rsidR="00FD4C8C" w:rsidRDefault="00000000">
            <w:pPr>
              <w:pStyle w:val="Compact"/>
              <w:jc w:val="right"/>
            </w:pPr>
            <w:r>
              <w:t>3</w:t>
            </w:r>
          </w:p>
        </w:tc>
      </w:tr>
      <w:tr w:rsidR="00FD4C8C" w14:paraId="47C51016" w14:textId="77777777" w:rsidTr="00DE5B1B">
        <w:tc>
          <w:tcPr>
            <w:tcW w:w="3979" w:type="dxa"/>
          </w:tcPr>
          <w:p w14:paraId="59DE0925" w14:textId="77777777" w:rsidR="00FD4C8C" w:rsidRDefault="00000000">
            <w:pPr>
              <w:pStyle w:val="Compact"/>
            </w:pPr>
            <w:r>
              <w:t>Pin reaction</w:t>
            </w:r>
          </w:p>
        </w:tc>
        <w:tc>
          <w:tcPr>
            <w:tcW w:w="2163" w:type="dxa"/>
          </w:tcPr>
          <w:p w14:paraId="3611B8E4" w14:textId="77777777" w:rsidR="00FD4C8C" w:rsidRDefault="00000000">
            <w:pPr>
              <w:pStyle w:val="Compact"/>
            </w:pPr>
            <m:oMath>
              <m:sSup>
                <m:sSupPr>
                  <m:ctrlPr>
                    <w:rPr>
                      <w:rFonts w:ascii="Cambria Math" w:hAnsi="Cambria Math"/>
                    </w:rPr>
                  </m:ctrlPr>
                </m:sSupPr>
                <m:e>
                  <m:r>
                    <w:rPr>
                      <w:rFonts w:ascii="Cambria Math" w:hAnsi="Cambria Math"/>
                    </w:rPr>
                    <m:t>λ</m:t>
                  </m:r>
                </m:e>
                <m:sup>
                  <m:r>
                    <w:rPr>
                      <w:rFonts w:ascii="Cambria Math" w:hAnsi="Cambria Math"/>
                    </w:rPr>
                    <m:t>g</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y</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w:t>
            </w:r>
          </w:p>
        </w:tc>
        <w:tc>
          <w:tcPr>
            <w:tcW w:w="896" w:type="dxa"/>
          </w:tcPr>
          <w:p w14:paraId="60EEE49C" w14:textId="77777777" w:rsidR="00FD4C8C" w:rsidRDefault="00000000">
            <w:pPr>
              <w:pStyle w:val="Compact"/>
              <w:jc w:val="right"/>
            </w:pPr>
            <w:r>
              <w:t>2</w:t>
            </w:r>
          </w:p>
        </w:tc>
      </w:tr>
      <w:tr w:rsidR="00FD4C8C" w14:paraId="661D8765" w14:textId="77777777" w:rsidTr="00DE5B1B">
        <w:tc>
          <w:tcPr>
            <w:tcW w:w="3979" w:type="dxa"/>
          </w:tcPr>
          <w:p w14:paraId="6E06E68B" w14:textId="77777777" w:rsidR="00FD4C8C" w:rsidRDefault="00000000">
            <w:pPr>
              <w:pStyle w:val="Compact"/>
            </w:pPr>
            <w:r>
              <w:rPr>
                <w:b/>
                <w:bCs/>
              </w:rPr>
              <w:t>Total variables</w:t>
            </w:r>
          </w:p>
        </w:tc>
        <w:tc>
          <w:tcPr>
            <w:tcW w:w="2163" w:type="dxa"/>
          </w:tcPr>
          <w:p w14:paraId="19C75870" w14:textId="77777777" w:rsidR="00FD4C8C" w:rsidRDefault="00FD4C8C">
            <w:pPr>
              <w:pStyle w:val="Compact"/>
            </w:pPr>
          </w:p>
        </w:tc>
        <w:tc>
          <w:tcPr>
            <w:tcW w:w="896" w:type="dxa"/>
          </w:tcPr>
          <w:p w14:paraId="0F98706C" w14:textId="77777777" w:rsidR="00FD4C8C" w:rsidRDefault="00000000">
            <w:pPr>
              <w:pStyle w:val="Compact"/>
              <w:jc w:val="right"/>
            </w:pPr>
            <w:r>
              <w:rPr>
                <w:b/>
                <w:bCs/>
              </w:rPr>
              <w:t>14</w:t>
            </w:r>
          </w:p>
        </w:tc>
      </w:tr>
    </w:tbl>
    <w:p w14:paraId="15E01552" w14:textId="77777777" w:rsidR="00FD4C8C" w:rsidRDefault="00000000">
      <w:pPr>
        <w:pStyle w:val="BodyText"/>
      </w:pPr>
      <w:r>
        <w:rPr>
          <w:b/>
          <w:bCs/>
        </w:rPr>
        <w:t>Table 2. Candidate equations</w:t>
      </w:r>
    </w:p>
    <w:tbl>
      <w:tblPr>
        <w:tblStyle w:val="Table"/>
        <w:tblW w:w="0" w:type="auto"/>
        <w:tblLook w:val="0020" w:firstRow="1" w:lastRow="0" w:firstColumn="0" w:lastColumn="0" w:noHBand="0" w:noVBand="0"/>
      </w:tblPr>
      <w:tblGrid>
        <w:gridCol w:w="3014"/>
        <w:gridCol w:w="2474"/>
        <w:gridCol w:w="859"/>
      </w:tblGrid>
      <w:tr w:rsidR="00FD4C8C" w14:paraId="57DCF8A0" w14:textId="77777777" w:rsidTr="00FD4C8C">
        <w:trPr>
          <w:cnfStyle w:val="100000000000" w:firstRow="1" w:lastRow="0" w:firstColumn="0" w:lastColumn="0" w:oddVBand="0" w:evenVBand="0" w:oddHBand="0" w:evenHBand="0" w:firstRowFirstColumn="0" w:firstRowLastColumn="0" w:lastRowFirstColumn="0" w:lastRowLastColumn="0"/>
          <w:tblHeader/>
        </w:trPr>
        <w:tc>
          <w:tcPr>
            <w:tcW w:w="0" w:type="auto"/>
          </w:tcPr>
          <w:p w14:paraId="509EA648" w14:textId="77777777" w:rsidR="00FD4C8C" w:rsidRDefault="00000000">
            <w:pPr>
              <w:pStyle w:val="Compact"/>
            </w:pPr>
            <w:r>
              <w:t>Kind</w:t>
            </w:r>
          </w:p>
        </w:tc>
        <w:tc>
          <w:tcPr>
            <w:tcW w:w="0" w:type="auto"/>
          </w:tcPr>
          <w:p w14:paraId="715DFA89" w14:textId="77777777" w:rsidR="00FD4C8C" w:rsidRDefault="00000000">
            <w:pPr>
              <w:pStyle w:val="Compact"/>
            </w:pPr>
            <w:r>
              <w:t>Equation block</w:t>
            </w:r>
          </w:p>
        </w:tc>
        <w:tc>
          <w:tcPr>
            <w:tcW w:w="0" w:type="auto"/>
          </w:tcPr>
          <w:p w14:paraId="3D614691" w14:textId="77777777" w:rsidR="00FD4C8C" w:rsidRDefault="00000000">
            <w:pPr>
              <w:pStyle w:val="Compact"/>
              <w:jc w:val="right"/>
            </w:pPr>
            <w:r>
              <w:t>Count</w:t>
            </w:r>
          </w:p>
        </w:tc>
      </w:tr>
      <w:tr w:rsidR="00FD4C8C" w14:paraId="4F576BC1" w14:textId="77777777">
        <w:tc>
          <w:tcPr>
            <w:tcW w:w="0" w:type="auto"/>
          </w:tcPr>
          <w:p w14:paraId="533AE4B2" w14:textId="77777777" w:rsidR="00FD4C8C" w:rsidRDefault="00000000">
            <w:pPr>
              <w:pStyle w:val="Compact"/>
            </w:pPr>
            <w:r>
              <w:t>Force balance</w:t>
            </w:r>
          </w:p>
        </w:tc>
        <w:tc>
          <w:tcPr>
            <w:tcW w:w="0" w:type="auto"/>
          </w:tcPr>
          <w:p w14:paraId="156460F3" w14:textId="77777777" w:rsidR="00FD4C8C" w:rsidRDefault="00000000">
            <w:pPr>
              <w:pStyle w:val="Compact"/>
            </w:pPr>
            <m:oMath>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g</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g</m:t>
                  </m:r>
                </m:e>
                <m:sup>
                  <m:r>
                    <w:rPr>
                      <w:rFonts w:ascii="Cambria Math" w:hAnsi="Cambria Math"/>
                    </w:rPr>
                    <m:t>g</m:t>
                  </m:r>
                </m:sup>
              </m:sSup>
              <m:r>
                <m:rPr>
                  <m:sty m:val="p"/>
                </m:rPr>
                <w:rPr>
                  <w:rFonts w:ascii="Cambria Math" w:hAnsi="Cambria Math"/>
                </w:rPr>
                <m:t>=</m:t>
              </m:r>
              <m:r>
                <w:rPr>
                  <w:rFonts w:ascii="Cambria Math" w:hAnsi="Cambria Math"/>
                </w:rPr>
                <m:t>0</m:t>
              </m:r>
            </m:oMath>
            <w:r>
              <w:t>​</w:t>
            </w:r>
          </w:p>
        </w:tc>
        <w:tc>
          <w:tcPr>
            <w:tcW w:w="0" w:type="auto"/>
          </w:tcPr>
          <w:p w14:paraId="46E80D6A" w14:textId="77777777" w:rsidR="00FD4C8C" w:rsidRDefault="00000000">
            <w:pPr>
              <w:pStyle w:val="Compact"/>
              <w:jc w:val="right"/>
            </w:pPr>
            <w:r>
              <w:t>2</w:t>
            </w:r>
          </w:p>
        </w:tc>
      </w:tr>
      <w:tr w:rsidR="00FD4C8C" w14:paraId="76263C20" w14:textId="77777777">
        <w:tc>
          <w:tcPr>
            <w:tcW w:w="0" w:type="auto"/>
          </w:tcPr>
          <w:p w14:paraId="67CDB98E" w14:textId="77777777" w:rsidR="00FD4C8C" w:rsidRDefault="00000000">
            <w:pPr>
              <w:pStyle w:val="Compact"/>
            </w:pPr>
            <w:r>
              <w:t>Moment balance</w:t>
            </w:r>
          </w:p>
        </w:tc>
        <w:tc>
          <w:tcPr>
            <w:tcW w:w="0" w:type="auto"/>
          </w:tcPr>
          <w:p w14:paraId="5A5472BF" w14:textId="77777777" w:rsidR="00FD4C8C" w:rsidRDefault="00000000">
            <w:pPr>
              <w:pStyle w:val="Compact"/>
            </w:pPr>
            <m:oMath>
              <m:r>
                <w:rPr>
                  <w:rFonts w:ascii="Cambria Math" w:hAnsi="Cambria Math"/>
                </w:rPr>
                <m:t>Jα</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g</m:t>
                  </m:r>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sSup>
                <m:sSupPr>
                  <m:ctrlPr>
                    <w:rPr>
                      <w:rFonts w:ascii="Cambria Math" w:hAnsi="Cambria Math"/>
                    </w:rPr>
                  </m:ctrlPr>
                </m:sSupPr>
                <m:e>
                  <m:r>
                    <w:rPr>
                      <w:rFonts w:ascii="Cambria Math" w:hAnsi="Cambria Math"/>
                    </w:rPr>
                    <m:t>λ</m:t>
                  </m:r>
                </m:e>
                <m:sup>
                  <m:r>
                    <w:rPr>
                      <w:rFonts w:ascii="Cambria Math" w:hAnsi="Cambria Math"/>
                    </w:rPr>
                    <m:t>g</m:t>
                  </m:r>
                </m:sup>
              </m:sSup>
              <m:r>
                <m:rPr>
                  <m:sty m:val="p"/>
                </m:rPr>
                <w:rPr>
                  <w:rFonts w:ascii="Cambria Math" w:hAnsi="Cambria Math"/>
                </w:rPr>
                <m:t>=</m:t>
              </m:r>
              <m:r>
                <w:rPr>
                  <w:rFonts w:ascii="Cambria Math" w:hAnsi="Cambria Math"/>
                </w:rPr>
                <m:t>0</m:t>
              </m:r>
            </m:oMath>
            <w:r>
              <w:t>​</w:t>
            </w:r>
          </w:p>
        </w:tc>
        <w:tc>
          <w:tcPr>
            <w:tcW w:w="0" w:type="auto"/>
          </w:tcPr>
          <w:p w14:paraId="74C2F462" w14:textId="77777777" w:rsidR="00FD4C8C" w:rsidRDefault="00000000">
            <w:pPr>
              <w:pStyle w:val="Compact"/>
              <w:jc w:val="right"/>
            </w:pPr>
            <w:r>
              <w:t>1</w:t>
            </w:r>
          </w:p>
        </w:tc>
      </w:tr>
      <w:tr w:rsidR="00FD4C8C" w14:paraId="751F7D5E" w14:textId="77777777">
        <w:tc>
          <w:tcPr>
            <w:tcW w:w="0" w:type="auto"/>
          </w:tcPr>
          <w:p w14:paraId="33DD8073" w14:textId="77777777" w:rsidR="00FD4C8C" w:rsidRDefault="00000000">
            <w:pPr>
              <w:pStyle w:val="Compact"/>
            </w:pPr>
            <w:r>
              <w:t>Acceleration pin constraint</w:t>
            </w:r>
          </w:p>
        </w:tc>
        <w:tc>
          <w:tcPr>
            <w:tcW w:w="0" w:type="auto"/>
          </w:tcPr>
          <w:p w14:paraId="53959A1C" w14:textId="77777777" w:rsidR="00FD4C8C" w:rsidRDefault="00000000">
            <w:pPr>
              <w:pStyle w:val="Compact"/>
            </w:pPr>
            <m:oMath>
              <m:sSup>
                <m:sSupPr>
                  <m:ctrlPr>
                    <w:rPr>
                      <w:rFonts w:ascii="Cambria Math" w:hAnsi="Cambria Math"/>
                    </w:rPr>
                  </m:ctrlPr>
                </m:sSupPr>
                <m:e>
                  <m:r>
                    <w:rPr>
                      <w:rFonts w:ascii="Cambria Math" w:hAnsi="Cambria Math"/>
                    </w:rPr>
                    <m:t>a</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g</m:t>
                  </m:r>
                </m:sup>
              </m:sSup>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g</m:t>
                  </m:r>
                </m:sup>
              </m:sSup>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0</m:t>
              </m:r>
            </m:oMath>
            <w:r>
              <w:t>​</w:t>
            </w:r>
          </w:p>
        </w:tc>
        <w:tc>
          <w:tcPr>
            <w:tcW w:w="0" w:type="auto"/>
          </w:tcPr>
          <w:p w14:paraId="2D461850" w14:textId="77777777" w:rsidR="00FD4C8C" w:rsidRDefault="00000000">
            <w:pPr>
              <w:pStyle w:val="Compact"/>
              <w:jc w:val="right"/>
            </w:pPr>
            <w:r>
              <w:t>2</w:t>
            </w:r>
          </w:p>
        </w:tc>
      </w:tr>
      <w:tr w:rsidR="00FD4C8C" w14:paraId="5AF20DF1" w14:textId="77777777">
        <w:tc>
          <w:tcPr>
            <w:tcW w:w="0" w:type="auto"/>
          </w:tcPr>
          <w:p w14:paraId="541963DA" w14:textId="77777777" w:rsidR="00FD4C8C" w:rsidRDefault="00000000">
            <w:pPr>
              <w:pStyle w:val="Compact"/>
            </w:pPr>
            <w:r>
              <w:t>Velocity pin constraint</w:t>
            </w:r>
          </w:p>
        </w:tc>
        <w:tc>
          <w:tcPr>
            <w:tcW w:w="0" w:type="auto"/>
          </w:tcPr>
          <w:p w14:paraId="6D1880D4" w14:textId="77777777" w:rsidR="00FD4C8C" w:rsidRDefault="00000000">
            <w:pPr>
              <w:pStyle w:val="Compact"/>
            </w:pPr>
            <m:oMath>
              <m:sSup>
                <m:sSupPr>
                  <m:ctrlPr>
                    <w:rPr>
                      <w:rFonts w:ascii="Cambria Math" w:hAnsi="Cambria Math"/>
                    </w:rPr>
                  </m:ctrlPr>
                </m:sSupPr>
                <m:e>
                  <m:r>
                    <w:rPr>
                      <w:rFonts w:ascii="Cambria Math" w:hAnsi="Cambria Math"/>
                    </w:rPr>
                    <m:t>V</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g</m:t>
                  </m:r>
                </m:sup>
              </m:sSup>
              <m:r>
                <w:rPr>
                  <w:rFonts w:ascii="Cambria Math" w:hAnsi="Cambria Math"/>
                </w:rPr>
                <m:t>ω</m:t>
              </m:r>
              <m:r>
                <m:rPr>
                  <m:sty m:val="p"/>
                </m:rPr>
                <w:rPr>
                  <w:rFonts w:ascii="Cambria Math" w:hAnsi="Cambria Math"/>
                </w:rPr>
                <m:t>=</m:t>
              </m:r>
              <m:r>
                <w:rPr>
                  <w:rFonts w:ascii="Cambria Math" w:hAnsi="Cambria Math"/>
                </w:rPr>
                <m:t>0</m:t>
              </m:r>
            </m:oMath>
            <w:r>
              <w:t>​</w:t>
            </w:r>
          </w:p>
        </w:tc>
        <w:tc>
          <w:tcPr>
            <w:tcW w:w="0" w:type="auto"/>
          </w:tcPr>
          <w:p w14:paraId="60132EAA" w14:textId="77777777" w:rsidR="00FD4C8C" w:rsidRDefault="00000000">
            <w:pPr>
              <w:pStyle w:val="Compact"/>
              <w:jc w:val="right"/>
            </w:pPr>
            <w:r>
              <w:t>2</w:t>
            </w:r>
          </w:p>
        </w:tc>
      </w:tr>
      <w:tr w:rsidR="00FD4C8C" w14:paraId="19DB7F03" w14:textId="77777777">
        <w:tc>
          <w:tcPr>
            <w:tcW w:w="0" w:type="auto"/>
          </w:tcPr>
          <w:p w14:paraId="130DBCC2" w14:textId="77777777" w:rsidR="00FD4C8C" w:rsidRDefault="00000000">
            <w:pPr>
              <w:pStyle w:val="Compact"/>
            </w:pPr>
            <w:r>
              <w:t>Position pin constraint</w:t>
            </w:r>
          </w:p>
        </w:tc>
        <w:tc>
          <w:tcPr>
            <w:tcW w:w="0" w:type="auto"/>
          </w:tcPr>
          <w:p w14:paraId="110F08AA" w14:textId="77777777" w:rsidR="00FD4C8C" w:rsidRDefault="00000000">
            <w:pPr>
              <w:pStyle w:val="Compact"/>
            </w:pPr>
            <m:oMath>
              <m:sSup>
                <m:sSupPr>
                  <m:ctrlPr>
                    <w:rPr>
                      <w:rFonts w:ascii="Cambria Math" w:hAnsi="Cambria Math"/>
                    </w:rPr>
                  </m:ctrlPr>
                </m:sSupPr>
                <m:e>
                  <m:r>
                    <w:rPr>
                      <w:rFonts w:ascii="Cambria Math" w:hAnsi="Cambria Math"/>
                    </w:rPr>
                    <m:t>R</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g</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g</m:t>
                  </m:r>
                </m:sup>
              </m:sSubSup>
              <m:r>
                <m:rPr>
                  <m:sty m:val="p"/>
                </m:rPr>
                <w:rPr>
                  <w:rFonts w:ascii="Cambria Math" w:hAnsi="Cambria Math"/>
                </w:rPr>
                <m:t>=</m:t>
              </m:r>
              <m:r>
                <w:rPr>
                  <w:rFonts w:ascii="Cambria Math" w:hAnsi="Cambria Math"/>
                </w:rPr>
                <m:t>0</m:t>
              </m:r>
            </m:oMath>
            <w:r>
              <w:t>​</w:t>
            </w:r>
          </w:p>
        </w:tc>
        <w:tc>
          <w:tcPr>
            <w:tcW w:w="0" w:type="auto"/>
          </w:tcPr>
          <w:p w14:paraId="08CC1F5A" w14:textId="77777777" w:rsidR="00FD4C8C" w:rsidRDefault="00000000">
            <w:pPr>
              <w:pStyle w:val="Compact"/>
              <w:jc w:val="right"/>
            </w:pPr>
            <w:r>
              <w:t>2</w:t>
            </w:r>
          </w:p>
        </w:tc>
      </w:tr>
      <w:tr w:rsidR="00FD4C8C" w14:paraId="3A98F5EC" w14:textId="77777777">
        <w:tc>
          <w:tcPr>
            <w:tcW w:w="0" w:type="auto"/>
          </w:tcPr>
          <w:p w14:paraId="14A45C3A" w14:textId="77777777" w:rsidR="00FD4C8C" w:rsidRDefault="00000000">
            <w:pPr>
              <w:pStyle w:val="Compact"/>
            </w:pPr>
            <w:r>
              <w:rPr>
                <w:b/>
                <w:bCs/>
              </w:rPr>
              <w:t>Total equations</w:t>
            </w:r>
          </w:p>
        </w:tc>
        <w:tc>
          <w:tcPr>
            <w:tcW w:w="0" w:type="auto"/>
          </w:tcPr>
          <w:p w14:paraId="0072D126" w14:textId="77777777" w:rsidR="00FD4C8C" w:rsidRDefault="00FD4C8C">
            <w:pPr>
              <w:pStyle w:val="Compact"/>
            </w:pPr>
          </w:p>
        </w:tc>
        <w:tc>
          <w:tcPr>
            <w:tcW w:w="0" w:type="auto"/>
          </w:tcPr>
          <w:p w14:paraId="4FCE5B7F" w14:textId="77777777" w:rsidR="00FD4C8C" w:rsidRDefault="00000000">
            <w:pPr>
              <w:pStyle w:val="Compact"/>
              <w:jc w:val="right"/>
            </w:pPr>
            <w:r>
              <w:rPr>
                <w:b/>
                <w:bCs/>
              </w:rPr>
              <w:t>9</w:t>
            </w:r>
          </w:p>
        </w:tc>
      </w:tr>
    </w:tbl>
    <w:p w14:paraId="191F3B6C" w14:textId="77777777" w:rsidR="00FD4C8C" w:rsidRDefault="00000000">
      <w:pPr>
        <w:pStyle w:val="Heading3"/>
      </w:pPr>
      <w:bookmarkStart w:id="4" w:name="constraints"/>
      <w:r>
        <w:lastRenderedPageBreak/>
        <w:t>Constraints</w:t>
      </w:r>
    </w:p>
    <w:p w14:paraId="5E376C29" w14:textId="77777777" w:rsidR="00FD4C8C" w:rsidRDefault="00000000">
      <w:pPr>
        <w:pStyle w:val="FirstParagraph"/>
      </w:pPr>
      <w:r>
        <w:t>An ideal position constraint is written</w:t>
      </w:r>
    </w:p>
    <w:tbl>
      <w:tblPr>
        <w:tblStyle w:val="Table"/>
        <w:tblW w:w="5000" w:type="pct"/>
        <w:tblLayout w:type="fixed"/>
        <w:tblLook w:val="0000" w:firstRow="0" w:lastRow="0" w:firstColumn="0" w:lastColumn="0" w:noHBand="0" w:noVBand="0"/>
      </w:tblPr>
      <w:tblGrid>
        <w:gridCol w:w="765"/>
        <w:gridCol w:w="8045"/>
        <w:gridCol w:w="766"/>
      </w:tblGrid>
      <w:tr w:rsidR="00FD4C8C" w14:paraId="12E7378B" w14:textId="77777777">
        <w:tc>
          <w:tcPr>
            <w:tcW w:w="633" w:type="dxa"/>
          </w:tcPr>
          <w:p w14:paraId="0F3D3724" w14:textId="77777777" w:rsidR="00FD4C8C" w:rsidRDefault="00FD4C8C">
            <w:pPr>
              <w:pStyle w:val="Compact"/>
            </w:pPr>
            <w:bookmarkStart w:id="5" w:name="equation-1"/>
          </w:p>
        </w:tc>
        <w:tc>
          <w:tcPr>
            <w:tcW w:w="6652" w:type="dxa"/>
          </w:tcPr>
          <w:p w14:paraId="3A79162D" w14:textId="77777777" w:rsidR="00FD4C8C" w:rsidRDefault="00000000">
            <w:pPr>
              <w:pStyle w:val="Compact"/>
              <w:jc w:val="center"/>
            </w:pPr>
            <m:oMathPara>
              <m:oMathParaPr>
                <m:jc m:val="center"/>
              </m:oMathParaPr>
              <m:oMath>
                <m:r>
                  <m:rPr>
                    <m:sty m:val="p"/>
                  </m:rPr>
                  <w:rPr>
                    <w:rFonts w:ascii="Cambria Math" w:hAnsi="Cambria Math"/>
                  </w:rPr>
                  <m:t>Φ(</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52549BBB" w14:textId="77777777" w:rsidR="00FD4C8C" w:rsidRDefault="00000000">
            <w:pPr>
              <w:pStyle w:val="Compact"/>
              <w:jc w:val="right"/>
            </w:pPr>
            <w:r>
              <w:t>(1)</w:t>
            </w:r>
          </w:p>
        </w:tc>
      </w:tr>
    </w:tbl>
    <w:bookmarkEnd w:id="5"/>
    <w:p w14:paraId="4B4A8478" w14:textId="77777777" w:rsidR="00FD4C8C" w:rsidRDefault="00000000">
      <w:pPr>
        <w:pStyle w:val="BodyText"/>
      </w:pPr>
      <w:r>
        <w:t>The velocity and acceleration constraint equations are obtained by differentiating the position constraint:</w:t>
      </w:r>
    </w:p>
    <w:tbl>
      <w:tblPr>
        <w:tblStyle w:val="Table"/>
        <w:tblW w:w="5000" w:type="pct"/>
        <w:tblLayout w:type="fixed"/>
        <w:tblLook w:val="0000" w:firstRow="0" w:lastRow="0" w:firstColumn="0" w:lastColumn="0" w:noHBand="0" w:noVBand="0"/>
      </w:tblPr>
      <w:tblGrid>
        <w:gridCol w:w="765"/>
        <w:gridCol w:w="8045"/>
        <w:gridCol w:w="766"/>
      </w:tblGrid>
      <w:tr w:rsidR="00FD4C8C" w14:paraId="4B0C3E5D" w14:textId="77777777">
        <w:tc>
          <w:tcPr>
            <w:tcW w:w="633" w:type="dxa"/>
          </w:tcPr>
          <w:p w14:paraId="04C8D98C" w14:textId="77777777" w:rsidR="00FD4C8C" w:rsidRDefault="00FD4C8C">
            <w:pPr>
              <w:pStyle w:val="Compact"/>
            </w:pPr>
            <w:bookmarkStart w:id="6" w:name="equation-2"/>
          </w:p>
        </w:tc>
        <w:tc>
          <w:tcPr>
            <w:tcW w:w="6652" w:type="dxa"/>
          </w:tcPr>
          <w:p w14:paraId="284E7D31" w14:textId="77777777" w:rsidR="00FD4C8C" w:rsidRDefault="00000000">
            <w:pPr>
              <w:pStyle w:val="Compact"/>
              <w:jc w:val="center"/>
            </w:pPr>
            <m:oMathPara>
              <m:oMathParaPr>
                <m:jc m:val="center"/>
              </m:oMathParaP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66259684" w14:textId="77777777" w:rsidR="00FD4C8C" w:rsidRDefault="00000000">
            <w:pPr>
              <w:pStyle w:val="Compact"/>
              <w:jc w:val="right"/>
            </w:pPr>
            <w:r>
              <w:t>(2)</w:t>
            </w:r>
          </w:p>
        </w:tc>
      </w:tr>
      <w:bookmarkEnd w:id="6"/>
    </w:tbl>
    <w:p w14:paraId="2FC14BA7" w14:textId="77777777" w:rsidR="00FD4C8C" w:rsidRDefault="00FD4C8C"/>
    <w:tbl>
      <w:tblPr>
        <w:tblStyle w:val="Table"/>
        <w:tblW w:w="5000" w:type="pct"/>
        <w:tblLayout w:type="fixed"/>
        <w:tblLook w:val="0000" w:firstRow="0" w:lastRow="0" w:firstColumn="0" w:lastColumn="0" w:noHBand="0" w:noVBand="0"/>
      </w:tblPr>
      <w:tblGrid>
        <w:gridCol w:w="765"/>
        <w:gridCol w:w="8045"/>
        <w:gridCol w:w="766"/>
      </w:tblGrid>
      <w:tr w:rsidR="00FD4C8C" w14:paraId="48E319C4" w14:textId="77777777">
        <w:tc>
          <w:tcPr>
            <w:tcW w:w="633" w:type="dxa"/>
          </w:tcPr>
          <w:p w14:paraId="258025A7" w14:textId="77777777" w:rsidR="00FD4C8C" w:rsidRDefault="00FD4C8C">
            <w:pPr>
              <w:pStyle w:val="Compact"/>
            </w:pPr>
            <w:bookmarkStart w:id="7" w:name="equation-3"/>
          </w:p>
        </w:tc>
        <w:tc>
          <w:tcPr>
            <w:tcW w:w="6652" w:type="dxa"/>
          </w:tcPr>
          <w:p w14:paraId="4031454B" w14:textId="77777777" w:rsidR="00FD4C8C" w:rsidRDefault="00000000">
            <w:pPr>
              <w:pStyle w:val="Compact"/>
              <w:jc w:val="center"/>
            </w:pPr>
            <m:oMathPara>
              <m:oMathParaPr>
                <m:jc m:val="center"/>
              </m:oMathParaP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3D3C2EFB" w14:textId="77777777" w:rsidR="00FD4C8C" w:rsidRDefault="00000000">
            <w:pPr>
              <w:pStyle w:val="Compact"/>
              <w:jc w:val="right"/>
            </w:pPr>
            <w:r>
              <w:t>(3)</w:t>
            </w:r>
          </w:p>
        </w:tc>
      </w:tr>
    </w:tbl>
    <w:p w14:paraId="4B605217" w14:textId="77777777" w:rsidR="00FD4C8C" w:rsidRDefault="00000000">
      <w:pPr>
        <w:pStyle w:val="Heading3"/>
      </w:pPr>
      <w:bookmarkStart w:id="8" w:name="constraint-deficit"/>
      <w:bookmarkEnd w:id="4"/>
      <w:bookmarkEnd w:id="7"/>
      <w:r>
        <w:t>Constraint deficit</w:t>
      </w:r>
    </w:p>
    <w:p w14:paraId="493A06AF" w14:textId="77777777" w:rsidR="00FD4C8C" w:rsidRDefault="00000000">
      <w:pPr>
        <w:pStyle w:val="FirstParagraph"/>
      </w:pPr>
      <w:r>
        <w:t>Differential-algebraic equations can be categorized by their index. This is the number of differentiations of the equations needed to solve for derivatives of all the variables. Since the desired formulation includes constraint forces, a typical mechanical system would require three differentiations of the position constraints to solve for the derivatives of the constraint forces. However, there is no need to know the derivatives of constraint forces in mechanical systems. The constraint forces themselves can be solved directly with just two derivatives of the position constraints. This leads us to introduce the “Constraint Deficit.”</w:t>
      </w:r>
    </w:p>
    <w:p w14:paraId="521F489B" w14:textId="77777777" w:rsidR="00FD4C8C" w:rsidRDefault="00000000">
      <w:pPr>
        <w:pStyle w:val="BodyText"/>
      </w:pPr>
      <w:r>
        <w:t>Constraint Deficit is the number of additional differentiations needed before the accelerations and reactions can be solved. A formulation using only the position constraint has Deficit Two. A velocity formulation has Deficit One, and the acceleration formulation has Deficit Zero. This definition is based on the mechanical quantities of interest. Constraint Deficit gives the analyst a direct description of how many constraint differentiations would be needed to obtain accelerations and reactions. The higher the deficit, the more the integrator has to provide derivatives numerically [</w:t>
      </w:r>
      <w:hyperlink w:anchor="ref-brenan_numerical_1996">
        <w:r>
          <w:rPr>
            <w:rStyle w:val="Hyperlink"/>
          </w:rPr>
          <w:t>4</w:t>
        </w:r>
      </w:hyperlink>
      <w:r>
        <w:t>,</w:t>
      </w:r>
      <w:hyperlink w:anchor="ref-ilchmann_dae_2017">
        <w:r>
          <w:rPr>
            <w:rStyle w:val="Hyperlink"/>
          </w:rPr>
          <w:t>12</w:t>
        </w:r>
      </w:hyperlink>
      <w:r>
        <w:t>,</w:t>
      </w:r>
      <w:hyperlink w:anchor="ref-otter_transformation_2017">
        <w:r>
          <w:rPr>
            <w:rStyle w:val="Hyperlink"/>
          </w:rPr>
          <w:t>13</w:t>
        </w:r>
      </w:hyperlink>
      <w:r>
        <w:t>].</w:t>
      </w:r>
    </w:p>
    <w:p w14:paraId="153144C4" w14:textId="77777777" w:rsidR="00FD4C8C" w:rsidRDefault="00000000">
      <w:pPr>
        <w:pStyle w:val="BodyText"/>
      </w:pPr>
      <w:r>
        <w:t xml:space="preserve">Implicit integrators estimate derivatives by fitting polynomials through present and past values. This allows them to solve problems that would otherwise be difficult to solve. But estimating derivatives numerically can produce widely divergent results. The BDF method used here estimates derivatives from its history polynomial. A first derivative contains coefficients proportional to </w:t>
      </w:r>
      <m:oMath>
        <m:r>
          <w:rPr>
            <w:rFonts w:ascii="Cambria Math" w:hAnsi="Cambria Math"/>
          </w:rPr>
          <m:t>1</m:t>
        </m:r>
        <m:r>
          <m:rPr>
            <m:sty m:val="p"/>
          </m:rPr>
          <w:rPr>
            <w:rFonts w:ascii="Cambria Math" w:hAnsi="Cambria Math"/>
          </w:rPr>
          <m:t>/</m:t>
        </m:r>
        <m:r>
          <w:rPr>
            <w:rFonts w:ascii="Cambria Math" w:hAnsi="Cambria Math"/>
          </w:rPr>
          <m:t>h</m:t>
        </m:r>
      </m:oMath>
      <w:r>
        <w:t xml:space="preserve">, so at small step sizes small errors get magnified and the derivative estimates can become erratic. A derivative of a derivative would contain coefficients proportional to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oMath>
      <w:r>
        <w:t>, so a second derivative becomes even more erratic and compounds error.</w:t>
      </w:r>
    </w:p>
    <w:p w14:paraId="1E27E09B" w14:textId="77777777" w:rsidR="00FD4C8C" w:rsidRDefault="00000000">
      <w:pPr>
        <w:pStyle w:val="BodyText"/>
      </w:pPr>
      <w:r>
        <w:t>We will use our simple pendulum to compare the performance of some established formulations and some new ones. Classical approaches to constraint enforcement are reviewed in [</w:t>
      </w:r>
      <w:hyperlink w:anchor="ref-laulusa_review_2008">
        <w:r>
          <w:rPr>
            <w:rStyle w:val="Hyperlink"/>
          </w:rPr>
          <w:t>14</w:t>
        </w:r>
      </w:hyperlink>
      <w:r>
        <w:t>].</w:t>
      </w:r>
    </w:p>
    <w:p w14:paraId="7AE06622" w14:textId="77777777" w:rsidR="00FD4C8C" w:rsidRDefault="00000000">
      <w:pPr>
        <w:pStyle w:val="BodyText"/>
      </w:pPr>
      <w:r>
        <w:t>The different formulations have different deficits and characteristics, as summarized in Table 3.</w:t>
      </w:r>
    </w:p>
    <w:p w14:paraId="0DBB1FAA" w14:textId="77777777" w:rsidR="00FD4C8C" w:rsidRDefault="00000000">
      <w:pPr>
        <w:pStyle w:val="BodyText"/>
      </w:pPr>
      <w:r>
        <w:rPr>
          <w:b/>
          <w:bCs/>
        </w:rPr>
        <w:lastRenderedPageBreak/>
        <w:t>Table 3. Constraint deficit and constraint-level behavior of the formulations</w:t>
      </w:r>
    </w:p>
    <w:tbl>
      <w:tblPr>
        <w:tblStyle w:val="Table"/>
        <w:tblW w:w="4751" w:type="pct"/>
        <w:tblLayout w:type="fixed"/>
        <w:tblLook w:val="0020" w:firstRow="1" w:lastRow="0" w:firstColumn="0" w:lastColumn="0" w:noHBand="0" w:noVBand="0"/>
      </w:tblPr>
      <w:tblGrid>
        <w:gridCol w:w="2846"/>
        <w:gridCol w:w="942"/>
        <w:gridCol w:w="1719"/>
        <w:gridCol w:w="1796"/>
        <w:gridCol w:w="1796"/>
      </w:tblGrid>
      <w:tr w:rsidR="00FD4C8C" w14:paraId="4F2460CF"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2847" w:type="dxa"/>
          </w:tcPr>
          <w:p w14:paraId="5EBA733B" w14:textId="77777777" w:rsidR="00FD4C8C" w:rsidRDefault="00000000">
            <w:pPr>
              <w:pStyle w:val="Compact"/>
            </w:pPr>
            <w:r>
              <w:t>Formulation</w:t>
            </w:r>
          </w:p>
        </w:tc>
        <w:tc>
          <w:tcPr>
            <w:tcW w:w="942" w:type="dxa"/>
          </w:tcPr>
          <w:p w14:paraId="31E37A4C" w14:textId="77777777" w:rsidR="00FD4C8C" w:rsidRDefault="00000000">
            <w:pPr>
              <w:pStyle w:val="Compact"/>
              <w:jc w:val="right"/>
            </w:pPr>
            <w:r>
              <w:t>Deficit</w:t>
            </w:r>
          </w:p>
        </w:tc>
        <w:tc>
          <w:tcPr>
            <w:tcW w:w="1719" w:type="dxa"/>
          </w:tcPr>
          <w:p w14:paraId="7ED7839B" w14:textId="77777777" w:rsidR="00FD4C8C" w:rsidRDefault="00000000">
            <w:pPr>
              <w:pStyle w:val="Compact"/>
            </w:pPr>
            <w:r>
              <w:t>Positions</w:t>
            </w:r>
          </w:p>
        </w:tc>
        <w:tc>
          <w:tcPr>
            <w:tcW w:w="1796" w:type="dxa"/>
          </w:tcPr>
          <w:p w14:paraId="2CE0D4E2" w14:textId="77777777" w:rsidR="00FD4C8C" w:rsidRDefault="00000000">
            <w:pPr>
              <w:pStyle w:val="Compact"/>
            </w:pPr>
            <w:r>
              <w:t>Velocities</w:t>
            </w:r>
          </w:p>
        </w:tc>
        <w:tc>
          <w:tcPr>
            <w:tcW w:w="1796" w:type="dxa"/>
          </w:tcPr>
          <w:p w14:paraId="4853BA71" w14:textId="77777777" w:rsidR="00FD4C8C" w:rsidRDefault="00000000">
            <w:pPr>
              <w:pStyle w:val="Compact"/>
            </w:pPr>
            <w:r>
              <w:t>Accelerations/Forces</w:t>
            </w:r>
          </w:p>
        </w:tc>
      </w:tr>
      <w:tr w:rsidR="00FD4C8C" w14:paraId="541474B6" w14:textId="77777777" w:rsidTr="00DE5B1B">
        <w:tc>
          <w:tcPr>
            <w:tcW w:w="2847" w:type="dxa"/>
          </w:tcPr>
          <w:p w14:paraId="41A2C449" w14:textId="77777777" w:rsidR="00FD4C8C" w:rsidRDefault="00000000">
            <w:pPr>
              <w:pStyle w:val="Compact"/>
            </w:pPr>
            <w:r>
              <w:t>Position constrained</w:t>
            </w:r>
          </w:p>
        </w:tc>
        <w:tc>
          <w:tcPr>
            <w:tcW w:w="942" w:type="dxa"/>
          </w:tcPr>
          <w:p w14:paraId="1C50EB41" w14:textId="77777777" w:rsidR="00FD4C8C" w:rsidRDefault="00000000">
            <w:pPr>
              <w:pStyle w:val="Compact"/>
              <w:jc w:val="right"/>
            </w:pPr>
            <w:r>
              <w:t>2</w:t>
            </w:r>
          </w:p>
        </w:tc>
        <w:tc>
          <w:tcPr>
            <w:tcW w:w="1719" w:type="dxa"/>
          </w:tcPr>
          <w:p w14:paraId="675DE212" w14:textId="77777777" w:rsidR="00FD4C8C" w:rsidRDefault="00000000">
            <w:pPr>
              <w:pStyle w:val="Compact"/>
            </w:pPr>
            <w:r>
              <w:t>constrained</w:t>
            </w:r>
          </w:p>
        </w:tc>
        <w:tc>
          <w:tcPr>
            <w:tcW w:w="1796" w:type="dxa"/>
          </w:tcPr>
          <w:p w14:paraId="17B6B4FE" w14:textId="77777777" w:rsidR="00FD4C8C" w:rsidRDefault="00000000">
            <w:pPr>
              <w:pStyle w:val="Compact"/>
            </w:pPr>
            <w:r>
              <w:t>1 deriv</w:t>
            </w:r>
          </w:p>
        </w:tc>
        <w:tc>
          <w:tcPr>
            <w:tcW w:w="1796" w:type="dxa"/>
          </w:tcPr>
          <w:p w14:paraId="574A2FB1" w14:textId="77777777" w:rsidR="00FD4C8C" w:rsidRDefault="00000000">
            <w:pPr>
              <w:pStyle w:val="Compact"/>
            </w:pPr>
            <w:r>
              <w:t>2 derivs</w:t>
            </w:r>
          </w:p>
        </w:tc>
      </w:tr>
      <w:tr w:rsidR="00FD4C8C" w14:paraId="19C74A02" w14:textId="77777777" w:rsidTr="00DE5B1B">
        <w:tc>
          <w:tcPr>
            <w:tcW w:w="2847" w:type="dxa"/>
          </w:tcPr>
          <w:p w14:paraId="2FCE5B09" w14:textId="77777777" w:rsidR="00FD4C8C" w:rsidRDefault="00000000">
            <w:pPr>
              <w:pStyle w:val="Compact"/>
            </w:pPr>
            <w:r>
              <w:t>Velocity constrained</w:t>
            </w:r>
          </w:p>
        </w:tc>
        <w:tc>
          <w:tcPr>
            <w:tcW w:w="942" w:type="dxa"/>
          </w:tcPr>
          <w:p w14:paraId="1A8737D9" w14:textId="77777777" w:rsidR="00FD4C8C" w:rsidRDefault="00000000">
            <w:pPr>
              <w:pStyle w:val="Compact"/>
              <w:jc w:val="right"/>
            </w:pPr>
            <w:r>
              <w:t>1</w:t>
            </w:r>
          </w:p>
        </w:tc>
        <w:tc>
          <w:tcPr>
            <w:tcW w:w="1719" w:type="dxa"/>
          </w:tcPr>
          <w:p w14:paraId="50762F90" w14:textId="77777777" w:rsidR="00FD4C8C" w:rsidRDefault="00000000">
            <w:pPr>
              <w:pStyle w:val="Compact"/>
            </w:pPr>
            <w:r>
              <w:t>adrift</w:t>
            </w:r>
          </w:p>
        </w:tc>
        <w:tc>
          <w:tcPr>
            <w:tcW w:w="1796" w:type="dxa"/>
          </w:tcPr>
          <w:p w14:paraId="610B75D6" w14:textId="77777777" w:rsidR="00FD4C8C" w:rsidRDefault="00000000">
            <w:pPr>
              <w:pStyle w:val="Compact"/>
            </w:pPr>
            <w:r>
              <w:t>constrained</w:t>
            </w:r>
          </w:p>
        </w:tc>
        <w:tc>
          <w:tcPr>
            <w:tcW w:w="1796" w:type="dxa"/>
          </w:tcPr>
          <w:p w14:paraId="0FB47A5F" w14:textId="77777777" w:rsidR="00FD4C8C" w:rsidRDefault="00000000">
            <w:pPr>
              <w:pStyle w:val="Compact"/>
            </w:pPr>
            <w:r>
              <w:t>1 deriv</w:t>
            </w:r>
          </w:p>
        </w:tc>
      </w:tr>
      <w:tr w:rsidR="00FD4C8C" w14:paraId="5A49C45E" w14:textId="77777777" w:rsidTr="00DE5B1B">
        <w:tc>
          <w:tcPr>
            <w:tcW w:w="2847" w:type="dxa"/>
          </w:tcPr>
          <w:p w14:paraId="0D6EEABF" w14:textId="77777777" w:rsidR="00FD4C8C" w:rsidRDefault="00000000">
            <w:pPr>
              <w:pStyle w:val="Compact"/>
            </w:pPr>
            <w:r>
              <w:t>Acceleration constrained</w:t>
            </w:r>
          </w:p>
        </w:tc>
        <w:tc>
          <w:tcPr>
            <w:tcW w:w="942" w:type="dxa"/>
          </w:tcPr>
          <w:p w14:paraId="733067D1" w14:textId="77777777" w:rsidR="00FD4C8C" w:rsidRDefault="00000000">
            <w:pPr>
              <w:pStyle w:val="Compact"/>
              <w:jc w:val="right"/>
            </w:pPr>
            <w:r>
              <w:t>0</w:t>
            </w:r>
          </w:p>
        </w:tc>
        <w:tc>
          <w:tcPr>
            <w:tcW w:w="1719" w:type="dxa"/>
          </w:tcPr>
          <w:p w14:paraId="230BB33D" w14:textId="77777777" w:rsidR="00FD4C8C" w:rsidRDefault="00000000">
            <w:pPr>
              <w:pStyle w:val="Compact"/>
            </w:pPr>
            <w:r>
              <w:t>adrift</w:t>
            </w:r>
          </w:p>
        </w:tc>
        <w:tc>
          <w:tcPr>
            <w:tcW w:w="1796" w:type="dxa"/>
          </w:tcPr>
          <w:p w14:paraId="12E7FDCF" w14:textId="77777777" w:rsidR="00FD4C8C" w:rsidRDefault="00000000">
            <w:pPr>
              <w:pStyle w:val="Compact"/>
            </w:pPr>
            <w:r>
              <w:t>adrift</w:t>
            </w:r>
          </w:p>
        </w:tc>
        <w:tc>
          <w:tcPr>
            <w:tcW w:w="1796" w:type="dxa"/>
          </w:tcPr>
          <w:p w14:paraId="6900AF16" w14:textId="77777777" w:rsidR="00FD4C8C" w:rsidRDefault="00000000">
            <w:pPr>
              <w:pStyle w:val="Compact"/>
            </w:pPr>
            <w:r>
              <w:t>constrained</w:t>
            </w:r>
          </w:p>
        </w:tc>
      </w:tr>
      <w:tr w:rsidR="00FD4C8C" w14:paraId="3057C85F" w14:textId="77777777" w:rsidTr="00DE5B1B">
        <w:tc>
          <w:tcPr>
            <w:tcW w:w="2847" w:type="dxa"/>
          </w:tcPr>
          <w:p w14:paraId="5AFF4122" w14:textId="77777777" w:rsidR="00FD4C8C" w:rsidRDefault="00000000">
            <w:pPr>
              <w:pStyle w:val="Compact"/>
            </w:pPr>
            <w:r>
              <w:t>Baumgarte stabilization</w:t>
            </w:r>
          </w:p>
        </w:tc>
        <w:tc>
          <w:tcPr>
            <w:tcW w:w="942" w:type="dxa"/>
          </w:tcPr>
          <w:p w14:paraId="0D72A047" w14:textId="77777777" w:rsidR="00FD4C8C" w:rsidRDefault="00000000">
            <w:pPr>
              <w:pStyle w:val="Compact"/>
              <w:jc w:val="right"/>
            </w:pPr>
            <w:r>
              <w:t>0</w:t>
            </w:r>
          </w:p>
        </w:tc>
        <w:tc>
          <w:tcPr>
            <w:tcW w:w="1719" w:type="dxa"/>
          </w:tcPr>
          <w:p w14:paraId="017B7EFE" w14:textId="77777777" w:rsidR="00FD4C8C" w:rsidRDefault="00000000">
            <w:pPr>
              <w:pStyle w:val="Compact"/>
            </w:pPr>
            <w:r>
              <w:t>stiff</w:t>
            </w:r>
          </w:p>
        </w:tc>
        <w:tc>
          <w:tcPr>
            <w:tcW w:w="1796" w:type="dxa"/>
          </w:tcPr>
          <w:p w14:paraId="79C3766A" w14:textId="77777777" w:rsidR="00FD4C8C" w:rsidRDefault="00000000">
            <w:pPr>
              <w:pStyle w:val="Compact"/>
            </w:pPr>
            <w:r>
              <w:t>stiff</w:t>
            </w:r>
          </w:p>
        </w:tc>
        <w:tc>
          <w:tcPr>
            <w:tcW w:w="1796" w:type="dxa"/>
          </w:tcPr>
          <w:p w14:paraId="5AA2BDCA" w14:textId="77777777" w:rsidR="00FD4C8C" w:rsidRDefault="00000000">
            <w:pPr>
              <w:pStyle w:val="Compact"/>
            </w:pPr>
            <w:r>
              <w:t>stiff</w:t>
            </w:r>
          </w:p>
        </w:tc>
      </w:tr>
      <w:tr w:rsidR="00FD4C8C" w14:paraId="1EDA6620" w14:textId="77777777" w:rsidTr="00DE5B1B">
        <w:tc>
          <w:tcPr>
            <w:tcW w:w="2847" w:type="dxa"/>
          </w:tcPr>
          <w:p w14:paraId="32AEC41F" w14:textId="77777777" w:rsidR="00FD4C8C" w:rsidRDefault="00000000">
            <w:pPr>
              <w:pStyle w:val="Compact"/>
            </w:pPr>
            <w:r>
              <w:t>GearStableV</w:t>
            </w:r>
          </w:p>
        </w:tc>
        <w:tc>
          <w:tcPr>
            <w:tcW w:w="942" w:type="dxa"/>
          </w:tcPr>
          <w:p w14:paraId="75A6AA68" w14:textId="77777777" w:rsidR="00FD4C8C" w:rsidRDefault="00000000">
            <w:pPr>
              <w:pStyle w:val="Compact"/>
              <w:jc w:val="right"/>
            </w:pPr>
            <w:r>
              <w:t>1</w:t>
            </w:r>
          </w:p>
        </w:tc>
        <w:tc>
          <w:tcPr>
            <w:tcW w:w="1719" w:type="dxa"/>
          </w:tcPr>
          <w:p w14:paraId="15E44D1F" w14:textId="77777777" w:rsidR="00FD4C8C" w:rsidRDefault="00000000">
            <w:pPr>
              <w:pStyle w:val="Compact"/>
            </w:pPr>
            <w:r>
              <w:t>constrained</w:t>
            </w:r>
          </w:p>
        </w:tc>
        <w:tc>
          <w:tcPr>
            <w:tcW w:w="1796" w:type="dxa"/>
          </w:tcPr>
          <w:p w14:paraId="726F62F8" w14:textId="77777777" w:rsidR="00FD4C8C" w:rsidRDefault="00000000">
            <w:pPr>
              <w:pStyle w:val="Compact"/>
            </w:pPr>
            <w:r>
              <w:t>constrained</w:t>
            </w:r>
          </w:p>
        </w:tc>
        <w:tc>
          <w:tcPr>
            <w:tcW w:w="1796" w:type="dxa"/>
          </w:tcPr>
          <w:p w14:paraId="3634B397" w14:textId="77777777" w:rsidR="00FD4C8C" w:rsidRDefault="00000000">
            <w:pPr>
              <w:pStyle w:val="Compact"/>
            </w:pPr>
            <w:r>
              <w:t>1 deriv</w:t>
            </w:r>
          </w:p>
        </w:tc>
      </w:tr>
      <w:tr w:rsidR="00FD4C8C" w14:paraId="043019CB" w14:textId="77777777" w:rsidTr="00DE5B1B">
        <w:tc>
          <w:tcPr>
            <w:tcW w:w="2847" w:type="dxa"/>
          </w:tcPr>
          <w:p w14:paraId="3B8C8AEE" w14:textId="77777777" w:rsidR="00FD4C8C" w:rsidRDefault="00000000">
            <w:pPr>
              <w:pStyle w:val="Compact"/>
            </w:pPr>
            <w:r>
              <w:t>GearStableA</w:t>
            </w:r>
          </w:p>
        </w:tc>
        <w:tc>
          <w:tcPr>
            <w:tcW w:w="942" w:type="dxa"/>
          </w:tcPr>
          <w:p w14:paraId="19BA93DF" w14:textId="77777777" w:rsidR="00FD4C8C" w:rsidRDefault="00000000">
            <w:pPr>
              <w:pStyle w:val="Compact"/>
              <w:jc w:val="right"/>
            </w:pPr>
            <w:r>
              <w:t>0</w:t>
            </w:r>
          </w:p>
        </w:tc>
        <w:tc>
          <w:tcPr>
            <w:tcW w:w="1719" w:type="dxa"/>
          </w:tcPr>
          <w:p w14:paraId="25C78976" w14:textId="77777777" w:rsidR="00FD4C8C" w:rsidRDefault="00000000">
            <w:pPr>
              <w:pStyle w:val="Compact"/>
            </w:pPr>
            <w:r>
              <w:t>constrained</w:t>
            </w:r>
          </w:p>
        </w:tc>
        <w:tc>
          <w:tcPr>
            <w:tcW w:w="1796" w:type="dxa"/>
          </w:tcPr>
          <w:p w14:paraId="72F1373A" w14:textId="77777777" w:rsidR="00FD4C8C" w:rsidRDefault="00000000">
            <w:pPr>
              <w:pStyle w:val="Compact"/>
            </w:pPr>
            <w:r>
              <w:t>constrained</w:t>
            </w:r>
          </w:p>
        </w:tc>
        <w:tc>
          <w:tcPr>
            <w:tcW w:w="1796" w:type="dxa"/>
          </w:tcPr>
          <w:p w14:paraId="2AE0913A" w14:textId="77777777" w:rsidR="00FD4C8C" w:rsidRDefault="00000000">
            <w:pPr>
              <w:pStyle w:val="Compact"/>
            </w:pPr>
            <w:r>
              <w:t>constrained</w:t>
            </w:r>
          </w:p>
        </w:tc>
      </w:tr>
      <w:tr w:rsidR="00FD4C8C" w14:paraId="336D0FE9" w14:textId="77777777" w:rsidTr="00DE5B1B">
        <w:tc>
          <w:tcPr>
            <w:tcW w:w="2847" w:type="dxa"/>
          </w:tcPr>
          <w:p w14:paraId="445A2B4E" w14:textId="77777777" w:rsidR="00FD4C8C" w:rsidRDefault="00000000">
            <w:pPr>
              <w:pStyle w:val="Compact"/>
            </w:pPr>
            <w:r>
              <w:t>Fully Consistent</w:t>
            </w:r>
          </w:p>
        </w:tc>
        <w:tc>
          <w:tcPr>
            <w:tcW w:w="942" w:type="dxa"/>
          </w:tcPr>
          <w:p w14:paraId="523C2FC5" w14:textId="77777777" w:rsidR="00FD4C8C" w:rsidRDefault="00000000">
            <w:pPr>
              <w:pStyle w:val="Compact"/>
              <w:jc w:val="right"/>
            </w:pPr>
            <w:r>
              <w:t>0</w:t>
            </w:r>
          </w:p>
        </w:tc>
        <w:tc>
          <w:tcPr>
            <w:tcW w:w="1719" w:type="dxa"/>
          </w:tcPr>
          <w:p w14:paraId="6A0169A3" w14:textId="77777777" w:rsidR="00FD4C8C" w:rsidRDefault="00000000">
            <w:pPr>
              <w:pStyle w:val="Compact"/>
            </w:pPr>
            <w:r>
              <w:t>constrained</w:t>
            </w:r>
          </w:p>
        </w:tc>
        <w:tc>
          <w:tcPr>
            <w:tcW w:w="1796" w:type="dxa"/>
          </w:tcPr>
          <w:p w14:paraId="533E8095" w14:textId="77777777" w:rsidR="00FD4C8C" w:rsidRDefault="00000000">
            <w:pPr>
              <w:pStyle w:val="Compact"/>
            </w:pPr>
            <w:r>
              <w:t>constrained</w:t>
            </w:r>
          </w:p>
        </w:tc>
        <w:tc>
          <w:tcPr>
            <w:tcW w:w="1796" w:type="dxa"/>
          </w:tcPr>
          <w:p w14:paraId="1FD7C353" w14:textId="77777777" w:rsidR="00FD4C8C" w:rsidRDefault="00000000">
            <w:pPr>
              <w:pStyle w:val="Compact"/>
            </w:pPr>
            <w:r>
              <w:t>constrained</w:t>
            </w:r>
          </w:p>
        </w:tc>
      </w:tr>
    </w:tbl>
    <w:p w14:paraId="7A081F6E" w14:textId="77777777" w:rsidR="00FD4C8C" w:rsidRDefault="00000000">
      <w:pPr>
        <w:pStyle w:val="BodyText"/>
      </w:pPr>
      <w:r>
        <w:t>Here “constrained” means the values are subject to a constraint. “adrift” means that the values may drift apart after some integration time. “1 deriv” and “2 deriv” refer to the number of numerical derivatives needed to accurately solve for accelerations and forces. “stiff” means that stiffness is introduced to reduce error over time.</w:t>
      </w:r>
    </w:p>
    <w:p w14:paraId="24AAAB3C" w14:textId="77777777" w:rsidR="00FD4C8C" w:rsidRDefault="00000000">
      <w:pPr>
        <w:pStyle w:val="BodyText"/>
      </w:pPr>
      <w:r>
        <w:t xml:space="preserve">The early ADAMS formulation retained </w:t>
      </w:r>
      <m:oMath>
        <m:r>
          <m:rPr>
            <m:sty m:val="p"/>
          </m:rPr>
          <w:rPr>
            <w:rFonts w:ascii="Cambria Math" w:hAnsi="Cambria Math"/>
          </w:rPr>
          <m:t>Φ=</m:t>
        </m:r>
        <m:r>
          <w:rPr>
            <w:rFonts w:ascii="Cambria Math" w:hAnsi="Cambria Math"/>
          </w:rPr>
          <m:t>0</m:t>
        </m:r>
      </m:oMath>
      <w:r>
        <w:t>. It was sparse and prevented position drift, but its Deficit Two required two numerical differentiations to obtain acceleration and reaction information, producing velocity errors and erratic behavior at small step sizes [</w:t>
      </w:r>
      <w:hyperlink w:anchor="ref-orlandea_study_1999">
        <w:r>
          <w:rPr>
            <w:rStyle w:val="Hyperlink"/>
          </w:rPr>
          <w:t>10</w:t>
        </w:r>
      </w:hyperlink>
      <w:r>
        <w:t>,</w:t>
      </w:r>
      <w:hyperlink w:anchor="ref-noauthor_adams_2021">
        <w:r>
          <w:rPr>
            <w:rStyle w:val="Hyperlink"/>
          </w:rPr>
          <w:t>11</w:t>
        </w:r>
      </w:hyperlink>
      <w:r>
        <w:t xml:space="preserve">]. Retaining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 xml:space="preserve"> instead gives consistent joint velocities and Deficit One, but allows position drift. Retaining only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 xml:space="preserve"> makes accelerations and reactions directly solvable with Deficit Zero, but permits both position and velocity drift.</w:t>
      </w:r>
    </w:p>
    <w:p w14:paraId="4277E268" w14:textId="77777777" w:rsidR="00FD4C8C" w:rsidRDefault="00000000">
      <w:pPr>
        <w:pStyle w:val="Heading3"/>
      </w:pPr>
      <w:bookmarkStart w:id="9" w:name="baumgarte-stabilization"/>
      <w:bookmarkEnd w:id="8"/>
      <w:r>
        <w:t>Baumgarte stabilization</w:t>
      </w:r>
    </w:p>
    <w:p w14:paraId="0C357FCF" w14:textId="77777777" w:rsidR="00FD4C8C" w:rsidRDefault="00000000">
      <w:pPr>
        <w:pStyle w:val="FirstParagraph"/>
      </w:pPr>
      <w:r>
        <w:t xml:space="preserve">In this formulation, all three constraints are involved in the solution. A linear combination of the derivatives of the constraints is constrained to zero: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2ζ</m:t>
        </m:r>
        <m:sSub>
          <m:sSubPr>
            <m:ctrlPr>
              <w:rPr>
                <w:rFonts w:ascii="Cambria Math" w:hAnsi="Cambria Math"/>
              </w:rPr>
            </m:ctrlPr>
          </m:sSubPr>
          <m:e>
            <m:r>
              <w:rPr>
                <w:rFonts w:ascii="Cambria Math" w:hAnsi="Cambria Math"/>
              </w:rPr>
              <m:t>ω</m:t>
            </m:r>
          </m:e>
          <m:sub>
            <m:r>
              <w:rPr>
                <w:rFonts w:ascii="Cambria Math" w:hAnsi="Cambria Math"/>
              </w:rPr>
              <m:t>n</m:t>
            </m:r>
          </m:sub>
        </m:sSub>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m:rPr>
            <m:sty m:val="p"/>
          </m:rPr>
          <w:rPr>
            <w:rFonts w:ascii="Cambria Math" w:hAnsi="Cambria Math"/>
          </w:rPr>
          <m:t>Φ=</m:t>
        </m:r>
        <m:r>
          <w:rPr>
            <w:rFonts w:ascii="Cambria Math" w:hAnsi="Cambria Math"/>
          </w:rPr>
          <m:t>0</m:t>
        </m:r>
      </m:oMath>
      <w:r>
        <w:t xml:space="preserve"> [</w:t>
      </w:r>
      <w:hyperlink w:anchor="ref-baumgarte_stabilization_1972">
        <w:r>
          <w:rPr>
            <w:rStyle w:val="Hyperlink"/>
          </w:rPr>
          <w:t>15</w:t>
        </w:r>
      </w:hyperlink>
      <w:r>
        <w:t xml:space="preserve">]. This does not ensure that any of the constraints will be satisfied exactly. However, the constants </w:t>
      </w:r>
      <m:oMath>
        <m:r>
          <w:rPr>
            <w:rFonts w:ascii="Cambria Math" w:hAnsi="Cambria Math"/>
          </w:rPr>
          <m:t>ζ</m:t>
        </m:r>
      </m:oMath>
      <w:r>
        <w:t xml:space="preserve"> and </w:t>
      </w:r>
      <m:oMath>
        <m:sSub>
          <m:sSubPr>
            <m:ctrlPr>
              <w:rPr>
                <w:rFonts w:ascii="Cambria Math" w:hAnsi="Cambria Math"/>
              </w:rPr>
            </m:ctrlPr>
          </m:sSubPr>
          <m:e>
            <m:r>
              <w:rPr>
                <w:rFonts w:ascii="Cambria Math" w:hAnsi="Cambria Math"/>
              </w:rPr>
              <m:t>ω</m:t>
            </m:r>
          </m:e>
          <m:sub>
            <m:r>
              <w:rPr>
                <w:rFonts w:ascii="Cambria Math" w:hAnsi="Cambria Math"/>
              </w:rPr>
              <m:t>n</m:t>
            </m:r>
          </m:sub>
        </m:sSub>
      </m:oMath>
      <w:r>
        <w:t xml:space="preserve"> are chosen to drive the position error in the joint toward zero. Faster response produces stiffer equations but loosens the constraint on accelerations. The numerical stiffness may be a problem for a non-stiff integrator, but not for a stiff integrator. The damping </w:t>
      </w:r>
      <m:oMath>
        <m:r>
          <w:rPr>
            <w:rFonts w:ascii="Cambria Math" w:hAnsi="Cambria Math"/>
          </w:rPr>
          <m:t>ζ</m:t>
        </m:r>
      </m:oMath>
      <w:r>
        <w:t xml:space="preserve"> may be chosen to remain in the stability regions of BDF integrators.</w:t>
      </w:r>
    </w:p>
    <w:p w14:paraId="7B74DB5F" w14:textId="77777777" w:rsidR="00FD4C8C" w:rsidRDefault="00000000">
      <w:pPr>
        <w:pStyle w:val="Heading3"/>
      </w:pPr>
      <w:bookmarkStart w:id="10" w:name="stabilized-velocities-gearstablev"/>
      <w:bookmarkEnd w:id="9"/>
      <w:r>
        <w:t>Stabilized velocities (GearStableV)</w:t>
      </w:r>
    </w:p>
    <w:p w14:paraId="4D10CE09" w14:textId="77777777" w:rsidR="00FD4C8C" w:rsidRDefault="00000000">
      <w:pPr>
        <w:pStyle w:val="FirstParagraph"/>
      </w:pPr>
      <w:r>
        <w:t>GearStableV retains the position constraints (</w:t>
      </w:r>
      <m:oMath>
        <m:r>
          <m:rPr>
            <m:sty m:val="p"/>
          </m:rPr>
          <w:rPr>
            <w:rFonts w:ascii="Cambria Math" w:hAnsi="Cambria Math"/>
          </w:rPr>
          <m:t>Φ=</m:t>
        </m:r>
        <m:r>
          <w:rPr>
            <w:rFonts w:ascii="Cambria Math" w:hAnsi="Cambria Math"/>
          </w:rPr>
          <m:t>0</m:t>
        </m:r>
      </m:oMath>
      <w:r>
        <w:t xml:space="preserve">) and adds the velocity constraints: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 xml:space="preserve"> [</w:t>
      </w:r>
      <w:hyperlink w:anchor="ref-gear_automatic_1985">
        <w:r>
          <w:rPr>
            <w:rStyle w:val="Hyperlink"/>
          </w:rPr>
          <w:t>16</w:t>
        </w:r>
      </w:hyperlink>
      <w:r>
        <w:t>]. The velocity equations serve to minimize the difference between the velocity variables calculated numerically and those that satisfy the velocity constraint. To do this it adds a second set of multipliers. Appendix A derives this minimization.</w:t>
      </w:r>
    </w:p>
    <w:p w14:paraId="18BD1925" w14:textId="77777777" w:rsidR="00FD4C8C" w:rsidRDefault="00000000">
      <w:pPr>
        <w:pStyle w:val="Heading3"/>
      </w:pPr>
      <w:bookmarkStart w:id="11" w:name="X11b640254aec58c06b3a39370d4cebc8802c1cf"/>
      <w:bookmarkEnd w:id="10"/>
      <w:r>
        <w:lastRenderedPageBreak/>
        <w:t>Stabilized velocities and accelerations (GearStableA)</w:t>
      </w:r>
    </w:p>
    <w:p w14:paraId="297A6D2B" w14:textId="77777777" w:rsidR="00FD4C8C" w:rsidRDefault="00000000">
      <w:pPr>
        <w:pStyle w:val="FirstParagraph"/>
      </w:pPr>
      <w:r>
        <w:t>GearStableA goes one step further and also adds the acceleration constraint equations and uses an additional set of satisfaction multipliers. These methods keep the indicated constraint levels satisfied, but allow small differences between some physical variables and their time derivatives.</w:t>
      </w:r>
    </w:p>
    <w:p w14:paraId="58BAE475" w14:textId="77777777" w:rsidR="00FD4C8C" w:rsidRDefault="00000000">
      <w:pPr>
        <w:pStyle w:val="Heading3"/>
      </w:pPr>
      <w:bookmarkStart w:id="12" w:name="fully-consistent"/>
      <w:bookmarkEnd w:id="11"/>
      <w:r>
        <w:t>Fully consistent</w:t>
      </w:r>
    </w:p>
    <w:p w14:paraId="14DB548B" w14:textId="77777777" w:rsidR="00FD4C8C" w:rsidRDefault="00000000">
      <w:pPr>
        <w:pStyle w:val="FirstParagraph"/>
      </w:pPr>
      <w:r>
        <w:t xml:space="preserve">The Fully Consistent method incorporates all three levels of the constraint equations: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 xml:space="preserve">,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 xml:space="preserve">, and </w:t>
      </w:r>
      <m:oMath>
        <m:r>
          <m:rPr>
            <m:sty m:val="p"/>
          </m:rPr>
          <w:rPr>
            <w:rFonts w:ascii="Cambria Math" w:hAnsi="Cambria Math"/>
          </w:rPr>
          <m:t>Φ=</m:t>
        </m:r>
        <m:r>
          <w:rPr>
            <w:rFonts w:ascii="Cambria Math" w:hAnsi="Cambria Math"/>
          </w:rPr>
          <m:t>0</m:t>
        </m:r>
      </m:oMath>
      <w:r>
        <w:t>. It adds positions, velocities, and accelerations as explicit variables in the solution set. To get a solvable system it adds a minimal set of differential equations that span the degrees of freedom of the mechanism. It is accurate in positions, velocities and accelerations. See below for its development.</w:t>
      </w:r>
    </w:p>
    <w:p w14:paraId="3D470B86" w14:textId="77777777" w:rsidR="00FD4C8C" w:rsidRDefault="00000000">
      <w:pPr>
        <w:pStyle w:val="Heading2"/>
      </w:pPr>
      <w:bookmarkStart w:id="13" w:name="Xcb9f46f87b10fb6903132acb9b37ba804f7bcb7"/>
      <w:bookmarkEnd w:id="3"/>
      <w:bookmarkEnd w:id="12"/>
      <w:r>
        <w:t>3. Experimental examination of the formulations</w:t>
      </w:r>
    </w:p>
    <w:p w14:paraId="6991E1E7" w14:textId="77777777" w:rsidR="00FD4C8C" w:rsidRDefault="00000000">
      <w:pPr>
        <w:pStyle w:val="FirstParagraph"/>
      </w:pPr>
      <w:r>
        <w:t>The planar pendulum formulations were implemented with the same mechanical properties and compared with an independent reduced-coordinate solution. The purpose of these experiments was not to find the fastest formulation. It was to determine how the choice of constraint equations affects position, velocity, acceleration, reaction, and energy errors.</w:t>
      </w:r>
    </w:p>
    <w:p w14:paraId="1C944D09" w14:textId="77777777" w:rsidR="00FD4C8C" w:rsidRDefault="00000000">
      <w:pPr>
        <w:pStyle w:val="Heading3"/>
      </w:pPr>
      <w:bookmarkStart w:id="14" w:name="X6951fd2baa3d51bae0dbe56199e71f8b50e4f47"/>
      <w:r>
        <w:t>Position, velocity, and acceleration constraints</w:t>
      </w:r>
    </w:p>
    <w:p w14:paraId="005C1E40" w14:textId="77777777" w:rsidR="00FD4C8C" w:rsidRDefault="00000000">
      <w:pPr>
        <w:pStyle w:val="FirstParagraph"/>
      </w:pPr>
      <w:r>
        <w:t>The position-, velocity-, and acceleration-constrained formulations use the same eight solution variables:</w:t>
      </w:r>
    </w:p>
    <w:tbl>
      <w:tblPr>
        <w:tblStyle w:val="Table"/>
        <w:tblW w:w="5000" w:type="pct"/>
        <w:tblLayout w:type="fixed"/>
        <w:tblLook w:val="0000" w:firstRow="0" w:lastRow="0" w:firstColumn="0" w:lastColumn="0" w:noHBand="0" w:noVBand="0"/>
      </w:tblPr>
      <w:tblGrid>
        <w:gridCol w:w="765"/>
        <w:gridCol w:w="8045"/>
        <w:gridCol w:w="766"/>
      </w:tblGrid>
      <w:tr w:rsidR="00FD4C8C" w14:paraId="6ABFD989" w14:textId="77777777">
        <w:tc>
          <w:tcPr>
            <w:tcW w:w="633" w:type="dxa"/>
          </w:tcPr>
          <w:p w14:paraId="690137C4" w14:textId="77777777" w:rsidR="00FD4C8C" w:rsidRDefault="00FD4C8C">
            <w:pPr>
              <w:pStyle w:val="Compact"/>
            </w:pPr>
            <w:bookmarkStart w:id="15" w:name="equation-4"/>
          </w:p>
        </w:tc>
        <w:tc>
          <w:tcPr>
            <w:tcW w:w="6652" w:type="dxa"/>
          </w:tcPr>
          <w:p w14:paraId="6EC55516" w14:textId="77777777" w:rsidR="00FD4C8C" w:rsidRDefault="00000000">
            <w:pPr>
              <w:pStyle w:val="Compact"/>
              <w:jc w:val="center"/>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8"/>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x</m:t>
                                  </m:r>
                                </m:sub>
                              </m:sSub>
                            </m:e>
                            <m:e>
                              <m:sSub>
                                <m:sSubPr>
                                  <m:ctrlPr>
                                    <w:rPr>
                                      <w:rFonts w:ascii="Cambria Math" w:hAnsi="Cambria Math"/>
                                    </w:rPr>
                                  </m:ctrlPr>
                                </m:sSubPr>
                                <m:e>
                                  <m:r>
                                    <w:rPr>
                                      <w:rFonts w:ascii="Cambria Math" w:hAnsi="Cambria Math"/>
                                    </w:rPr>
                                    <m:t>R</m:t>
                                  </m:r>
                                </m:e>
                                <m:sub>
                                  <m:r>
                                    <w:rPr>
                                      <w:rFonts w:ascii="Cambria Math" w:hAnsi="Cambria Math"/>
                                    </w:rPr>
                                    <m:t>y</m:t>
                                  </m:r>
                                </m:sub>
                              </m:sSub>
                            </m:e>
                            <m:e>
                              <m:r>
                                <w:rPr>
                                  <w:rFonts w:ascii="Cambria Math" w:hAnsi="Cambria Math"/>
                                </w:rPr>
                                <m:t>θ</m:t>
                              </m:r>
                            </m:e>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e>
                              <m:r>
                                <w:rPr>
                                  <w:rFonts w:ascii="Cambria Math" w:hAnsi="Cambria Math"/>
                                </w:rPr>
                                <m:t>ω</m:t>
                              </m:r>
                            </m:e>
                            <m:e>
                              <m:sSub>
                                <m:sSubPr>
                                  <m:ctrlPr>
                                    <w:rPr>
                                      <w:rFonts w:ascii="Cambria Math" w:hAnsi="Cambria Math"/>
                                    </w:rPr>
                                  </m:ctrlPr>
                                </m:sSubPr>
                                <m:e>
                                  <m:r>
                                    <w:rPr>
                                      <w:rFonts w:ascii="Cambria Math" w:hAnsi="Cambria Math"/>
                                    </w:rPr>
                                    <m:t>λ</m:t>
                                  </m:r>
                                </m:e>
                                <m:sub>
                                  <m:r>
                                    <w:rPr>
                                      <w:rFonts w:ascii="Cambria Math" w:hAnsi="Cambria Math"/>
                                    </w:rPr>
                                    <m:t>x</m:t>
                                  </m:r>
                                </m:sub>
                              </m:sSub>
                            </m:e>
                            <m:e>
                              <m:sSub>
                                <m:sSubPr>
                                  <m:ctrlPr>
                                    <w:rPr>
                                      <w:rFonts w:ascii="Cambria Math" w:hAnsi="Cambria Math"/>
                                    </w:rPr>
                                  </m:ctrlPr>
                                </m:sSubPr>
                                <m:e>
                                  <m:r>
                                    <w:rPr>
                                      <w:rFonts w:ascii="Cambria Math" w:hAnsi="Cambria Math"/>
                                    </w:rPr>
                                    <m:t>λ</m:t>
                                  </m:r>
                                </m:e>
                                <m:sub>
                                  <m:r>
                                    <w:rPr>
                                      <w:rFonts w:ascii="Cambria Math" w:hAnsi="Cambria Math"/>
                                    </w:rPr>
                                    <m:t>y</m:t>
                                  </m:r>
                                </m:sub>
                              </m:sSub>
                            </m:e>
                          </m:mr>
                        </m:m>
                      </m:e>
                    </m:d>
                  </m:e>
                  <m:sup>
                    <m:r>
                      <w:rPr>
                        <w:rFonts w:ascii="Cambria Math" w:hAnsi="Cambria Math"/>
                      </w:rPr>
                      <m:t>T</m:t>
                    </m:r>
                  </m:sup>
                </m:sSup>
                <m:r>
                  <m:rPr>
                    <m:sty m:val="p"/>
                  </m:rPr>
                  <w:rPr>
                    <w:rFonts w:ascii="Cambria Math" w:hAnsi="Cambria Math"/>
                  </w:rPr>
                  <m:t>.</m:t>
                </m:r>
              </m:oMath>
            </m:oMathPara>
          </w:p>
        </w:tc>
        <w:tc>
          <w:tcPr>
            <w:tcW w:w="633" w:type="dxa"/>
          </w:tcPr>
          <w:p w14:paraId="235E1106" w14:textId="77777777" w:rsidR="00FD4C8C" w:rsidRDefault="00000000">
            <w:pPr>
              <w:pStyle w:val="Compact"/>
              <w:jc w:val="right"/>
            </w:pPr>
            <w:r>
              <w:t>(4)</w:t>
            </w:r>
          </w:p>
        </w:tc>
      </w:tr>
    </w:tbl>
    <w:bookmarkEnd w:id="15"/>
    <w:p w14:paraId="5D094C1D" w14:textId="77777777" w:rsidR="00FD4C8C" w:rsidRDefault="00000000">
      <w:pPr>
        <w:pStyle w:val="BodyText"/>
      </w:pPr>
      <w:r>
        <w:t>The position and velocity variables are differential variables. The reaction variables are algebraic, but their accepted values are retained in the BDF history and predicted before the next correction. Each formulation retains only one level of the pin constraint.</w:t>
      </w:r>
    </w:p>
    <w:p w14:paraId="48B9CB3A" w14:textId="77777777" w:rsidR="00FD4C8C" w:rsidRDefault="00000000">
      <w:pPr>
        <w:pStyle w:val="BodyText"/>
      </w:pPr>
      <w:r>
        <w:t xml:space="preserve">All three cases started from the same consistent initial condition and ran for five seconds with relative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and absolute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Table 4 compares the calculated motion with the reduced-coordinate solution. Tables 4–6 were regenerated for version 0.2.0 in the isolated paper-verification environment recorded in </w:t>
      </w:r>
      <w:r>
        <w:rPr>
          <w:rStyle w:val="VerbatimChar"/>
        </w:rPr>
        <w:t>paper/evidence/0.2.0</w:t>
      </w:r>
      <w:r>
        <w:t>.</w:t>
      </w:r>
    </w:p>
    <w:p w14:paraId="1AB64FFB" w14:textId="77777777" w:rsidR="00FD4C8C" w:rsidRDefault="00000000">
      <w:pPr>
        <w:pStyle w:val="BodyText"/>
      </w:pPr>
      <w:r>
        <w:rPr>
          <w:b/>
          <w:bCs/>
        </w:rPr>
        <w:t>Table 4. Order of error in single-level constraint formulations</w:t>
      </w:r>
    </w:p>
    <w:p w14:paraId="5F2716D7" w14:textId="77777777" w:rsidR="00FD4C8C" w:rsidRDefault="00000000">
      <w:pPr>
        <w:pStyle w:val="BodyText"/>
      </w:pPr>
      <w:r>
        <w:t xml:space="preserve">The constraint-error column lists </w:t>
      </w:r>
      <m:oMath>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Φ</m:t>
                </m:r>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Φ</m:t>
                    </m:r>
                  </m:e>
                </m:acc>
              </m:e>
            </m:d>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Φ</m:t>
                    </m:r>
                  </m:e>
                </m:acc>
              </m:e>
            </m:d>
          </m:e>
          <m:sub>
            <m:r>
              <m:rPr>
                <m:sty m:val="p"/>
              </m:rPr>
              <w:rPr>
                <w:rFonts w:ascii="Cambria Math" w:hAnsi="Cambria Math"/>
              </w:rPr>
              <m:t>∞</m:t>
            </m:r>
          </m:sub>
        </m:sSub>
        <m:r>
          <m:rPr>
            <m:sty m:val="p"/>
          </m:rPr>
          <w:rPr>
            <w:rFonts w:ascii="Cambria Math" w:hAnsi="Cambria Math"/>
          </w:rPr>
          <m:t>)</m:t>
        </m:r>
      </m:oMath>
      <w:r>
        <w:t xml:space="preserve">; the difference column lists </w:t>
      </w:r>
      <m:oMath>
        <m:r>
          <m:rPr>
            <m:sty m:val="p"/>
          </m:rPr>
          <w:rPr>
            <w:rFonts w:ascii="Cambria Math" w:hAnsi="Cambria Math"/>
          </w:rPr>
          <m:t>(Δ</m:t>
        </m:r>
        <m:r>
          <w:rPr>
            <w:rFonts w:ascii="Cambria Math" w:hAnsi="Cambria Math"/>
          </w:rPr>
          <m:t>q</m:t>
        </m:r>
        <m:r>
          <m:rPr>
            <m:sty m:val="p"/>
          </m:rPr>
          <w:rPr>
            <w:rFonts w:ascii="Cambria Math" w:hAnsi="Cambria Math"/>
          </w:rPr>
          <m:t>,Δ</m:t>
        </m:r>
        <m:r>
          <w:rPr>
            <w:rFonts w:ascii="Cambria Math" w:hAnsi="Cambria Math"/>
          </w:rPr>
          <m:t>λ</m:t>
        </m:r>
        <m:r>
          <m:rPr>
            <m:sty m:val="p"/>
          </m:rPr>
          <w:rPr>
            <w:rFonts w:ascii="Cambria Math" w:hAnsi="Cambria Math"/>
          </w:rPr>
          <m:t>,Δ</m:t>
        </m:r>
        <m:r>
          <m:rPr>
            <m:scr m:val="script"/>
            <m:sty m:val="p"/>
          </m:rPr>
          <w:rPr>
            <w:rFonts w:ascii="Cambria Math" w:hAnsi="Cambria Math"/>
          </w:rPr>
          <m:t>E)</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is the number of accepted integration steps.</w:t>
      </w:r>
    </w:p>
    <w:tbl>
      <w:tblPr>
        <w:tblStyle w:val="Table"/>
        <w:tblW w:w="4250" w:type="pct"/>
        <w:tblLayout w:type="fixed"/>
        <w:tblLook w:val="0020" w:firstRow="1" w:lastRow="0" w:firstColumn="0" w:lastColumn="0" w:noHBand="0" w:noVBand="0"/>
      </w:tblPr>
      <w:tblGrid>
        <w:gridCol w:w="1664"/>
        <w:gridCol w:w="1235"/>
        <w:gridCol w:w="2128"/>
        <w:gridCol w:w="2128"/>
        <w:gridCol w:w="985"/>
      </w:tblGrid>
      <w:tr w:rsidR="00FD4C8C" w14:paraId="54752B7E"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1663" w:type="dxa"/>
          </w:tcPr>
          <w:p w14:paraId="79A41AF5" w14:textId="77777777" w:rsidR="00FD4C8C" w:rsidRDefault="00000000">
            <w:pPr>
              <w:pStyle w:val="Compact"/>
            </w:pPr>
            <w:r>
              <w:t>Method</w:t>
            </w:r>
          </w:p>
        </w:tc>
        <w:tc>
          <w:tcPr>
            <w:tcW w:w="1235" w:type="dxa"/>
          </w:tcPr>
          <w:p w14:paraId="27AB1594" w14:textId="77777777" w:rsidR="00FD4C8C" w:rsidRDefault="00000000">
            <w:pPr>
              <w:pStyle w:val="Compact"/>
            </w:pPr>
            <w:r>
              <w:t>Level</w:t>
            </w:r>
          </w:p>
        </w:tc>
        <w:tc>
          <w:tcPr>
            <w:tcW w:w="2128" w:type="dxa"/>
          </w:tcPr>
          <w:p w14:paraId="696789E2" w14:textId="77777777" w:rsidR="00FD4C8C" w:rsidRDefault="00000000">
            <w:pPr>
              <w:pStyle w:val="Compact"/>
            </w:pPr>
            <w:r>
              <w:t>Constraint errors</w:t>
            </w:r>
          </w:p>
        </w:tc>
        <w:tc>
          <w:tcPr>
            <w:tcW w:w="2128" w:type="dxa"/>
          </w:tcPr>
          <w:p w14:paraId="44218901" w14:textId="77777777" w:rsidR="00FD4C8C" w:rsidRDefault="00000000">
            <w:pPr>
              <w:pStyle w:val="Compact"/>
            </w:pPr>
            <w:r>
              <w:t>Differences</w:t>
            </w:r>
          </w:p>
        </w:tc>
        <w:tc>
          <w:tcPr>
            <w:tcW w:w="985" w:type="dxa"/>
          </w:tcPr>
          <w:p w14:paraId="5591C666" w14:textId="77777777" w:rsidR="00FD4C8C" w:rsidRDefault="00000000">
            <w:pPr>
              <w:pStyle w:val="Compact"/>
              <w:jc w:val="right"/>
            </w:pPr>
            <m:oMath>
              <m:sSub>
                <m:sSubPr>
                  <m:ctrlPr>
                    <w:rPr>
                      <w:rFonts w:ascii="Cambria Math" w:hAnsi="Cambria Math"/>
                    </w:rPr>
                  </m:ctrlPr>
                </m:sSubPr>
                <m:e>
                  <m:r>
                    <w:rPr>
                      <w:rFonts w:ascii="Cambria Math" w:hAnsi="Cambria Math"/>
                    </w:rPr>
                    <m:t>N</m:t>
                  </m:r>
                </m:e>
                <m:sub>
                  <m:r>
                    <w:rPr>
                      <w:rFonts w:ascii="Cambria Math" w:hAnsi="Cambria Math"/>
                    </w:rPr>
                    <m:t>s</m:t>
                  </m:r>
                </m:sub>
              </m:sSub>
            </m:oMath>
            <w:r>
              <w:t>​</w:t>
            </w:r>
          </w:p>
        </w:tc>
      </w:tr>
      <w:tr w:rsidR="00FD4C8C" w14:paraId="79BB3570" w14:textId="77777777" w:rsidTr="00DE5B1B">
        <w:tc>
          <w:tcPr>
            <w:tcW w:w="1663" w:type="dxa"/>
          </w:tcPr>
          <w:p w14:paraId="2E1264F4" w14:textId="77777777" w:rsidR="00FD4C8C" w:rsidRDefault="00000000">
            <w:pPr>
              <w:pStyle w:val="Compact"/>
            </w:pPr>
            <w:r>
              <w:t>Position</w:t>
            </w:r>
          </w:p>
        </w:tc>
        <w:tc>
          <w:tcPr>
            <w:tcW w:w="1235" w:type="dxa"/>
          </w:tcPr>
          <w:p w14:paraId="12B7B8DD" w14:textId="77777777" w:rsidR="00FD4C8C" w:rsidRDefault="00000000">
            <w:pPr>
              <w:pStyle w:val="Compact"/>
            </w:pPr>
            <m:oMath>
              <m:r>
                <m:rPr>
                  <m:sty m:val="p"/>
                </m:rPr>
                <w:rPr>
                  <w:rFonts w:ascii="Cambria Math" w:hAnsi="Cambria Math"/>
                </w:rPr>
                <m:t>Φ=</m:t>
              </m:r>
              <m:r>
                <w:rPr>
                  <w:rFonts w:ascii="Cambria Math" w:hAnsi="Cambria Math"/>
                </w:rPr>
                <m:t>0</m:t>
              </m:r>
            </m:oMath>
            <w:r>
              <w:t>​</w:t>
            </w:r>
          </w:p>
        </w:tc>
        <w:tc>
          <w:tcPr>
            <w:tcW w:w="2128" w:type="dxa"/>
          </w:tcPr>
          <w:p w14:paraId="2D3BB00E" w14:textId="77777777" w:rsidR="00FD4C8C" w:rsidRDefault="00000000">
            <w:pPr>
              <w:pStyle w:val="Compact"/>
            </w:pP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oMath>
            <w:r>
              <w:t>​</w:t>
            </w:r>
          </w:p>
        </w:tc>
        <w:tc>
          <w:tcPr>
            <w:tcW w:w="2128" w:type="dxa"/>
          </w:tcPr>
          <w:p w14:paraId="65DDE4A5" w14:textId="77777777" w:rsidR="00FD4C8C" w:rsidRDefault="00000000">
            <w:pPr>
              <w:pStyle w:val="Compact"/>
            </w:pP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oMath>
            <w:r>
              <w:t>​</w:t>
            </w:r>
          </w:p>
        </w:tc>
        <w:tc>
          <w:tcPr>
            <w:tcW w:w="985" w:type="dxa"/>
          </w:tcPr>
          <w:p w14:paraId="0C998CCC" w14:textId="77777777" w:rsidR="00FD4C8C" w:rsidRDefault="00000000">
            <w:pPr>
              <w:pStyle w:val="Compact"/>
              <w:jc w:val="right"/>
            </w:pPr>
            <w:r>
              <w:t>209</w:t>
            </w:r>
          </w:p>
        </w:tc>
      </w:tr>
      <w:tr w:rsidR="00FD4C8C" w14:paraId="046CF033" w14:textId="77777777" w:rsidTr="00DE5B1B">
        <w:tc>
          <w:tcPr>
            <w:tcW w:w="1663" w:type="dxa"/>
          </w:tcPr>
          <w:p w14:paraId="1DFE06E5" w14:textId="77777777" w:rsidR="00FD4C8C" w:rsidRDefault="00000000">
            <w:pPr>
              <w:pStyle w:val="Compact"/>
            </w:pPr>
            <w:r>
              <w:t>Velocity</w:t>
            </w:r>
          </w:p>
        </w:tc>
        <w:tc>
          <w:tcPr>
            <w:tcW w:w="1235" w:type="dxa"/>
          </w:tcPr>
          <w:p w14:paraId="355B46C0" w14:textId="77777777" w:rsidR="00FD4C8C" w:rsidRDefault="00000000">
            <w:pPr>
              <w:pStyle w:val="Compact"/>
            </w:pP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w:t>
            </w:r>
          </w:p>
        </w:tc>
        <w:tc>
          <w:tcPr>
            <w:tcW w:w="2128" w:type="dxa"/>
          </w:tcPr>
          <w:p w14:paraId="09B5F923" w14:textId="77777777" w:rsidR="00FD4C8C" w:rsidRDefault="00000000">
            <w:pPr>
              <w:pStyle w:val="Compact"/>
            </w:pP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oMath>
            <w:r>
              <w:t>​</w:t>
            </w:r>
          </w:p>
        </w:tc>
        <w:tc>
          <w:tcPr>
            <w:tcW w:w="2128" w:type="dxa"/>
          </w:tcPr>
          <w:p w14:paraId="25236ED6" w14:textId="77777777" w:rsidR="00FD4C8C" w:rsidRDefault="00000000">
            <w:pPr>
              <w:pStyle w:val="Compact"/>
            </w:pP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oMath>
            <w:r>
              <w:t>​</w:t>
            </w:r>
          </w:p>
        </w:tc>
        <w:tc>
          <w:tcPr>
            <w:tcW w:w="985" w:type="dxa"/>
          </w:tcPr>
          <w:p w14:paraId="5B5FC748" w14:textId="77777777" w:rsidR="00FD4C8C" w:rsidRDefault="00000000">
            <w:pPr>
              <w:pStyle w:val="Compact"/>
              <w:jc w:val="right"/>
            </w:pPr>
            <w:r>
              <w:t>222</w:t>
            </w:r>
          </w:p>
        </w:tc>
      </w:tr>
      <w:tr w:rsidR="00FD4C8C" w14:paraId="2C6C919F" w14:textId="77777777" w:rsidTr="00DE5B1B">
        <w:tc>
          <w:tcPr>
            <w:tcW w:w="1663" w:type="dxa"/>
          </w:tcPr>
          <w:p w14:paraId="62477C3D" w14:textId="77777777" w:rsidR="00FD4C8C" w:rsidRDefault="00000000">
            <w:pPr>
              <w:pStyle w:val="Compact"/>
            </w:pPr>
            <w:r>
              <w:lastRenderedPageBreak/>
              <w:t>Acceleration</w:t>
            </w:r>
          </w:p>
        </w:tc>
        <w:tc>
          <w:tcPr>
            <w:tcW w:w="1235" w:type="dxa"/>
          </w:tcPr>
          <w:p w14:paraId="6B761456" w14:textId="77777777" w:rsidR="00FD4C8C" w:rsidRDefault="00000000">
            <w:pPr>
              <w:pStyle w:val="Compact"/>
            </w:pP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w:t>
            </w:r>
          </w:p>
        </w:tc>
        <w:tc>
          <w:tcPr>
            <w:tcW w:w="2128" w:type="dxa"/>
          </w:tcPr>
          <w:p w14:paraId="2BF721D4" w14:textId="77777777" w:rsidR="00FD4C8C" w:rsidRDefault="00000000">
            <w:pPr>
              <w:pStyle w:val="Compact"/>
            </w:pP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m:rPr>
                  <m:sty m:val="p"/>
                </m:rPr>
                <w:rPr>
                  <w:rFonts w:ascii="Cambria Math" w:hAnsi="Cambria Math"/>
                </w:rPr>
                <m:t>)</m:t>
              </m:r>
            </m:oMath>
            <w:r>
              <w:t>​</w:t>
            </w:r>
          </w:p>
        </w:tc>
        <w:tc>
          <w:tcPr>
            <w:tcW w:w="2128" w:type="dxa"/>
          </w:tcPr>
          <w:p w14:paraId="42D97BC9" w14:textId="77777777" w:rsidR="00FD4C8C" w:rsidRDefault="00000000">
            <w:pPr>
              <w:pStyle w:val="Compact"/>
            </w:pP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oMath>
            <w:r>
              <w:t>​</w:t>
            </w:r>
          </w:p>
        </w:tc>
        <w:tc>
          <w:tcPr>
            <w:tcW w:w="985" w:type="dxa"/>
          </w:tcPr>
          <w:p w14:paraId="2C6EA995" w14:textId="77777777" w:rsidR="00FD4C8C" w:rsidRDefault="00000000">
            <w:pPr>
              <w:pStyle w:val="Compact"/>
              <w:jc w:val="right"/>
            </w:pPr>
            <w:r>
              <w:t>223</w:t>
            </w:r>
          </w:p>
        </w:tc>
      </w:tr>
    </w:tbl>
    <w:p w14:paraId="5C1B4818" w14:textId="77777777" w:rsidR="00FD4C8C" w:rsidRDefault="00000000">
      <w:pPr>
        <w:pStyle w:val="BodyText"/>
      </w:pPr>
      <w:r>
        <w:t xml:space="preserve">Each formulation satisfies the constraint level that it enforces. The position-constrained formulation holds </w:t>
      </w:r>
      <m:oMath>
        <m:r>
          <m:rPr>
            <m:sty m:val="p"/>
          </m:rPr>
          <w:rPr>
            <w:rFonts w:ascii="Cambria Math" w:hAnsi="Cambria Math"/>
          </w:rPr>
          <m:t>Φ=</m:t>
        </m:r>
        <m:r>
          <w:rPr>
            <w:rFonts w:ascii="Cambria Math" w:hAnsi="Cambria Math"/>
          </w:rPr>
          <m:t>0</m:t>
        </m:r>
      </m:oMath>
      <w:r>
        <w:t xml:space="preserve"> to the nonlinear solution tolerance, but it has the largest acceleration and reaction differences. The velocity formulation holds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 xml:space="preserve"> to the nonlinear solution tolerance, while its position drifts and its acceleration and reaction errors lie between the other two cases. The acceleration formulation gives the best acceleration and reaction values, but allows both position and velocity constraint errors to accumulate. Its deviation from conservation of energy is also highest.</w:t>
      </w:r>
    </w:p>
    <w:p w14:paraId="1DA99790" w14:textId="77777777" w:rsidR="00FD4C8C" w:rsidRDefault="00000000">
      <w:pPr>
        <w:pStyle w:val="BodyText"/>
      </w:pPr>
      <w:r>
        <w:t>These results show that satisfying one constraint level very accurately does not ensure the same accuracy at the other levels. They also show the practical meaning of Constraint Deficit. As the deficit increases, the force balance depends on acceleration estimates produced through more numerical differentiation. The resulting reaction differences increase by roughly two orders of magnitude from Deficit Zero to Deficit Two in this experiment.</w:t>
      </w:r>
    </w:p>
    <w:p w14:paraId="0E2836CC" w14:textId="77777777" w:rsidR="00FD4C8C" w:rsidRDefault="00000000">
      <w:pPr>
        <w:pStyle w:val="BodyText"/>
      </w:pPr>
      <w:r>
        <w:t>The step counts should not be interpreted as a general performance ranking. The formulations control different quantities, and the position-constrained case does not control velocity error. The important result is the movement of error from the imposed constraint level into the levels obtained by numerical differentiation.</w:t>
      </w:r>
    </w:p>
    <w:p w14:paraId="37CAEE87" w14:textId="77777777" w:rsidR="00FD4C8C" w:rsidRDefault="00000000">
      <w:pPr>
        <w:pStyle w:val="Heading3"/>
      </w:pPr>
      <w:bookmarkStart w:id="16" w:name="baumgarte-stabilization-1"/>
      <w:bookmarkEnd w:id="14"/>
      <w:r>
        <w:t>Baumgarte stabilization</w:t>
      </w:r>
    </w:p>
    <w:p w14:paraId="7F2D7047" w14:textId="77777777" w:rsidR="00FD4C8C" w:rsidRDefault="00000000">
      <w:pPr>
        <w:pStyle w:val="FirstParagraph"/>
      </w:pPr>
      <w:r>
        <w:t xml:space="preserve">The Baumgarte experiment used a different initial condition. A position constraint error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was deliberately introduced while the initial velocity constraint error was zero. Critical damping was used, so</w:t>
      </w:r>
    </w:p>
    <w:tbl>
      <w:tblPr>
        <w:tblStyle w:val="Table"/>
        <w:tblW w:w="5000" w:type="pct"/>
        <w:tblLayout w:type="fixed"/>
        <w:tblLook w:val="0000" w:firstRow="0" w:lastRow="0" w:firstColumn="0" w:lastColumn="0" w:noHBand="0" w:noVBand="0"/>
      </w:tblPr>
      <w:tblGrid>
        <w:gridCol w:w="765"/>
        <w:gridCol w:w="8045"/>
        <w:gridCol w:w="766"/>
      </w:tblGrid>
      <w:tr w:rsidR="00FD4C8C" w14:paraId="01DF611B" w14:textId="77777777">
        <w:tc>
          <w:tcPr>
            <w:tcW w:w="633" w:type="dxa"/>
          </w:tcPr>
          <w:p w14:paraId="0D395FB0" w14:textId="77777777" w:rsidR="00FD4C8C" w:rsidRDefault="00FD4C8C">
            <w:pPr>
              <w:pStyle w:val="Compact"/>
            </w:pPr>
            <w:bookmarkStart w:id="17" w:name="equation-5"/>
          </w:p>
        </w:tc>
        <w:tc>
          <w:tcPr>
            <w:tcW w:w="6652" w:type="dxa"/>
          </w:tcPr>
          <w:p w14:paraId="6D189B35" w14:textId="77777777" w:rsidR="00FD4C8C" w:rsidRDefault="00000000">
            <w:pPr>
              <w:pStyle w:val="Compact"/>
              <w:jc w:val="center"/>
            </w:pPr>
            <m:oMathPara>
              <m:oMathParaPr>
                <m:jc m:val="center"/>
              </m:oMathParaP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n</m:t>
                    </m:r>
                  </m:sub>
                </m:sSub>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n</m:t>
                    </m:r>
                  </m:sub>
                  <m:sup>
                    <m:r>
                      <w:rPr>
                        <w:rFonts w:ascii="Cambria Math" w:hAnsi="Cambria Math"/>
                      </w:rPr>
                      <m:t>2</m:t>
                    </m:r>
                  </m:sup>
                </m:sSubSup>
                <m:r>
                  <m:rPr>
                    <m:sty m:val="p"/>
                  </m:rPr>
                  <w:rPr>
                    <w:rFonts w:ascii="Cambria Math" w:hAnsi="Cambria Math"/>
                  </w:rPr>
                  <m:t>Φ=</m:t>
                </m:r>
                <m:r>
                  <w:rPr>
                    <w:rFonts w:ascii="Cambria Math" w:hAnsi="Cambria Math"/>
                  </w:rPr>
                  <m:t>0</m:t>
                </m:r>
                <m:r>
                  <m:rPr>
                    <m:sty m:val="p"/>
                  </m:rPr>
                  <w:rPr>
                    <w:rFonts w:ascii="Cambria Math" w:hAnsi="Cambria Math"/>
                  </w:rPr>
                  <m:t>,</m:t>
                </m:r>
              </m:oMath>
            </m:oMathPara>
          </w:p>
        </w:tc>
        <w:tc>
          <w:tcPr>
            <w:tcW w:w="633" w:type="dxa"/>
          </w:tcPr>
          <w:p w14:paraId="640729E7" w14:textId="77777777" w:rsidR="00FD4C8C" w:rsidRDefault="00000000">
            <w:pPr>
              <w:pStyle w:val="Compact"/>
              <w:jc w:val="right"/>
            </w:pPr>
            <w:r>
              <w:t>(5)</w:t>
            </w:r>
          </w:p>
        </w:tc>
      </w:tr>
    </w:tbl>
    <w:bookmarkEnd w:id="17"/>
    <w:p w14:paraId="719D08A5" w14:textId="77777777" w:rsidR="00FD4C8C" w:rsidRDefault="00000000">
      <w:pPr>
        <w:pStyle w:val="BodyText"/>
      </w:pPr>
      <w:r>
        <w:t>with correction time</w:t>
      </w:r>
    </w:p>
    <w:tbl>
      <w:tblPr>
        <w:tblStyle w:val="Table"/>
        <w:tblW w:w="5000" w:type="pct"/>
        <w:tblLayout w:type="fixed"/>
        <w:tblLook w:val="0000" w:firstRow="0" w:lastRow="0" w:firstColumn="0" w:lastColumn="0" w:noHBand="0" w:noVBand="0"/>
      </w:tblPr>
      <w:tblGrid>
        <w:gridCol w:w="765"/>
        <w:gridCol w:w="8045"/>
        <w:gridCol w:w="766"/>
      </w:tblGrid>
      <w:tr w:rsidR="00FD4C8C" w14:paraId="14BB719E" w14:textId="77777777">
        <w:tc>
          <w:tcPr>
            <w:tcW w:w="633" w:type="dxa"/>
          </w:tcPr>
          <w:p w14:paraId="306198DB" w14:textId="77777777" w:rsidR="00FD4C8C" w:rsidRDefault="00FD4C8C">
            <w:pPr>
              <w:pStyle w:val="Compact"/>
            </w:pPr>
            <w:bookmarkStart w:id="18" w:name="equation-6"/>
          </w:p>
        </w:tc>
        <w:tc>
          <w:tcPr>
            <w:tcW w:w="6652" w:type="dxa"/>
          </w:tcPr>
          <w:p w14:paraId="2B31DE27" w14:textId="77777777" w:rsidR="00FD4C8C" w:rsidRDefault="00000000">
            <w:pPr>
              <w:pStyle w:val="Compact"/>
              <w:jc w:val="center"/>
            </w:pPr>
            <m:oMathPara>
              <m:oMathParaPr>
                <m:jc m:val="center"/>
              </m:oMathPara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n</m:t>
                        </m:r>
                      </m:sub>
                    </m:sSub>
                  </m:den>
                </m:f>
                <m:r>
                  <m:rPr>
                    <m:sty m:val="p"/>
                  </m:rPr>
                  <w:rPr>
                    <w:rFonts w:ascii="Cambria Math" w:hAnsi="Cambria Math"/>
                  </w:rPr>
                  <m:t>.</m:t>
                </m:r>
              </m:oMath>
            </m:oMathPara>
          </w:p>
        </w:tc>
        <w:tc>
          <w:tcPr>
            <w:tcW w:w="633" w:type="dxa"/>
          </w:tcPr>
          <w:p w14:paraId="33245AC8" w14:textId="77777777" w:rsidR="00FD4C8C" w:rsidRDefault="00000000">
            <w:pPr>
              <w:pStyle w:val="Compact"/>
              <w:jc w:val="right"/>
            </w:pPr>
            <w:r>
              <w:t>(6)</w:t>
            </w:r>
          </w:p>
        </w:tc>
      </w:tr>
    </w:tbl>
    <w:bookmarkEnd w:id="18"/>
    <w:p w14:paraId="76026E65" w14:textId="77777777" w:rsidR="00FD4C8C" w:rsidRDefault="00000000">
      <w:pPr>
        <w:pStyle w:val="BodyText"/>
      </w:pPr>
      <w:r>
        <w:t xml:space="preserve">Relative and absolute tolerances were both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The experiment varied the correction time to determine whether the calculated constraint error followed the intended critically damped decay.</w:t>
      </w:r>
    </w:p>
    <w:p w14:paraId="56521B24" w14:textId="77777777" w:rsidR="00FD4C8C" w:rsidRDefault="00000000">
      <w:pPr>
        <w:pStyle w:val="BodyText"/>
      </w:pPr>
      <w:r>
        <w:rPr>
          <w:b/>
          <w:bCs/>
        </w:rPr>
        <w:t>Table 5. Baumgarte correction of an imposed position error</w:t>
      </w:r>
    </w:p>
    <w:p w14:paraId="26E8170F" w14:textId="77777777" w:rsidR="00FD4C8C" w:rsidRDefault="00000000">
      <w:pPr>
        <w:pStyle w:val="BodyText"/>
      </w:pPr>
      <w:r>
        <w:t>Max crit is the maximum absolute difference between the calculated position constraint error and its intended critically damped decay.</w:t>
      </w:r>
    </w:p>
    <w:tbl>
      <w:tblPr>
        <w:tblStyle w:val="Table"/>
        <w:tblW w:w="4145" w:type="pct"/>
        <w:tblLayout w:type="fixed"/>
        <w:tblLook w:val="0020" w:firstRow="1" w:lastRow="0" w:firstColumn="0" w:lastColumn="0" w:noHBand="0" w:noVBand="0"/>
      </w:tblPr>
      <w:tblGrid>
        <w:gridCol w:w="1048"/>
        <w:gridCol w:w="1519"/>
        <w:gridCol w:w="1439"/>
        <w:gridCol w:w="1522"/>
        <w:gridCol w:w="1439"/>
        <w:gridCol w:w="972"/>
      </w:tblGrid>
      <w:tr w:rsidR="00FD4C8C" w14:paraId="7383A931"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1047" w:type="dxa"/>
          </w:tcPr>
          <w:p w14:paraId="30C97244" w14:textId="77777777" w:rsidR="00FD4C8C" w:rsidRDefault="00000000">
            <w:pPr>
              <w:pStyle w:val="Compact"/>
              <w:jc w:val="right"/>
            </w:pPr>
            <m:oMath>
              <m:r>
                <w:rPr>
                  <w:rFonts w:ascii="Cambria Math" w:hAnsi="Cambria Math"/>
                </w:rPr>
                <m:t>τ</m:t>
              </m:r>
            </m:oMath>
            <w:r>
              <w:t xml:space="preserve"> (s)</w:t>
            </w:r>
          </w:p>
        </w:tc>
        <w:tc>
          <w:tcPr>
            <w:tcW w:w="1519" w:type="dxa"/>
          </w:tcPr>
          <w:p w14:paraId="3B31700C" w14:textId="77777777" w:rsidR="00FD4C8C" w:rsidRDefault="00000000">
            <w:pPr>
              <w:pStyle w:val="Compact"/>
              <w:jc w:val="right"/>
            </w:pPr>
            <w:r>
              <w:t>Max crit</w:t>
            </w:r>
          </w:p>
        </w:tc>
        <w:tc>
          <w:tcPr>
            <w:tcW w:w="1439" w:type="dxa"/>
          </w:tcPr>
          <w:p w14:paraId="72A451ED" w14:textId="77777777" w:rsidR="00FD4C8C" w:rsidRDefault="00000000">
            <w:pPr>
              <w:pStyle w:val="Compact"/>
              <w:jc w:val="right"/>
            </w:pPr>
            <w:r>
              <w:t xml:space="preserve">Final </w:t>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Φ</m:t>
                      </m:r>
                    </m:e>
                  </m:d>
                </m:e>
                <m:sub>
                  <m:r>
                    <m:rPr>
                      <m:sty m:val="p"/>
                    </m:rPr>
                    <w:rPr>
                      <w:rFonts w:ascii="Cambria Math" w:hAnsi="Cambria Math"/>
                    </w:rPr>
                    <m:t>∞</m:t>
                  </m:r>
                </m:sub>
              </m:sSub>
            </m:oMath>
          </w:p>
        </w:tc>
        <w:tc>
          <w:tcPr>
            <w:tcW w:w="1522" w:type="dxa"/>
          </w:tcPr>
          <w:p w14:paraId="24E7DB93" w14:textId="77777777" w:rsidR="00FD4C8C" w:rsidRDefault="00000000">
            <w:pPr>
              <w:pStyle w:val="Compact"/>
              <w:jc w:val="right"/>
            </w:pPr>
            <w:r>
              <w:t xml:space="preserve">Final </w:t>
            </w:r>
            <m:oMath>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Φ</m:t>
                          </m:r>
                        </m:e>
                      </m:acc>
                    </m:e>
                  </m:d>
                </m:e>
                <m:sub>
                  <m:r>
                    <m:rPr>
                      <m:sty m:val="p"/>
                    </m:rPr>
                    <w:rPr>
                      <w:rFonts w:ascii="Cambria Math" w:hAnsi="Cambria Math"/>
                    </w:rPr>
                    <m:t>∞</m:t>
                  </m:r>
                </m:sub>
              </m:sSub>
            </m:oMath>
          </w:p>
        </w:tc>
        <w:tc>
          <w:tcPr>
            <w:tcW w:w="1439" w:type="dxa"/>
          </w:tcPr>
          <w:p w14:paraId="6DDF4E39" w14:textId="77777777" w:rsidR="00FD4C8C" w:rsidRDefault="00000000">
            <w:pPr>
              <w:pStyle w:val="Compact"/>
              <w:jc w:val="right"/>
            </w:pPr>
            <w:r>
              <w:t xml:space="preserve">Final </w:t>
            </w:r>
            <m:oMath>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Φ</m:t>
                          </m:r>
                        </m:e>
                      </m:acc>
                    </m:e>
                  </m:d>
                </m:e>
                <m:sub>
                  <m:r>
                    <m:rPr>
                      <m:sty m:val="p"/>
                    </m:rPr>
                    <w:rPr>
                      <w:rFonts w:ascii="Cambria Math" w:hAnsi="Cambria Math"/>
                    </w:rPr>
                    <m:t>∞</m:t>
                  </m:r>
                </m:sub>
              </m:sSub>
            </m:oMath>
          </w:p>
        </w:tc>
        <w:tc>
          <w:tcPr>
            <w:tcW w:w="972" w:type="dxa"/>
          </w:tcPr>
          <w:p w14:paraId="2AC8C6E9" w14:textId="77777777" w:rsidR="00FD4C8C" w:rsidRDefault="00000000">
            <w:pPr>
              <w:pStyle w:val="Compact"/>
              <w:jc w:val="right"/>
            </w:pPr>
            <w:r>
              <w:t>Steps</w:t>
            </w:r>
          </w:p>
        </w:tc>
      </w:tr>
      <w:tr w:rsidR="00FD4C8C" w14:paraId="363A531D" w14:textId="77777777" w:rsidTr="00DE5B1B">
        <w:tc>
          <w:tcPr>
            <w:tcW w:w="1047" w:type="dxa"/>
          </w:tcPr>
          <w:p w14:paraId="1CFEA0C2" w14:textId="77777777" w:rsidR="00FD4C8C" w:rsidRDefault="00000000">
            <w:pPr>
              <w:pStyle w:val="Compact"/>
              <w:jc w:val="right"/>
            </w:pPr>
            <w:r>
              <w:lastRenderedPageBreak/>
              <w:t>0.20</w:t>
            </w:r>
          </w:p>
        </w:tc>
        <w:tc>
          <w:tcPr>
            <w:tcW w:w="1519" w:type="dxa"/>
          </w:tcPr>
          <w:p w14:paraId="6F69F1CA" w14:textId="77777777" w:rsidR="00FD4C8C" w:rsidRDefault="00000000">
            <w:pPr>
              <w:pStyle w:val="Compact"/>
              <w:jc w:val="right"/>
            </w:pPr>
            <m:oMath>
              <m:r>
                <w:rPr>
                  <w:rFonts w:ascii="Cambria Math" w:hAnsi="Cambria Math"/>
                </w:rPr>
                <m:t>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1439" w:type="dxa"/>
          </w:tcPr>
          <w:p w14:paraId="4E6DBEE1" w14:textId="77777777" w:rsidR="00FD4C8C" w:rsidRDefault="00000000">
            <w:pPr>
              <w:pStyle w:val="Compact"/>
              <w:jc w:val="right"/>
            </w:pPr>
            <m:oMath>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1522" w:type="dxa"/>
          </w:tcPr>
          <w:p w14:paraId="6340982D" w14:textId="77777777" w:rsidR="00FD4C8C" w:rsidRDefault="00000000">
            <w:pPr>
              <w:pStyle w:val="Compact"/>
              <w:jc w:val="right"/>
            </w:pP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1439" w:type="dxa"/>
          </w:tcPr>
          <w:p w14:paraId="401AD967" w14:textId="77777777" w:rsidR="00FD4C8C" w:rsidRDefault="00000000">
            <w:pPr>
              <w:pStyle w:val="Compact"/>
              <w:jc w:val="right"/>
            </w:pPr>
            <m:oMath>
              <m:r>
                <w:rPr>
                  <w:rFonts w:ascii="Cambria Math" w:hAnsi="Cambria Math"/>
                </w:rPr>
                <m:t>1.8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tc>
        <w:tc>
          <w:tcPr>
            <w:tcW w:w="972" w:type="dxa"/>
          </w:tcPr>
          <w:p w14:paraId="61132333" w14:textId="77777777" w:rsidR="00FD4C8C" w:rsidRDefault="00000000">
            <w:pPr>
              <w:pStyle w:val="Compact"/>
              <w:jc w:val="right"/>
            </w:pPr>
            <w:r>
              <w:t>146</w:t>
            </w:r>
          </w:p>
        </w:tc>
      </w:tr>
      <w:tr w:rsidR="00FD4C8C" w14:paraId="677DBA96" w14:textId="77777777" w:rsidTr="00DE5B1B">
        <w:tc>
          <w:tcPr>
            <w:tcW w:w="1047" w:type="dxa"/>
          </w:tcPr>
          <w:p w14:paraId="7693557A" w14:textId="77777777" w:rsidR="00FD4C8C" w:rsidRDefault="00000000">
            <w:pPr>
              <w:pStyle w:val="Compact"/>
              <w:jc w:val="right"/>
            </w:pPr>
            <w:r>
              <w:t>0.10</w:t>
            </w:r>
          </w:p>
        </w:tc>
        <w:tc>
          <w:tcPr>
            <w:tcW w:w="1519" w:type="dxa"/>
          </w:tcPr>
          <w:p w14:paraId="0D431046" w14:textId="77777777" w:rsidR="00FD4C8C" w:rsidRDefault="00000000">
            <w:pPr>
              <w:pStyle w:val="Compact"/>
              <w:jc w:val="right"/>
            </w:pPr>
            <m:oMath>
              <m:r>
                <w:rPr>
                  <w:rFonts w:ascii="Cambria Math" w:hAnsi="Cambria Math"/>
                </w:rPr>
                <m:t>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1439" w:type="dxa"/>
          </w:tcPr>
          <w:p w14:paraId="60D416EF" w14:textId="77777777" w:rsidR="00FD4C8C" w:rsidRDefault="00000000">
            <w:pPr>
              <w:pStyle w:val="Compact"/>
              <w:jc w:val="right"/>
            </w:pPr>
            <m:oMath>
              <m:r>
                <w:rPr>
                  <w:rFonts w:ascii="Cambria Math" w:hAnsi="Cambria Math"/>
                </w:rPr>
                <m:t>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1522" w:type="dxa"/>
          </w:tcPr>
          <w:p w14:paraId="4380AFEE" w14:textId="77777777" w:rsidR="00FD4C8C" w:rsidRDefault="00000000">
            <w:pPr>
              <w:pStyle w:val="Compact"/>
              <w:jc w:val="right"/>
            </w:pPr>
            <m:oMath>
              <m:r>
                <w:rPr>
                  <w:rFonts w:ascii="Cambria Math" w:hAnsi="Cambria Math"/>
                </w:rPr>
                <m:t>2.0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1439" w:type="dxa"/>
          </w:tcPr>
          <w:p w14:paraId="3AEA26E3" w14:textId="77777777" w:rsidR="00FD4C8C" w:rsidRDefault="00000000">
            <w:pPr>
              <w:pStyle w:val="Compact"/>
              <w:jc w:val="right"/>
            </w:pPr>
            <m:oMath>
              <m:r>
                <w:rPr>
                  <w:rFonts w:ascii="Cambria Math" w:hAnsi="Cambria Math"/>
                </w:rPr>
                <m:t>2.6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tc>
        <w:tc>
          <w:tcPr>
            <w:tcW w:w="972" w:type="dxa"/>
          </w:tcPr>
          <w:p w14:paraId="43E29BBF" w14:textId="77777777" w:rsidR="00FD4C8C" w:rsidRDefault="00000000">
            <w:pPr>
              <w:pStyle w:val="Compact"/>
              <w:jc w:val="right"/>
            </w:pPr>
            <w:r>
              <w:t>146</w:t>
            </w:r>
          </w:p>
        </w:tc>
      </w:tr>
      <w:tr w:rsidR="00FD4C8C" w14:paraId="31E69029" w14:textId="77777777" w:rsidTr="00DE5B1B">
        <w:tc>
          <w:tcPr>
            <w:tcW w:w="1047" w:type="dxa"/>
          </w:tcPr>
          <w:p w14:paraId="5D6C0247" w14:textId="77777777" w:rsidR="00FD4C8C" w:rsidRDefault="00000000">
            <w:pPr>
              <w:pStyle w:val="Compact"/>
              <w:jc w:val="right"/>
            </w:pPr>
            <w:r>
              <w:t>0.05</w:t>
            </w:r>
          </w:p>
        </w:tc>
        <w:tc>
          <w:tcPr>
            <w:tcW w:w="1519" w:type="dxa"/>
          </w:tcPr>
          <w:p w14:paraId="13A04C51" w14:textId="77777777" w:rsidR="00FD4C8C" w:rsidRDefault="00000000">
            <w:pPr>
              <w:pStyle w:val="Compact"/>
              <w:jc w:val="right"/>
            </w:pPr>
            <m:oMath>
              <m:r>
                <w:rPr>
                  <w:rFonts w:ascii="Cambria Math" w:hAnsi="Cambria Math"/>
                </w:rPr>
                <m:t>6.8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1439" w:type="dxa"/>
          </w:tcPr>
          <w:p w14:paraId="079C6FD5" w14:textId="77777777" w:rsidR="00FD4C8C" w:rsidRDefault="00000000">
            <w:pPr>
              <w:pStyle w:val="Compact"/>
              <w:jc w:val="right"/>
            </w:pPr>
            <m:oMath>
              <m:r>
                <w:rPr>
                  <w:rFonts w:ascii="Cambria Math" w:hAnsi="Cambria Math"/>
                </w:rPr>
                <m:t>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1522" w:type="dxa"/>
          </w:tcPr>
          <w:p w14:paraId="177AFEE5" w14:textId="77777777" w:rsidR="00FD4C8C" w:rsidRDefault="00000000">
            <w:pPr>
              <w:pStyle w:val="Compact"/>
              <w:jc w:val="right"/>
            </w:pPr>
            <m:oMath>
              <m:r>
                <w:rPr>
                  <w:rFonts w:ascii="Cambria Math" w:hAnsi="Cambria Math"/>
                </w:rPr>
                <m:t>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1439" w:type="dxa"/>
          </w:tcPr>
          <w:p w14:paraId="649159BA" w14:textId="77777777" w:rsidR="00FD4C8C" w:rsidRDefault="00000000">
            <w:pPr>
              <w:pStyle w:val="Compact"/>
              <w:jc w:val="right"/>
            </w:pPr>
            <m:oMath>
              <m:r>
                <w:rPr>
                  <w:rFonts w:ascii="Cambria Math" w:hAnsi="Cambria Math"/>
                </w:rPr>
                <m:t>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tc>
        <w:tc>
          <w:tcPr>
            <w:tcW w:w="972" w:type="dxa"/>
          </w:tcPr>
          <w:p w14:paraId="372C19CD" w14:textId="77777777" w:rsidR="00FD4C8C" w:rsidRDefault="00000000">
            <w:pPr>
              <w:pStyle w:val="Compact"/>
              <w:jc w:val="right"/>
            </w:pPr>
            <w:r>
              <w:t>145</w:t>
            </w:r>
          </w:p>
        </w:tc>
      </w:tr>
    </w:tbl>
    <w:p w14:paraId="753541B1" w14:textId="77777777" w:rsidR="00FD4C8C" w:rsidRDefault="00000000">
      <w:pPr>
        <w:pStyle w:val="BodyText"/>
      </w:pPr>
      <w:r>
        <w:t>All three runs reached BDF order five and closely followed the intended critical decay (Max crit). Baumgarte stabilization therefore restored an existing position error without separately imposing the position and velocity constraints. However, constraint errors generally increased by an order of magnitude from position to velocity to acceleration. A shorter correction time did not necessarily decrease the position error but did increase the acceleration error. The shorter correction time increased numerical stiffness but did not result in the stiff integrator needing more steps.</w:t>
      </w:r>
    </w:p>
    <w:p w14:paraId="17262A79" w14:textId="77777777" w:rsidR="00FD4C8C" w:rsidRDefault="00000000">
      <w:pPr>
        <w:pStyle w:val="Heading3"/>
      </w:pPr>
      <w:bookmarkStart w:id="19" w:name="X81f0eef7d6fb4848a3843a49eab08b3fc0ebaea"/>
      <w:bookmarkEnd w:id="16"/>
      <w:r>
        <w:t>Gear stabilization and the Fully Consistent method</w:t>
      </w:r>
    </w:p>
    <w:p w14:paraId="2E383182" w14:textId="77777777" w:rsidR="00FD4C8C" w:rsidRDefault="00000000">
      <w:pPr>
        <w:pStyle w:val="FirstParagraph"/>
      </w:pPr>
      <w:r>
        <w:t xml:space="preserve">The GearStableV formulation retains both </w:t>
      </w:r>
      <m:oMath>
        <m:r>
          <m:rPr>
            <m:sty m:val="p"/>
          </m:rPr>
          <w:rPr>
            <w:rFonts w:ascii="Cambria Math" w:hAnsi="Cambria Math"/>
          </w:rPr>
          <m:t>Φ=</m:t>
        </m:r>
        <m:r>
          <w:rPr>
            <w:rFonts w:ascii="Cambria Math" w:hAnsi="Cambria Math"/>
          </w:rPr>
          <m:t>0</m:t>
        </m:r>
      </m:oMath>
      <w:r>
        <w:t xml:space="preserve"> and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 xml:space="preserve">. It uses a constraint-satisfaction multiplier in the differential relationship between position and velocity. GearStableA also retains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 xml:space="preserve"> and adds a second multiplier in the relationship between velocity and acceleration. In this way all of the selected constraint levels can be satisfied, while small differences are allowed between adjacent derivative levels.</w:t>
      </w:r>
    </w:p>
    <w:p w14:paraId="3CD021FE" w14:textId="77777777" w:rsidR="00FD4C8C" w:rsidRDefault="00000000">
      <w:pPr>
        <w:pStyle w:val="BodyText"/>
      </w:pPr>
      <w:r>
        <w:t>The Fully Consistent formulation closes the enlarged system differently. It retains all three constraint levels, but supplies differential equations only for the independent angular velocity and angle. The other positions, velocities, and accelerations remain explicit variables and are solved as part of the complete implicit system.</w:t>
      </w:r>
    </w:p>
    <w:p w14:paraId="17B4D7FB" w14:textId="77777777" w:rsidR="00FD4C8C" w:rsidRDefault="00000000">
      <w:pPr>
        <w:pStyle w:val="BodyText"/>
      </w:pPr>
      <w:r>
        <w:t>Table 6 compares both Gear formulations and the Fully Consistent formulation. The same reduced-coordinate trajectory provides the reference.</w:t>
      </w:r>
    </w:p>
    <w:p w14:paraId="0FCE6F56" w14:textId="77777777" w:rsidR="00FD4C8C" w:rsidRDefault="00000000">
      <w:pPr>
        <w:pStyle w:val="BodyText"/>
      </w:pPr>
      <w:r>
        <w:rPr>
          <w:b/>
          <w:bCs/>
        </w:rPr>
        <w:t>Table 6a. Constraint errors in the multiple-level formulations</w:t>
      </w:r>
    </w:p>
    <w:tbl>
      <w:tblPr>
        <w:tblStyle w:val="Table"/>
        <w:tblW w:w="4239" w:type="pct"/>
        <w:tblLayout w:type="fixed"/>
        <w:tblLook w:val="0020" w:firstRow="1" w:lastRow="0" w:firstColumn="0" w:lastColumn="0" w:noHBand="0" w:noVBand="0"/>
      </w:tblPr>
      <w:tblGrid>
        <w:gridCol w:w="1983"/>
        <w:gridCol w:w="1206"/>
        <w:gridCol w:w="1641"/>
        <w:gridCol w:w="1681"/>
        <w:gridCol w:w="1608"/>
      </w:tblGrid>
      <w:tr w:rsidR="00FD4C8C" w14:paraId="183AA365"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1982" w:type="dxa"/>
          </w:tcPr>
          <w:p w14:paraId="7D91DDBA" w14:textId="77777777" w:rsidR="00FD4C8C" w:rsidRDefault="00000000">
            <w:pPr>
              <w:pStyle w:val="Compact"/>
            </w:pPr>
            <w:r>
              <w:t>Method</w:t>
            </w:r>
          </w:p>
        </w:tc>
        <w:tc>
          <w:tcPr>
            <w:tcW w:w="1206" w:type="dxa"/>
          </w:tcPr>
          <w:p w14:paraId="5FF41E35" w14:textId="77777777" w:rsidR="00FD4C8C" w:rsidRDefault="00000000">
            <w:pPr>
              <w:pStyle w:val="Compact"/>
            </w:pPr>
            <w:r>
              <w:t>Levels</w:t>
            </w:r>
          </w:p>
        </w:tc>
        <w:tc>
          <w:tcPr>
            <w:tcW w:w="1641" w:type="dxa"/>
          </w:tcPr>
          <w:p w14:paraId="3337B7D6" w14:textId="77777777" w:rsidR="00FD4C8C" w:rsidRDefault="00000000">
            <w:pPr>
              <w:pStyle w:val="Compact"/>
              <w:jc w:val="right"/>
            </w:pP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Φ</m:t>
                      </m:r>
                    </m:e>
                  </m:d>
                </m:e>
                <m:sub>
                  <m:r>
                    <m:rPr>
                      <m:sty m:val="p"/>
                    </m:rPr>
                    <w:rPr>
                      <w:rFonts w:ascii="Cambria Math" w:hAnsi="Cambria Math"/>
                    </w:rPr>
                    <m:t>∞</m:t>
                  </m:r>
                </m:sub>
              </m:sSub>
            </m:oMath>
            <w:r>
              <w:t>​</w:t>
            </w:r>
          </w:p>
        </w:tc>
        <w:tc>
          <w:tcPr>
            <w:tcW w:w="1681" w:type="dxa"/>
          </w:tcPr>
          <w:p w14:paraId="7B946BBF" w14:textId="77777777" w:rsidR="00FD4C8C" w:rsidRDefault="00000000">
            <w:pPr>
              <w:pStyle w:val="Compact"/>
              <w:jc w:val="right"/>
            </w:pPr>
            <m:oMath>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Φ</m:t>
                          </m:r>
                        </m:e>
                      </m:acc>
                    </m:e>
                  </m:d>
                </m:e>
                <m:sub>
                  <m:r>
                    <m:rPr>
                      <m:sty m:val="p"/>
                    </m:rPr>
                    <w:rPr>
                      <w:rFonts w:ascii="Cambria Math" w:hAnsi="Cambria Math"/>
                    </w:rPr>
                    <m:t>∞</m:t>
                  </m:r>
                </m:sub>
              </m:sSub>
            </m:oMath>
            <w:r>
              <w:t>​</w:t>
            </w:r>
          </w:p>
        </w:tc>
        <w:tc>
          <w:tcPr>
            <w:tcW w:w="1608" w:type="dxa"/>
          </w:tcPr>
          <w:p w14:paraId="07F68AE2" w14:textId="77777777" w:rsidR="00FD4C8C" w:rsidRDefault="00000000">
            <w:pPr>
              <w:pStyle w:val="Compact"/>
              <w:jc w:val="right"/>
            </w:pPr>
            <m:oMath>
              <m:sSub>
                <m:sSubPr>
                  <m:ctrlPr>
                    <w:rPr>
                      <w:rFonts w:ascii="Cambria Math" w:hAnsi="Cambria Math"/>
                    </w:rPr>
                  </m:ctrlPr>
                </m:sSubPr>
                <m:e>
                  <m:d>
                    <m:dPr>
                      <m:begChr m:val="‖"/>
                      <m:endChr m:val="‖"/>
                      <m:ctrlPr>
                        <w:rPr>
                          <w:rFonts w:ascii="Cambria Math" w:hAnsi="Cambria Math"/>
                        </w:rPr>
                      </m:ctrlPr>
                    </m:dPr>
                    <m:e>
                      <m:acc>
                        <m:accPr>
                          <m:chr m:val="̈"/>
                          <m:ctrlPr>
                            <w:rPr>
                              <w:rFonts w:ascii="Cambria Math" w:hAnsi="Cambria Math"/>
                            </w:rPr>
                          </m:ctrlPr>
                        </m:accPr>
                        <m:e>
                          <m:r>
                            <m:rPr>
                              <m:sty m:val="p"/>
                            </m:rPr>
                            <w:rPr>
                              <w:rFonts w:ascii="Cambria Math" w:hAnsi="Cambria Math"/>
                            </w:rPr>
                            <m:t>Φ</m:t>
                          </m:r>
                        </m:e>
                      </m:acc>
                    </m:e>
                  </m:d>
                </m:e>
                <m:sub>
                  <m:r>
                    <m:rPr>
                      <m:sty m:val="p"/>
                    </m:rPr>
                    <w:rPr>
                      <w:rFonts w:ascii="Cambria Math" w:hAnsi="Cambria Math"/>
                    </w:rPr>
                    <m:t>∞</m:t>
                  </m:r>
                </m:sub>
              </m:sSub>
            </m:oMath>
            <w:r>
              <w:t>​</w:t>
            </w:r>
          </w:p>
        </w:tc>
      </w:tr>
      <w:tr w:rsidR="00FD4C8C" w14:paraId="1DD8B057" w14:textId="77777777" w:rsidTr="00DE5B1B">
        <w:tc>
          <w:tcPr>
            <w:tcW w:w="1982" w:type="dxa"/>
          </w:tcPr>
          <w:p w14:paraId="1C9B2260" w14:textId="77777777" w:rsidR="00FD4C8C" w:rsidRDefault="00000000">
            <w:pPr>
              <w:pStyle w:val="Compact"/>
            </w:pPr>
            <w:r>
              <w:t>GearStableV</w:t>
            </w:r>
          </w:p>
        </w:tc>
        <w:tc>
          <w:tcPr>
            <w:tcW w:w="1206" w:type="dxa"/>
          </w:tcPr>
          <w:p w14:paraId="068277B3" w14:textId="77777777" w:rsidR="00FD4C8C" w:rsidRDefault="00000000">
            <w:pPr>
              <w:pStyle w:val="Compact"/>
            </w:pPr>
            <m:oMath>
              <m:r>
                <m:rPr>
                  <m:sty m:val="p"/>
                </m:rPr>
                <w:rPr>
                  <w:rFonts w:ascii="Cambria Math" w:hAnsi="Cambria Math"/>
                </w:rPr>
                <m:t>Φ</m:t>
              </m:r>
            </m:oMath>
            <w:r>
              <w:t xml:space="preserve">, </w:t>
            </w:r>
            <m:oMath>
              <m:acc>
                <m:accPr>
                  <m:chr m:val="̇"/>
                  <m:ctrlPr>
                    <w:rPr>
                      <w:rFonts w:ascii="Cambria Math" w:hAnsi="Cambria Math"/>
                    </w:rPr>
                  </m:ctrlPr>
                </m:accPr>
                <m:e>
                  <m:r>
                    <m:rPr>
                      <m:sty m:val="p"/>
                    </m:rPr>
                    <w:rPr>
                      <w:rFonts w:ascii="Cambria Math" w:hAnsi="Cambria Math"/>
                    </w:rPr>
                    <m:t>Φ</m:t>
                  </m:r>
                </m:e>
              </m:acc>
            </m:oMath>
          </w:p>
        </w:tc>
        <w:tc>
          <w:tcPr>
            <w:tcW w:w="1641" w:type="dxa"/>
          </w:tcPr>
          <w:p w14:paraId="5636B1B1" w14:textId="77777777" w:rsidR="00FD4C8C" w:rsidRDefault="00000000">
            <w:pPr>
              <w:pStyle w:val="Compact"/>
              <w:jc w:val="right"/>
            </w:pPr>
            <m:oMath>
              <m:r>
                <w:rPr>
                  <w:rFonts w:ascii="Cambria Math" w:hAnsi="Cambria Math"/>
                </w:rPr>
                <m:t>4.2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w:t>
            </w:r>
          </w:p>
        </w:tc>
        <w:tc>
          <w:tcPr>
            <w:tcW w:w="1681" w:type="dxa"/>
          </w:tcPr>
          <w:p w14:paraId="0B4BBED4" w14:textId="77777777" w:rsidR="00FD4C8C" w:rsidRDefault="00000000">
            <w:pPr>
              <w:pStyle w:val="Compact"/>
              <w:jc w:val="right"/>
            </w:pPr>
            <m:oMath>
              <m:r>
                <w:rPr>
                  <w:rFonts w:ascii="Cambria Math" w:hAnsi="Cambria Math"/>
                </w:rPr>
                <m:t>4.7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tc>
        <w:tc>
          <w:tcPr>
            <w:tcW w:w="1608" w:type="dxa"/>
          </w:tcPr>
          <w:p w14:paraId="73E4713A" w14:textId="77777777" w:rsidR="00FD4C8C" w:rsidRDefault="00000000">
            <w:pPr>
              <w:pStyle w:val="Compact"/>
              <w:jc w:val="right"/>
            </w:pPr>
            <m:oMath>
              <m:r>
                <w:rPr>
                  <w:rFonts w:ascii="Cambria Math" w:hAnsi="Cambria Math"/>
                </w:rPr>
                <m:t>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tc>
      </w:tr>
      <w:tr w:rsidR="00FD4C8C" w14:paraId="1C8D8D27" w14:textId="77777777" w:rsidTr="00DE5B1B">
        <w:tc>
          <w:tcPr>
            <w:tcW w:w="1982" w:type="dxa"/>
          </w:tcPr>
          <w:p w14:paraId="1CF1AD3C" w14:textId="77777777" w:rsidR="00FD4C8C" w:rsidRDefault="00000000">
            <w:pPr>
              <w:pStyle w:val="Compact"/>
            </w:pPr>
            <w:r>
              <w:t>GearStableA</w:t>
            </w:r>
          </w:p>
        </w:tc>
        <w:tc>
          <w:tcPr>
            <w:tcW w:w="1206" w:type="dxa"/>
          </w:tcPr>
          <w:p w14:paraId="7E8F900A" w14:textId="77777777" w:rsidR="00FD4C8C" w:rsidRDefault="00000000">
            <w:pPr>
              <w:pStyle w:val="Compact"/>
            </w:pPr>
            <m:oMath>
              <m:r>
                <m:rPr>
                  <m:sty m:val="p"/>
                </m:rPr>
                <w:rPr>
                  <w:rFonts w:ascii="Cambria Math" w:hAnsi="Cambria Math"/>
                </w:rPr>
                <m:t>Φ</m:t>
              </m:r>
            </m:oMath>
            <w:r>
              <w:t xml:space="preserve">, </w:t>
            </w:r>
            <m:oMath>
              <m:acc>
                <m:accPr>
                  <m:chr m:val="̇"/>
                  <m:ctrlPr>
                    <w:rPr>
                      <w:rFonts w:ascii="Cambria Math" w:hAnsi="Cambria Math"/>
                    </w:rPr>
                  </m:ctrlPr>
                </m:accPr>
                <m:e>
                  <m:r>
                    <m:rPr>
                      <m:sty m:val="p"/>
                    </m:rPr>
                    <w:rPr>
                      <w:rFonts w:ascii="Cambria Math" w:hAnsi="Cambria Math"/>
                    </w:rPr>
                    <m:t>Φ</m:t>
                  </m:r>
                </m:e>
              </m:acc>
            </m:oMath>
            <w:r>
              <w:t xml:space="preserve">, </w:t>
            </w:r>
            <m:oMath>
              <m:acc>
                <m:accPr>
                  <m:chr m:val="̈"/>
                  <m:ctrlPr>
                    <w:rPr>
                      <w:rFonts w:ascii="Cambria Math" w:hAnsi="Cambria Math"/>
                    </w:rPr>
                  </m:ctrlPr>
                </m:accPr>
                <m:e>
                  <m:r>
                    <m:rPr>
                      <m:sty m:val="p"/>
                    </m:rPr>
                    <w:rPr>
                      <w:rFonts w:ascii="Cambria Math" w:hAnsi="Cambria Math"/>
                    </w:rPr>
                    <m:t>Φ</m:t>
                  </m:r>
                </m:e>
              </m:acc>
            </m:oMath>
          </w:p>
        </w:tc>
        <w:tc>
          <w:tcPr>
            <w:tcW w:w="1641" w:type="dxa"/>
          </w:tcPr>
          <w:p w14:paraId="6495C724" w14:textId="77777777" w:rsidR="00FD4C8C" w:rsidRDefault="00000000">
            <w:pPr>
              <w:pStyle w:val="Compact"/>
              <w:jc w:val="right"/>
            </w:pPr>
            <m:oMath>
              <m:r>
                <w:rPr>
                  <w:rFonts w:ascii="Cambria Math" w:hAnsi="Cambria Math"/>
                </w:rPr>
                <m:t>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w:t>
            </w:r>
          </w:p>
        </w:tc>
        <w:tc>
          <w:tcPr>
            <w:tcW w:w="1681" w:type="dxa"/>
          </w:tcPr>
          <w:p w14:paraId="6105A57D" w14:textId="77777777" w:rsidR="00FD4C8C" w:rsidRDefault="00000000">
            <w:pPr>
              <w:pStyle w:val="Compact"/>
              <w:jc w:val="right"/>
            </w:pPr>
            <m:oMath>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tc>
        <w:tc>
          <w:tcPr>
            <w:tcW w:w="1608" w:type="dxa"/>
          </w:tcPr>
          <w:p w14:paraId="30AA9E74" w14:textId="77777777" w:rsidR="00FD4C8C" w:rsidRDefault="00000000">
            <w:pPr>
              <w:pStyle w:val="Compact"/>
              <w:jc w:val="right"/>
            </w:pPr>
            <m:oMath>
              <m:r>
                <w:rPr>
                  <w:rFonts w:ascii="Cambria Math" w:hAnsi="Cambria Math"/>
                </w:rPr>
                <m:t>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tc>
      </w:tr>
      <w:tr w:rsidR="00FD4C8C" w14:paraId="0F6E6F19" w14:textId="77777777" w:rsidTr="00DE5B1B">
        <w:tc>
          <w:tcPr>
            <w:tcW w:w="1982" w:type="dxa"/>
          </w:tcPr>
          <w:p w14:paraId="7D6CCFCE" w14:textId="77777777" w:rsidR="00FD4C8C" w:rsidRDefault="00000000">
            <w:pPr>
              <w:pStyle w:val="Compact"/>
            </w:pPr>
            <w:r>
              <w:t>Fully Consistent</w:t>
            </w:r>
          </w:p>
        </w:tc>
        <w:tc>
          <w:tcPr>
            <w:tcW w:w="1206" w:type="dxa"/>
          </w:tcPr>
          <w:p w14:paraId="526D0C58" w14:textId="77777777" w:rsidR="00FD4C8C" w:rsidRDefault="00000000">
            <w:pPr>
              <w:pStyle w:val="Compact"/>
            </w:pPr>
            <m:oMath>
              <m:r>
                <m:rPr>
                  <m:sty m:val="p"/>
                </m:rPr>
                <w:rPr>
                  <w:rFonts w:ascii="Cambria Math" w:hAnsi="Cambria Math"/>
                </w:rPr>
                <m:t>Φ</m:t>
              </m:r>
            </m:oMath>
            <w:r>
              <w:t xml:space="preserve">, </w:t>
            </w:r>
            <m:oMath>
              <m:acc>
                <m:accPr>
                  <m:chr m:val="̇"/>
                  <m:ctrlPr>
                    <w:rPr>
                      <w:rFonts w:ascii="Cambria Math" w:hAnsi="Cambria Math"/>
                    </w:rPr>
                  </m:ctrlPr>
                </m:accPr>
                <m:e>
                  <m:r>
                    <m:rPr>
                      <m:sty m:val="p"/>
                    </m:rPr>
                    <w:rPr>
                      <w:rFonts w:ascii="Cambria Math" w:hAnsi="Cambria Math"/>
                    </w:rPr>
                    <m:t>Φ</m:t>
                  </m:r>
                </m:e>
              </m:acc>
            </m:oMath>
            <w:r>
              <w:t xml:space="preserve">, </w:t>
            </w:r>
            <m:oMath>
              <m:acc>
                <m:accPr>
                  <m:chr m:val="̈"/>
                  <m:ctrlPr>
                    <w:rPr>
                      <w:rFonts w:ascii="Cambria Math" w:hAnsi="Cambria Math"/>
                    </w:rPr>
                  </m:ctrlPr>
                </m:accPr>
                <m:e>
                  <m:r>
                    <m:rPr>
                      <m:sty m:val="p"/>
                    </m:rPr>
                    <w:rPr>
                      <w:rFonts w:ascii="Cambria Math" w:hAnsi="Cambria Math"/>
                    </w:rPr>
                    <m:t>Φ</m:t>
                  </m:r>
                </m:e>
              </m:acc>
            </m:oMath>
          </w:p>
        </w:tc>
        <w:tc>
          <w:tcPr>
            <w:tcW w:w="1641" w:type="dxa"/>
          </w:tcPr>
          <w:p w14:paraId="3C7F6535" w14:textId="77777777" w:rsidR="00FD4C8C" w:rsidRDefault="00000000">
            <w:pPr>
              <w:pStyle w:val="Compact"/>
              <w:jc w:val="right"/>
            </w:pPr>
            <m:oMath>
              <m:r>
                <w:rPr>
                  <w:rFonts w:ascii="Cambria Math" w:hAnsi="Cambria Math"/>
                </w:rPr>
                <m:t>1.7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w:t>
            </w:r>
          </w:p>
        </w:tc>
        <w:tc>
          <w:tcPr>
            <w:tcW w:w="1681" w:type="dxa"/>
          </w:tcPr>
          <w:p w14:paraId="7E5A88E7" w14:textId="77777777" w:rsidR="00FD4C8C" w:rsidRDefault="00000000">
            <w:pPr>
              <w:pStyle w:val="Compact"/>
              <w:jc w:val="right"/>
            </w:pPr>
            <m:oMath>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tc>
        <w:tc>
          <w:tcPr>
            <w:tcW w:w="1608" w:type="dxa"/>
          </w:tcPr>
          <w:p w14:paraId="72430046" w14:textId="77777777" w:rsidR="00FD4C8C" w:rsidRDefault="00000000">
            <w:pPr>
              <w:pStyle w:val="Compact"/>
              <w:jc w:val="right"/>
            </w:pPr>
            <m:oMath>
              <m:r>
                <w:rPr>
                  <w:rFonts w:ascii="Cambria Math" w:hAnsi="Cambria Math"/>
                </w:rPr>
                <m:t>5.0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w:t>
            </w:r>
          </w:p>
        </w:tc>
      </w:tr>
    </w:tbl>
    <w:p w14:paraId="1AA8DAB1" w14:textId="77777777" w:rsidR="00FD4C8C" w:rsidRDefault="00000000">
      <w:pPr>
        <w:pStyle w:val="BodyText"/>
      </w:pPr>
      <w:r>
        <w:rPr>
          <w:b/>
          <w:bCs/>
        </w:rPr>
        <w:t>Table 6b. Solution differences and computational size</w:t>
      </w:r>
    </w:p>
    <w:p w14:paraId="5ADA6C26" w14:textId="77777777" w:rsidR="00FD4C8C" w:rsidRDefault="00000000">
      <w:pPr>
        <w:pStyle w:val="BodyText"/>
      </w:pP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is the number of accepted steps,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simultaneous variables, and </w:t>
      </w:r>
      <m:oMath>
        <m:sSub>
          <m:sSubPr>
            <m:ctrlPr>
              <w:rPr>
                <w:rFonts w:ascii="Cambria Math" w:hAnsi="Cambria Math"/>
              </w:rPr>
            </m:ctrlPr>
          </m:sSubPr>
          <m:e>
            <m:r>
              <w:rPr>
                <w:rFonts w:ascii="Cambria Math" w:hAnsi="Cambria Math"/>
              </w:rPr>
              <m:t>N</m:t>
            </m:r>
          </m:e>
          <m:sub>
            <m:r>
              <w:rPr>
                <w:rFonts w:ascii="Cambria Math" w:hAnsi="Cambria Math"/>
              </w:rPr>
              <m:t>c</m:t>
            </m:r>
          </m:sub>
        </m:sSub>
      </m:oMath>
      <w:r>
        <w:t xml:space="preserve"> is the number of error-controlled variables.</w:t>
      </w:r>
    </w:p>
    <w:tbl>
      <w:tblPr>
        <w:tblStyle w:val="Table"/>
        <w:tblW w:w="4330" w:type="pct"/>
        <w:tblLayout w:type="fixed"/>
        <w:tblLook w:val="0020" w:firstRow="1" w:lastRow="0" w:firstColumn="0" w:lastColumn="0" w:noHBand="0" w:noVBand="0"/>
      </w:tblPr>
      <w:tblGrid>
        <w:gridCol w:w="1973"/>
        <w:gridCol w:w="1418"/>
        <w:gridCol w:w="1308"/>
        <w:gridCol w:w="1336"/>
        <w:gridCol w:w="850"/>
        <w:gridCol w:w="611"/>
        <w:gridCol w:w="797"/>
      </w:tblGrid>
      <w:tr w:rsidR="00FD4C8C" w14:paraId="6757F1A3"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1972" w:type="dxa"/>
          </w:tcPr>
          <w:p w14:paraId="0873E252" w14:textId="77777777" w:rsidR="00FD4C8C" w:rsidRDefault="00000000">
            <w:pPr>
              <w:pStyle w:val="Compact"/>
            </w:pPr>
            <w:r>
              <w:t>Method</w:t>
            </w:r>
          </w:p>
        </w:tc>
        <w:tc>
          <w:tcPr>
            <w:tcW w:w="1418" w:type="dxa"/>
          </w:tcPr>
          <w:p w14:paraId="60BE2892" w14:textId="77777777" w:rsidR="00FD4C8C" w:rsidRDefault="00000000">
            <w:pPr>
              <w:pStyle w:val="Compact"/>
              <w:jc w:val="right"/>
            </w:pPr>
            <m:oMath>
              <m:r>
                <m:rPr>
                  <m:sty m:val="p"/>
                </m:rPr>
                <w:rPr>
                  <w:rFonts w:ascii="Cambria Math" w:hAnsi="Cambria Math"/>
                </w:rPr>
                <m:t>Δ</m:t>
              </m:r>
              <m:r>
                <w:rPr>
                  <w:rFonts w:ascii="Cambria Math" w:hAnsi="Cambria Math"/>
                </w:rPr>
                <m:t>q</m:t>
              </m:r>
            </m:oMath>
            <w:r>
              <w:t>​</w:t>
            </w:r>
          </w:p>
        </w:tc>
        <w:tc>
          <w:tcPr>
            <w:tcW w:w="1308" w:type="dxa"/>
          </w:tcPr>
          <w:p w14:paraId="7A275F7F" w14:textId="77777777" w:rsidR="00FD4C8C" w:rsidRDefault="00000000">
            <w:pPr>
              <w:pStyle w:val="Compact"/>
              <w:jc w:val="right"/>
            </w:pPr>
            <m:oMath>
              <m:r>
                <m:rPr>
                  <m:sty m:val="p"/>
                </m:rPr>
                <w:rPr>
                  <w:rFonts w:ascii="Cambria Math" w:hAnsi="Cambria Math"/>
                </w:rPr>
                <m:t>Δ</m:t>
              </m:r>
              <m:r>
                <w:rPr>
                  <w:rFonts w:ascii="Cambria Math" w:hAnsi="Cambria Math"/>
                </w:rPr>
                <m:t>λ</m:t>
              </m:r>
            </m:oMath>
            <w:r>
              <w:t>​</w:t>
            </w:r>
          </w:p>
        </w:tc>
        <w:tc>
          <w:tcPr>
            <w:tcW w:w="1336" w:type="dxa"/>
          </w:tcPr>
          <w:p w14:paraId="53879202" w14:textId="77777777" w:rsidR="00FD4C8C" w:rsidRDefault="00000000">
            <w:pPr>
              <w:pStyle w:val="Compact"/>
              <w:jc w:val="right"/>
            </w:pPr>
            <m:oMath>
              <m:r>
                <m:rPr>
                  <m:sty m:val="p"/>
                </m:rPr>
                <w:rPr>
                  <w:rFonts w:ascii="Cambria Math" w:hAnsi="Cambria Math"/>
                </w:rPr>
                <m:t>Δ</m:t>
              </m:r>
              <m:r>
                <m:rPr>
                  <m:scr m:val="script"/>
                  <m:sty m:val="p"/>
                </m:rPr>
                <w:rPr>
                  <w:rFonts w:ascii="Cambria Math" w:hAnsi="Cambria Math"/>
                </w:rPr>
                <m:t>E</m:t>
              </m:r>
            </m:oMath>
            <w:r>
              <w:t>​</w:t>
            </w:r>
          </w:p>
        </w:tc>
        <w:tc>
          <w:tcPr>
            <w:tcW w:w="850" w:type="dxa"/>
          </w:tcPr>
          <w:p w14:paraId="12F92EC5" w14:textId="77777777" w:rsidR="00FD4C8C" w:rsidRDefault="00000000">
            <w:pPr>
              <w:pStyle w:val="Compact"/>
              <w:jc w:val="right"/>
            </w:pPr>
            <m:oMath>
              <m:sSub>
                <m:sSubPr>
                  <m:ctrlPr>
                    <w:rPr>
                      <w:rFonts w:ascii="Cambria Math" w:hAnsi="Cambria Math"/>
                    </w:rPr>
                  </m:ctrlPr>
                </m:sSubPr>
                <m:e>
                  <m:r>
                    <w:rPr>
                      <w:rFonts w:ascii="Cambria Math" w:hAnsi="Cambria Math"/>
                    </w:rPr>
                    <m:t>N</m:t>
                  </m:r>
                </m:e>
                <m:sub>
                  <m:r>
                    <w:rPr>
                      <w:rFonts w:ascii="Cambria Math" w:hAnsi="Cambria Math"/>
                    </w:rPr>
                    <m:t>s</m:t>
                  </m:r>
                </m:sub>
              </m:sSub>
            </m:oMath>
            <w:r>
              <w:t>​</w:t>
            </w:r>
          </w:p>
        </w:tc>
        <w:tc>
          <w:tcPr>
            <w:tcW w:w="611" w:type="dxa"/>
          </w:tcPr>
          <w:p w14:paraId="7C83FF73" w14:textId="77777777" w:rsidR="00FD4C8C" w:rsidRDefault="00000000">
            <w:pPr>
              <w:pStyle w:val="Compact"/>
              <w:jc w:val="right"/>
            </w:pPr>
            <m:oMath>
              <m:sSub>
                <m:sSubPr>
                  <m:ctrlPr>
                    <w:rPr>
                      <w:rFonts w:ascii="Cambria Math" w:hAnsi="Cambria Math"/>
                    </w:rPr>
                  </m:ctrlPr>
                </m:sSubPr>
                <m:e>
                  <m:r>
                    <w:rPr>
                      <w:rFonts w:ascii="Cambria Math" w:hAnsi="Cambria Math"/>
                    </w:rPr>
                    <m:t>N</m:t>
                  </m:r>
                </m:e>
                <m:sub>
                  <m:r>
                    <w:rPr>
                      <w:rFonts w:ascii="Cambria Math" w:hAnsi="Cambria Math"/>
                    </w:rPr>
                    <m:t>y</m:t>
                  </m:r>
                </m:sub>
              </m:sSub>
            </m:oMath>
            <w:r>
              <w:t>​</w:t>
            </w:r>
          </w:p>
        </w:tc>
        <w:tc>
          <w:tcPr>
            <w:tcW w:w="797" w:type="dxa"/>
          </w:tcPr>
          <w:p w14:paraId="6EEBCE58" w14:textId="77777777" w:rsidR="00FD4C8C" w:rsidRDefault="00000000">
            <w:pPr>
              <w:pStyle w:val="Compact"/>
              <w:jc w:val="right"/>
            </w:pPr>
            <m:oMath>
              <m:sSub>
                <m:sSubPr>
                  <m:ctrlPr>
                    <w:rPr>
                      <w:rFonts w:ascii="Cambria Math" w:hAnsi="Cambria Math"/>
                    </w:rPr>
                  </m:ctrlPr>
                </m:sSubPr>
                <m:e>
                  <m:r>
                    <w:rPr>
                      <w:rFonts w:ascii="Cambria Math" w:hAnsi="Cambria Math"/>
                    </w:rPr>
                    <m:t>N</m:t>
                  </m:r>
                </m:e>
                <m:sub>
                  <m:r>
                    <w:rPr>
                      <w:rFonts w:ascii="Cambria Math" w:hAnsi="Cambria Math"/>
                    </w:rPr>
                    <m:t>c</m:t>
                  </m:r>
                </m:sub>
              </m:sSub>
            </m:oMath>
            <w:r>
              <w:t>​</w:t>
            </w:r>
          </w:p>
        </w:tc>
      </w:tr>
      <w:tr w:rsidR="00FD4C8C" w14:paraId="62897E6A" w14:textId="77777777" w:rsidTr="00DE5B1B">
        <w:tc>
          <w:tcPr>
            <w:tcW w:w="1972" w:type="dxa"/>
          </w:tcPr>
          <w:p w14:paraId="33DDFB2B" w14:textId="77777777" w:rsidR="00FD4C8C" w:rsidRDefault="00000000">
            <w:pPr>
              <w:pStyle w:val="Compact"/>
            </w:pPr>
            <w:r>
              <w:t>GearStableV</w:t>
            </w:r>
          </w:p>
        </w:tc>
        <w:tc>
          <w:tcPr>
            <w:tcW w:w="1418" w:type="dxa"/>
          </w:tcPr>
          <w:p w14:paraId="65F96B3F" w14:textId="77777777" w:rsidR="00FD4C8C" w:rsidRDefault="00000000">
            <w:pPr>
              <w:pStyle w:val="Compact"/>
              <w:jc w:val="right"/>
            </w:pPr>
            <m:oMath>
              <m:r>
                <w:rPr>
                  <w:rFonts w:ascii="Cambria Math" w:hAnsi="Cambria Math"/>
                </w:rPr>
                <m:t>5.4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1308" w:type="dxa"/>
          </w:tcPr>
          <w:p w14:paraId="2C944CCB" w14:textId="77777777" w:rsidR="00FD4C8C" w:rsidRDefault="00000000">
            <w:pPr>
              <w:pStyle w:val="Compact"/>
              <w:jc w:val="right"/>
            </w:pPr>
            <m:oMath>
              <m:r>
                <w:rPr>
                  <w:rFonts w:ascii="Cambria Math" w:hAnsi="Cambria Math"/>
                </w:rPr>
                <m:t>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tc>
        <w:tc>
          <w:tcPr>
            <w:tcW w:w="1336" w:type="dxa"/>
          </w:tcPr>
          <w:p w14:paraId="5052D9B8" w14:textId="77777777" w:rsidR="00FD4C8C" w:rsidRDefault="00000000">
            <w:pPr>
              <w:pStyle w:val="Compact"/>
              <w:jc w:val="right"/>
            </w:pP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850" w:type="dxa"/>
          </w:tcPr>
          <w:p w14:paraId="157736BF" w14:textId="77777777" w:rsidR="00FD4C8C" w:rsidRDefault="00000000">
            <w:pPr>
              <w:pStyle w:val="Compact"/>
              <w:jc w:val="right"/>
            </w:pPr>
            <w:r>
              <w:t>222</w:t>
            </w:r>
          </w:p>
        </w:tc>
        <w:tc>
          <w:tcPr>
            <w:tcW w:w="611" w:type="dxa"/>
          </w:tcPr>
          <w:p w14:paraId="197BFB21" w14:textId="77777777" w:rsidR="00FD4C8C" w:rsidRDefault="00000000">
            <w:pPr>
              <w:pStyle w:val="Compact"/>
              <w:jc w:val="right"/>
            </w:pPr>
            <w:r>
              <w:t>13</w:t>
            </w:r>
          </w:p>
        </w:tc>
        <w:tc>
          <w:tcPr>
            <w:tcW w:w="797" w:type="dxa"/>
          </w:tcPr>
          <w:p w14:paraId="445DEE3D" w14:textId="77777777" w:rsidR="00FD4C8C" w:rsidRDefault="00000000">
            <w:pPr>
              <w:pStyle w:val="Compact"/>
              <w:jc w:val="right"/>
            </w:pPr>
            <w:r>
              <w:t>6</w:t>
            </w:r>
          </w:p>
        </w:tc>
      </w:tr>
      <w:tr w:rsidR="00FD4C8C" w14:paraId="5D13E836" w14:textId="77777777" w:rsidTr="00DE5B1B">
        <w:tc>
          <w:tcPr>
            <w:tcW w:w="1972" w:type="dxa"/>
          </w:tcPr>
          <w:p w14:paraId="4FC383B2" w14:textId="77777777" w:rsidR="00FD4C8C" w:rsidRDefault="00000000">
            <w:pPr>
              <w:pStyle w:val="Compact"/>
            </w:pPr>
            <w:r>
              <w:t>GearStableA</w:t>
            </w:r>
          </w:p>
        </w:tc>
        <w:tc>
          <w:tcPr>
            <w:tcW w:w="1418" w:type="dxa"/>
          </w:tcPr>
          <w:p w14:paraId="1AA01FAE" w14:textId="77777777" w:rsidR="00FD4C8C" w:rsidRDefault="00000000">
            <w:pPr>
              <w:pStyle w:val="Compact"/>
              <w:jc w:val="right"/>
            </w:pPr>
            <m:oMath>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1308" w:type="dxa"/>
          </w:tcPr>
          <w:p w14:paraId="0BEC0BCA" w14:textId="77777777" w:rsidR="00FD4C8C" w:rsidRDefault="00000000">
            <w:pPr>
              <w:pStyle w:val="Compact"/>
              <w:jc w:val="right"/>
            </w:pPr>
            <m:oMath>
              <m:r>
                <w:rPr>
                  <w:rFonts w:ascii="Cambria Math" w:hAnsi="Cambria Math"/>
                </w:rPr>
                <m:t>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1336" w:type="dxa"/>
          </w:tcPr>
          <w:p w14:paraId="798CF2FC" w14:textId="77777777" w:rsidR="00FD4C8C" w:rsidRDefault="00000000">
            <w:pPr>
              <w:pStyle w:val="Compact"/>
              <w:jc w:val="right"/>
            </w:pPr>
            <m:oMath>
              <m:r>
                <w:rPr>
                  <w:rFonts w:ascii="Cambria Math" w:hAnsi="Cambria Math"/>
                </w:rPr>
                <m:t>9.6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850" w:type="dxa"/>
          </w:tcPr>
          <w:p w14:paraId="2F52AD00" w14:textId="77777777" w:rsidR="00FD4C8C" w:rsidRDefault="00000000">
            <w:pPr>
              <w:pStyle w:val="Compact"/>
              <w:jc w:val="right"/>
            </w:pPr>
            <w:r>
              <w:t>222</w:t>
            </w:r>
          </w:p>
        </w:tc>
        <w:tc>
          <w:tcPr>
            <w:tcW w:w="611" w:type="dxa"/>
          </w:tcPr>
          <w:p w14:paraId="11C3B1CB" w14:textId="77777777" w:rsidR="00FD4C8C" w:rsidRDefault="00000000">
            <w:pPr>
              <w:pStyle w:val="Compact"/>
              <w:jc w:val="right"/>
            </w:pPr>
            <w:r>
              <w:t>15</w:t>
            </w:r>
          </w:p>
        </w:tc>
        <w:tc>
          <w:tcPr>
            <w:tcW w:w="797" w:type="dxa"/>
          </w:tcPr>
          <w:p w14:paraId="1B887597" w14:textId="77777777" w:rsidR="00FD4C8C" w:rsidRDefault="00000000">
            <w:pPr>
              <w:pStyle w:val="Compact"/>
              <w:jc w:val="right"/>
            </w:pPr>
            <w:r>
              <w:t>6</w:t>
            </w:r>
          </w:p>
        </w:tc>
      </w:tr>
      <w:tr w:rsidR="00FD4C8C" w14:paraId="2485BBCF" w14:textId="77777777" w:rsidTr="00DE5B1B">
        <w:tc>
          <w:tcPr>
            <w:tcW w:w="1972" w:type="dxa"/>
          </w:tcPr>
          <w:p w14:paraId="5FC04EF6" w14:textId="77777777" w:rsidR="00FD4C8C" w:rsidRDefault="00000000">
            <w:pPr>
              <w:pStyle w:val="Compact"/>
            </w:pPr>
            <w:r>
              <w:lastRenderedPageBreak/>
              <w:t>Fully Consistent</w:t>
            </w:r>
          </w:p>
        </w:tc>
        <w:tc>
          <w:tcPr>
            <w:tcW w:w="1418" w:type="dxa"/>
          </w:tcPr>
          <w:p w14:paraId="6FA20A0E" w14:textId="77777777" w:rsidR="00FD4C8C" w:rsidRDefault="00000000">
            <w:pPr>
              <w:pStyle w:val="Compact"/>
              <w:jc w:val="right"/>
            </w:pPr>
            <m:oMath>
              <m:r>
                <w:rPr>
                  <w:rFonts w:ascii="Cambria Math" w:hAnsi="Cambria Math"/>
                </w:rPr>
                <m:t>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1308" w:type="dxa"/>
          </w:tcPr>
          <w:p w14:paraId="3668C15C" w14:textId="77777777" w:rsidR="00FD4C8C" w:rsidRDefault="00000000">
            <w:pPr>
              <w:pStyle w:val="Compact"/>
              <w:jc w:val="right"/>
            </w:pPr>
            <m:oMath>
              <m:r>
                <w:rPr>
                  <w:rFonts w:ascii="Cambria Math" w:hAnsi="Cambria Math"/>
                </w:rPr>
                <m:t>5.8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w:t>
            </w:r>
          </w:p>
        </w:tc>
        <w:tc>
          <w:tcPr>
            <w:tcW w:w="1336" w:type="dxa"/>
          </w:tcPr>
          <w:p w14:paraId="6BCEAD14" w14:textId="77777777" w:rsidR="00FD4C8C" w:rsidRDefault="00000000">
            <w:pPr>
              <w:pStyle w:val="Compact"/>
              <w:jc w:val="right"/>
            </w:pPr>
            <m:oMath>
              <m:r>
                <w:rPr>
                  <w:rFonts w:ascii="Cambria Math" w:hAnsi="Cambria Math"/>
                </w:rPr>
                <m:t>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850" w:type="dxa"/>
          </w:tcPr>
          <w:p w14:paraId="72D2BD1E" w14:textId="77777777" w:rsidR="00FD4C8C" w:rsidRDefault="00000000">
            <w:pPr>
              <w:pStyle w:val="Compact"/>
              <w:jc w:val="right"/>
            </w:pPr>
            <w:r>
              <w:t>178</w:t>
            </w:r>
          </w:p>
        </w:tc>
        <w:tc>
          <w:tcPr>
            <w:tcW w:w="611" w:type="dxa"/>
          </w:tcPr>
          <w:p w14:paraId="19AE1479" w14:textId="77777777" w:rsidR="00FD4C8C" w:rsidRDefault="00000000">
            <w:pPr>
              <w:pStyle w:val="Compact"/>
              <w:jc w:val="right"/>
            </w:pPr>
            <w:r>
              <w:t>11</w:t>
            </w:r>
          </w:p>
        </w:tc>
        <w:tc>
          <w:tcPr>
            <w:tcW w:w="797" w:type="dxa"/>
          </w:tcPr>
          <w:p w14:paraId="46542113" w14:textId="77777777" w:rsidR="00FD4C8C" w:rsidRDefault="00000000">
            <w:pPr>
              <w:pStyle w:val="Compact"/>
              <w:jc w:val="right"/>
            </w:pPr>
            <w:r>
              <w:t>2</w:t>
            </w:r>
          </w:p>
        </w:tc>
      </w:tr>
    </w:tbl>
    <w:p w14:paraId="3982A8E0" w14:textId="77777777" w:rsidR="00FD4C8C" w:rsidRDefault="00000000">
      <w:pPr>
        <w:pStyle w:val="BodyText"/>
      </w:pPr>
      <w:r>
        <w:t>GearStableV satisfied the position and velocity constraints as expected. Its acceleration satisfaction is relatively poor. GearStableA adds that constraint and reduces the acceleration differences.</w:t>
      </w:r>
    </w:p>
    <w:p w14:paraId="64956773" w14:textId="77777777" w:rsidR="00FD4C8C" w:rsidRDefault="00000000">
      <w:pPr>
        <w:pStyle w:val="BodyText"/>
      </w:pPr>
      <w:r>
        <w:t>The Fully Consistent formulation satisfies all three levels of the constraints. It also has the smallest state, reaction, and energy differences, although only marginally. It had fewer simultaneous variables than either GearStable formulation and only two error-controlled variables. It also needed fewer steps.</w:t>
      </w:r>
    </w:p>
    <w:p w14:paraId="52AE8AF5" w14:textId="77777777" w:rsidR="00FD4C8C" w:rsidRDefault="00000000">
      <w:pPr>
        <w:pStyle w:val="BodyText"/>
      </w:pPr>
      <w:r>
        <w:t>The experiments lead to three conclusions. First, enforcing a constraint level makes that level accurate but does not make its numerical derivatives accurate. Second, stabilization can reduce position errors, but higher derivatives have larger errors. Third, all constraint levels can be retained without integrating every physical coordinate. The Fully Consistent method uses a minimal set of physical state equations while solving the remaining physical variables and constraint equations together.</w:t>
      </w:r>
    </w:p>
    <w:p w14:paraId="0D15AD3A" w14:textId="77777777" w:rsidR="00FD4C8C" w:rsidRDefault="00000000">
      <w:pPr>
        <w:pStyle w:val="Heading2"/>
      </w:pPr>
      <w:bookmarkStart w:id="20" w:name="fully-consistent-equations"/>
      <w:bookmarkEnd w:id="13"/>
      <w:bookmarkEnd w:id="19"/>
      <w:r>
        <w:t>4. Fully Consistent equations</w:t>
      </w:r>
    </w:p>
    <w:p w14:paraId="13A343D8" w14:textId="77777777" w:rsidR="00FD4C8C" w:rsidRDefault="00000000">
      <w:pPr>
        <w:pStyle w:val="FirstParagraph"/>
      </w:pPr>
      <w:r>
        <w:t>The Fully Consistent method solves in terms of physical variables that are useful to the modeler. They can be grouped as</w:t>
      </w:r>
    </w:p>
    <w:tbl>
      <w:tblPr>
        <w:tblStyle w:val="Table"/>
        <w:tblW w:w="5000" w:type="pct"/>
        <w:tblLayout w:type="fixed"/>
        <w:tblLook w:val="0000" w:firstRow="0" w:lastRow="0" w:firstColumn="0" w:lastColumn="0" w:noHBand="0" w:noVBand="0"/>
      </w:tblPr>
      <w:tblGrid>
        <w:gridCol w:w="765"/>
        <w:gridCol w:w="8045"/>
        <w:gridCol w:w="766"/>
      </w:tblGrid>
      <w:tr w:rsidR="00FD4C8C" w14:paraId="1AA66CDD" w14:textId="77777777">
        <w:tc>
          <w:tcPr>
            <w:tcW w:w="633" w:type="dxa"/>
          </w:tcPr>
          <w:p w14:paraId="796E6AAA" w14:textId="77777777" w:rsidR="00FD4C8C" w:rsidRDefault="00FD4C8C">
            <w:pPr>
              <w:pStyle w:val="Compact"/>
            </w:pPr>
            <w:bookmarkStart w:id="21" w:name="equation-7"/>
          </w:p>
        </w:tc>
        <w:tc>
          <w:tcPr>
            <w:tcW w:w="6652" w:type="dxa"/>
          </w:tcPr>
          <w:p w14:paraId="1BFEFA9D" w14:textId="77777777" w:rsidR="00FD4C8C" w:rsidRDefault="00000000">
            <w:pPr>
              <w:pStyle w:val="Compact"/>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ξ</m:t>
                </m:r>
                <m:r>
                  <m:rPr>
                    <m:sty m:val="p"/>
                  </m:rPr>
                  <w:rPr>
                    <w:rFonts w:ascii="Cambria Math" w:hAnsi="Cambria Math"/>
                  </w:rPr>
                  <m:t>),</m:t>
                </m:r>
              </m:oMath>
            </m:oMathPara>
          </w:p>
        </w:tc>
        <w:tc>
          <w:tcPr>
            <w:tcW w:w="633" w:type="dxa"/>
          </w:tcPr>
          <w:p w14:paraId="1FE12072" w14:textId="77777777" w:rsidR="00FD4C8C" w:rsidRDefault="00000000">
            <w:pPr>
              <w:pStyle w:val="Compact"/>
              <w:jc w:val="right"/>
            </w:pPr>
            <w:r>
              <w:t>(7)</w:t>
            </w:r>
          </w:p>
        </w:tc>
      </w:tr>
    </w:tbl>
    <w:bookmarkEnd w:id="21"/>
    <w:p w14:paraId="7DAB1DA4" w14:textId="77777777" w:rsidR="00FD4C8C" w:rsidRDefault="00000000">
      <w:pPr>
        <w:pStyle w:val="BodyText"/>
      </w:pPr>
      <w:r>
        <w:t xml:space="preserve">where </w:t>
      </w:r>
      <m:oMath>
        <m:r>
          <w:rPr>
            <w:rFonts w:ascii="Cambria Math" w:hAnsi="Cambria Math"/>
          </w:rPr>
          <m:t>q</m:t>
        </m:r>
      </m:oMath>
      <w:r>
        <w:t xml:space="preserve">, </w:t>
      </w:r>
      <m:oMath>
        <m:r>
          <w:rPr>
            <w:rFonts w:ascii="Cambria Math" w:hAnsi="Cambria Math"/>
          </w:rPr>
          <m:t>v</m:t>
        </m:r>
      </m:oMath>
      <w:r>
        <w:t xml:space="preserve">, and </w:t>
      </w:r>
      <m:oMath>
        <m:r>
          <w:rPr>
            <w:rFonts w:ascii="Cambria Math" w:hAnsi="Cambria Math"/>
          </w:rPr>
          <m:t>a</m:t>
        </m:r>
      </m:oMath>
      <w:r>
        <w:t xml:space="preserve"> are positions, velocities, and accelerations, </w:t>
      </w:r>
      <m:oMath>
        <m:r>
          <w:rPr>
            <w:rFonts w:ascii="Cambria Math" w:hAnsi="Cambria Math"/>
          </w:rPr>
          <m:t>λ</m:t>
        </m:r>
      </m:oMath>
      <w:r>
        <w:t xml:space="preserve"> contains ideal-constraint reactions, and </w:t>
      </w:r>
      <m:oMath>
        <m:r>
          <w:rPr>
            <w:rFonts w:ascii="Cambria Math" w:hAnsi="Cambria Math"/>
          </w:rPr>
          <m:t>ξ</m:t>
        </m:r>
      </m:oMath>
      <w:r>
        <w:t xml:space="preserve"> contains other component variables. The variables in </w:t>
      </w:r>
      <m:oMath>
        <m:r>
          <w:rPr>
            <w:rFonts w:ascii="Cambria Math" w:hAnsi="Cambria Math"/>
          </w:rPr>
          <m:t>ξ</m:t>
        </m:r>
      </m:oMath>
      <w:r>
        <w:t xml:space="preserve"> may define geometry, force, deformation, slip, or an internal constitutive state.</w:t>
      </w:r>
    </w:p>
    <w:p w14:paraId="289D2819" w14:textId="77777777" w:rsidR="00FD4C8C" w:rsidRDefault="00000000">
      <w:pPr>
        <w:pStyle w:val="BodyText"/>
      </w:pPr>
      <w:r>
        <w:t>The complete implicit system can be divided into model equations and selected state equations:</w:t>
      </w:r>
    </w:p>
    <w:tbl>
      <w:tblPr>
        <w:tblStyle w:val="Table"/>
        <w:tblW w:w="5000" w:type="pct"/>
        <w:tblLayout w:type="fixed"/>
        <w:tblLook w:val="0000" w:firstRow="0" w:lastRow="0" w:firstColumn="0" w:lastColumn="0" w:noHBand="0" w:noVBand="0"/>
      </w:tblPr>
      <w:tblGrid>
        <w:gridCol w:w="765"/>
        <w:gridCol w:w="8045"/>
        <w:gridCol w:w="766"/>
      </w:tblGrid>
      <w:tr w:rsidR="00FD4C8C" w14:paraId="250C4EB3" w14:textId="77777777">
        <w:tc>
          <w:tcPr>
            <w:tcW w:w="633" w:type="dxa"/>
          </w:tcPr>
          <w:p w14:paraId="301802CD" w14:textId="77777777" w:rsidR="00FD4C8C" w:rsidRDefault="00FD4C8C">
            <w:pPr>
              <w:pStyle w:val="Compact"/>
            </w:pPr>
            <w:bookmarkStart w:id="22" w:name="equation-8"/>
          </w:p>
        </w:tc>
        <w:tc>
          <w:tcPr>
            <w:tcW w:w="6652" w:type="dxa"/>
          </w:tcPr>
          <w:p w14:paraId="24304366" w14:textId="77777777" w:rsidR="00FD4C8C" w:rsidRDefault="00000000">
            <w:pPr>
              <w:pStyle w:val="Compact"/>
              <w:jc w:val="cente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cr m:val="script"/>
                              <m:sty m:val="p"/>
                            </m:rPr>
                            <w:rPr>
                              <w:rFonts w:ascii="Cambria Math" w:hAnsi="Cambria Math"/>
                            </w:rPr>
                            <m:t>M(</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e>
                      </m:mr>
                      <m:mr>
                        <m:e>
                          <m:r>
                            <m:rPr>
                              <m:scr m:val="script"/>
                              <m:sty m:val="p"/>
                            </m:rPr>
                            <w:rPr>
                              <w:rFonts w:ascii="Cambria Math" w:hAnsi="Cambria Math"/>
                            </w:rPr>
                            <m:t>S(</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e>
                      </m:mr>
                    </m:m>
                  </m:e>
                </m:d>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6A965A1F" w14:textId="77777777" w:rsidR="00FD4C8C" w:rsidRDefault="00000000">
            <w:pPr>
              <w:pStyle w:val="Compact"/>
              <w:jc w:val="right"/>
            </w:pPr>
            <w:r>
              <w:t>(8)</w:t>
            </w:r>
          </w:p>
        </w:tc>
      </w:tr>
    </w:tbl>
    <w:bookmarkEnd w:id="22"/>
    <w:p w14:paraId="6433F108" w14:textId="77777777" w:rsidR="00FD4C8C" w:rsidRDefault="00000000">
      <w:pPr>
        <w:pStyle w:val="BodyText"/>
      </w:pPr>
      <w:r>
        <w:t xml:space="preserve">The model equations </w:t>
      </w:r>
      <m:oMath>
        <m:r>
          <m:rPr>
            <m:scr m:val="script"/>
            <m:sty m:val="p"/>
          </m:rPr>
          <w:rPr>
            <w:rFonts w:ascii="Cambria Math" w:hAnsi="Cambria Math"/>
          </w:rPr>
          <m:t>M</m:t>
        </m:r>
      </m:oMath>
      <w:r>
        <w:t xml:space="preserve"> contain the force and moment balances, all active levels of the ideal constraints, orientation equations, and the local geometry, force, and constitutive equations. They may also contain internal differential equations for such things as friction and tire deformation.</w:t>
      </w:r>
    </w:p>
    <w:p w14:paraId="37B2AF1A" w14:textId="77777777" w:rsidR="00FD4C8C" w:rsidRDefault="00000000">
      <w:pPr>
        <w:pStyle w:val="BodyText"/>
      </w:pPr>
      <w:r>
        <w:t xml:space="preserve">The selected-state equations </w:t>
      </w:r>
      <m:oMath>
        <m:r>
          <m:rPr>
            <m:scr m:val="script"/>
            <m:sty m:val="p"/>
          </m:rPr>
          <w:rPr>
            <w:rFonts w:ascii="Cambria Math" w:hAnsi="Cambria Math"/>
          </w:rPr>
          <m:t>S</m:t>
        </m:r>
      </m:oMath>
      <w:r>
        <w:t xml:space="preserve"> are simple first-order differential equations. The variables are selected from candidate physical state variables. If velocity </w:t>
      </w:r>
      <m:oMath>
        <m:sSub>
          <m:sSubPr>
            <m:ctrlPr>
              <w:rPr>
                <w:rFonts w:ascii="Cambria Math" w:hAnsi="Cambria Math"/>
              </w:rPr>
            </m:ctrlPr>
          </m:sSubPr>
          <m:e>
            <m:r>
              <w:rPr>
                <w:rFonts w:ascii="Cambria Math" w:hAnsi="Cambria Math"/>
              </w:rPr>
              <m:t>v</m:t>
            </m:r>
          </m:e>
          <m:sub>
            <m:r>
              <w:rPr>
                <w:rFonts w:ascii="Cambria Math" w:hAnsi="Cambria Math"/>
              </w:rPr>
              <m:t>k</m:t>
            </m:r>
          </m:sub>
        </m:sSub>
      </m:oMath>
      <w:r>
        <w:t xml:space="preserve"> and its corresponding coordinate </w:t>
      </w:r>
      <m:oMath>
        <m:sSub>
          <m:sSubPr>
            <m:ctrlPr>
              <w:rPr>
                <w:rFonts w:ascii="Cambria Math" w:hAnsi="Cambria Math"/>
              </w:rPr>
            </m:ctrlPr>
          </m:sSubPr>
          <m:e>
            <m:r>
              <w:rPr>
                <w:rFonts w:ascii="Cambria Math" w:hAnsi="Cambria Math"/>
              </w:rPr>
              <m:t>q</m:t>
            </m:r>
          </m:e>
          <m:sub>
            <m:r>
              <w:rPr>
                <w:rFonts w:ascii="Cambria Math" w:hAnsi="Cambria Math"/>
              </w:rPr>
              <m:t>k</m:t>
            </m:r>
          </m:sub>
        </m:sSub>
      </m:oMath>
      <w:r>
        <w:t xml:space="preserve"> are selected, the two equations have the form</w:t>
      </w:r>
    </w:p>
    <w:tbl>
      <w:tblPr>
        <w:tblStyle w:val="Table"/>
        <w:tblW w:w="5000" w:type="pct"/>
        <w:tblLayout w:type="fixed"/>
        <w:tblLook w:val="0000" w:firstRow="0" w:lastRow="0" w:firstColumn="0" w:lastColumn="0" w:noHBand="0" w:noVBand="0"/>
      </w:tblPr>
      <w:tblGrid>
        <w:gridCol w:w="765"/>
        <w:gridCol w:w="8045"/>
        <w:gridCol w:w="766"/>
      </w:tblGrid>
      <w:tr w:rsidR="00FD4C8C" w14:paraId="556F70CB" w14:textId="77777777">
        <w:tc>
          <w:tcPr>
            <w:tcW w:w="633" w:type="dxa"/>
          </w:tcPr>
          <w:p w14:paraId="5CF44133" w14:textId="77777777" w:rsidR="00FD4C8C" w:rsidRDefault="00FD4C8C">
            <w:pPr>
              <w:pStyle w:val="Compact"/>
            </w:pPr>
            <w:bookmarkStart w:id="23" w:name="equation-9"/>
          </w:p>
        </w:tc>
        <w:tc>
          <w:tcPr>
            <w:tcW w:w="6652" w:type="dxa"/>
          </w:tcPr>
          <w:p w14:paraId="217629AE"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4D29BE1E" w14:textId="77777777" w:rsidR="00FD4C8C" w:rsidRDefault="00000000">
            <w:pPr>
              <w:pStyle w:val="Compact"/>
              <w:jc w:val="right"/>
            </w:pPr>
            <w:r>
              <w:t>(9)</w:t>
            </w:r>
          </w:p>
        </w:tc>
      </w:tr>
    </w:tbl>
    <w:bookmarkEnd w:id="23"/>
    <w:p w14:paraId="2F470B2A" w14:textId="77777777" w:rsidR="00FD4C8C" w:rsidRDefault="00000000">
      <w:pPr>
        <w:pStyle w:val="BodyText"/>
      </w:pPr>
      <w:r>
        <w:lastRenderedPageBreak/>
        <w:t>In spatial mechanisms, each rigid body (except ground) contributes six degrees of freedom. Each independent constraint equation removes one of them. The number of mechanical degrees of freedom in a spatial mechanism without redundant constraints is</w:t>
      </w:r>
    </w:p>
    <w:tbl>
      <w:tblPr>
        <w:tblStyle w:val="Table"/>
        <w:tblW w:w="5000" w:type="pct"/>
        <w:tblLayout w:type="fixed"/>
        <w:tblLook w:val="0000" w:firstRow="0" w:lastRow="0" w:firstColumn="0" w:lastColumn="0" w:noHBand="0" w:noVBand="0"/>
      </w:tblPr>
      <w:tblGrid>
        <w:gridCol w:w="765"/>
        <w:gridCol w:w="8045"/>
        <w:gridCol w:w="766"/>
      </w:tblGrid>
      <w:tr w:rsidR="00FD4C8C" w14:paraId="48C4726E" w14:textId="77777777">
        <w:tc>
          <w:tcPr>
            <w:tcW w:w="633" w:type="dxa"/>
          </w:tcPr>
          <w:p w14:paraId="538427EB" w14:textId="77777777" w:rsidR="00FD4C8C" w:rsidRDefault="00FD4C8C">
            <w:pPr>
              <w:pStyle w:val="Compact"/>
            </w:pPr>
            <w:bookmarkStart w:id="24" w:name="equation-10"/>
          </w:p>
        </w:tc>
        <w:tc>
          <w:tcPr>
            <w:tcW w:w="6652" w:type="dxa"/>
          </w:tcPr>
          <w:p w14:paraId="0FFC3E29"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dofs</m:t>
                    </m:r>
                  </m:sub>
                </m:sSub>
                <m:r>
                  <m:rPr>
                    <m:sty m:val="p"/>
                  </m:rPr>
                  <w:rPr>
                    <w:rFonts w:ascii="Cambria Math" w:hAnsi="Cambria Math"/>
                  </w:rPr>
                  <m:t>=</m:t>
                </m:r>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bodies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constraints</m:t>
                    </m:r>
                  </m:sub>
                </m:sSub>
              </m:oMath>
            </m:oMathPara>
          </w:p>
        </w:tc>
        <w:tc>
          <w:tcPr>
            <w:tcW w:w="633" w:type="dxa"/>
          </w:tcPr>
          <w:p w14:paraId="5AE971ED" w14:textId="77777777" w:rsidR="00FD4C8C" w:rsidRDefault="00000000">
            <w:pPr>
              <w:pStyle w:val="Compact"/>
              <w:jc w:val="right"/>
            </w:pPr>
            <w:r>
              <w:t>(10)</w:t>
            </w:r>
          </w:p>
        </w:tc>
      </w:tr>
    </w:tbl>
    <w:bookmarkEnd w:id="24"/>
    <w:p w14:paraId="3366BDEE" w14:textId="77777777" w:rsidR="00FD4C8C" w:rsidRDefault="00000000">
      <w:pPr>
        <w:pStyle w:val="BodyText"/>
      </w:pPr>
      <w:r>
        <w:t xml:space="preserve">Here </w:t>
      </w:r>
      <m:oMath>
        <m:sSub>
          <m:sSubPr>
            <m:ctrlPr>
              <w:rPr>
                <w:rFonts w:ascii="Cambria Math" w:hAnsi="Cambria Math"/>
              </w:rPr>
            </m:ctrlPr>
          </m:sSubPr>
          <m:e>
            <m:r>
              <w:rPr>
                <w:rFonts w:ascii="Cambria Math" w:hAnsi="Cambria Math"/>
              </w:rPr>
              <m:t>N</m:t>
            </m:r>
          </m:e>
          <m:sub>
            <m:r>
              <w:rPr>
                <w:rFonts w:ascii="Cambria Math" w:hAnsi="Cambria Math"/>
              </w:rPr>
              <m:t>bodies</m:t>
            </m:r>
          </m:sub>
        </m:sSub>
      </m:oMath>
      <w:r>
        <w:t xml:space="preserve"> counts the moving bodies and excludes ground, while </w:t>
      </w:r>
      <m:oMath>
        <m:sSub>
          <m:sSubPr>
            <m:ctrlPr>
              <w:rPr>
                <w:rFonts w:ascii="Cambria Math" w:hAnsi="Cambria Math"/>
              </w:rPr>
            </m:ctrlPr>
          </m:sSubPr>
          <m:e>
            <m:r>
              <w:rPr>
                <w:rFonts w:ascii="Cambria Math" w:hAnsi="Cambria Math"/>
              </w:rPr>
              <m:t>N</m:t>
            </m:r>
          </m:e>
          <m:sub>
            <m:r>
              <w:rPr>
                <w:rFonts w:ascii="Cambria Math" w:hAnsi="Cambria Math"/>
              </w:rPr>
              <m:t>constraints</m:t>
            </m:r>
          </m:sub>
        </m:sSub>
      </m:oMath>
      <w:r>
        <w:t xml:space="preserve"> counts independent scalar constraints.</w:t>
      </w:r>
    </w:p>
    <w:p w14:paraId="07911062" w14:textId="77777777" w:rsidR="00FD4C8C" w:rsidRDefault="00000000">
      <w:pPr>
        <w:pStyle w:val="BodyText"/>
      </w:pPr>
      <w:r>
        <w:t xml:space="preserve">One pair of variables is selected for each mechanical degree of freedom. (See Section 5 for how this is done.) The other physical positions, velocities, and accelerations remain in </w:t>
      </w:r>
      <m:oMath>
        <m:r>
          <w:rPr>
            <w:rFonts w:ascii="Cambria Math" w:hAnsi="Cambria Math"/>
          </w:rPr>
          <m:t>x</m:t>
        </m:r>
      </m:oMath>
      <w:r>
        <w:t>, but they do not receive selected-state equations. There is one velocity variable and its corresponding displacement-level variable in each pair representing a freedom.</w:t>
      </w:r>
    </w:p>
    <w:p w14:paraId="632E2690" w14:textId="77777777" w:rsidR="00FD4C8C" w:rsidRDefault="00000000">
      <w:pPr>
        <w:pStyle w:val="Heading3"/>
      </w:pPr>
      <w:bookmarkStart w:id="25" w:name="the-bdf-integrator"/>
      <w:r>
        <w:t>The BDF integrator</w:t>
      </w:r>
    </w:p>
    <w:p w14:paraId="7C8A4D88" w14:textId="77777777" w:rsidR="00FD4C8C" w:rsidRDefault="00000000">
      <w:pPr>
        <w:pStyle w:val="FirstParagraph"/>
      </w:pPr>
      <w:r>
        <w:t>A Backward Differentiation Formula (BDF) integrator estimates the derivative of a variable by approximating it as the derivative of a polynomial passing through values of the variable. It can use a different number of past values in its approximation. At order five, the polynomial uses the current value and up to five previous values, or six points in total. The current derivative depends on the current value as well as past values. This allows it to be more stable than many other integrators, but it also means a derivative cannot be calculated ahead of time and then used to find a solution. It means that the current value must be solved simultaneously with the other variables in the solution set [</w:t>
      </w:r>
      <w:hyperlink w:anchor="ref-hairer_solving_1996">
        <w:r>
          <w:rPr>
            <w:rStyle w:val="Hyperlink"/>
          </w:rPr>
          <w:t>2</w:t>
        </w:r>
      </w:hyperlink>
      <w:r>
        <w:t>–</w:t>
      </w:r>
      <w:hyperlink w:anchor="ref-brenan_numerical_1996">
        <w:r>
          <w:rPr>
            <w:rStyle w:val="Hyperlink"/>
          </w:rPr>
          <w:t>4</w:t>
        </w:r>
      </w:hyperlink>
      <w:r>
        <w:t>]. For a particular step, after the order, step size, and history have been set, a BDF formula reduces to a linear relationship:</w:t>
      </w:r>
    </w:p>
    <w:tbl>
      <w:tblPr>
        <w:tblStyle w:val="Table"/>
        <w:tblW w:w="5000" w:type="pct"/>
        <w:tblLayout w:type="fixed"/>
        <w:tblLook w:val="0000" w:firstRow="0" w:lastRow="0" w:firstColumn="0" w:lastColumn="0" w:noHBand="0" w:noVBand="0"/>
      </w:tblPr>
      <w:tblGrid>
        <w:gridCol w:w="765"/>
        <w:gridCol w:w="8045"/>
        <w:gridCol w:w="766"/>
      </w:tblGrid>
      <w:tr w:rsidR="00FD4C8C" w14:paraId="2D864925" w14:textId="77777777">
        <w:tc>
          <w:tcPr>
            <w:tcW w:w="633" w:type="dxa"/>
          </w:tcPr>
          <w:p w14:paraId="60CD57D6" w14:textId="77777777" w:rsidR="00FD4C8C" w:rsidRDefault="00FD4C8C">
            <w:pPr>
              <w:pStyle w:val="Compact"/>
            </w:pPr>
            <w:bookmarkStart w:id="26" w:name="equation-11"/>
          </w:p>
        </w:tc>
        <w:tc>
          <w:tcPr>
            <w:tcW w:w="6652" w:type="dxa"/>
          </w:tcPr>
          <w:p w14:paraId="40AF8921" w14:textId="77777777" w:rsidR="00FD4C8C" w:rsidRDefault="00000000">
            <w:pPr>
              <w:pStyle w:val="Compac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oMath>
            </m:oMathPara>
          </w:p>
        </w:tc>
        <w:tc>
          <w:tcPr>
            <w:tcW w:w="633" w:type="dxa"/>
          </w:tcPr>
          <w:p w14:paraId="292C8F68" w14:textId="77777777" w:rsidR="00FD4C8C" w:rsidRDefault="00000000">
            <w:pPr>
              <w:pStyle w:val="Compact"/>
              <w:jc w:val="right"/>
            </w:pPr>
            <w:r>
              <w:t>(11)</w:t>
            </w:r>
          </w:p>
        </w:tc>
      </w:tr>
    </w:tbl>
    <w:bookmarkEnd w:id="26"/>
    <w:p w14:paraId="13B0EB68" w14:textId="77777777" w:rsidR="00FD4C8C" w:rsidRDefault="00000000">
      <w:pPr>
        <w:pStyle w:val="BodyText"/>
      </w:pPr>
      <w:r>
        <w:t xml:space="preserve">The coefficient </w:t>
      </w:r>
      <m:oMath>
        <m:r>
          <w:rPr>
            <w:rFonts w:ascii="Cambria Math" w:hAnsi="Cambria Math"/>
          </w:rPr>
          <m:t>β</m:t>
        </m:r>
      </m:oMath>
      <w:r>
        <w:t xml:space="preserve"> depends on the order and, for variable steps, the recent step-size history. The current step size is </w:t>
      </w:r>
      <m:oMath>
        <m:r>
          <w:rPr>
            <w:rFonts w:ascii="Cambria Math" w:hAnsi="Cambria Math"/>
          </w:rPr>
          <m:t>h</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contribution from past values. By its operation, a BDF integrator essentially substitutes the BDF formula for every variable in the solution set that is defined as a derivative. The BDF integrator keeps track of past values and can predict (using the fitted polynomial) the next value by extrapolation. Then it corrects the solution using the current BDF formulas and a Newton-type iteration. This requires a Jacobian matrix of partial derivatives.</w:t>
      </w:r>
    </w:p>
    <w:p w14:paraId="0543BBE4" w14:textId="77777777" w:rsidR="00FD4C8C" w:rsidRDefault="00000000">
      <w:pPr>
        <w:pStyle w:val="BodyText"/>
      </w:pPr>
      <w:r>
        <w:t>The BDF formulas, combined with the selection set equations, relate the freedom positions to the freedom velocities and the freedom velocities to the selected accelerations. Thus all freedom variables are related to past values by the BDF formulas. The constraints and force balance equations then provide the remaining relationships needed to make the entire set solvable as a set of simultaneous equations. The solution found must satisfy the BDF formulas and the model equations. The BDF integrator looks at the solution found and estimates the error and either accepts the step or tries to find a more accurate solution by changing the step size or order of the polynomial.</w:t>
      </w:r>
    </w:p>
    <w:p w14:paraId="128BDBC5" w14:textId="77777777" w:rsidR="00FD4C8C" w:rsidRDefault="00000000">
      <w:pPr>
        <w:pStyle w:val="BodyText"/>
      </w:pPr>
      <w:r>
        <w:lastRenderedPageBreak/>
        <w:t>In the solution method, every model variable is predicted and corrected, even those not in the freedom set, and every variable’s value is retained in the BDF history. In addition, the freedom states contribute differential equations to the equation set and participate in the default error control. Some components also have internal states and contribute differential equations that are integrated and may be included in error control.</w:t>
      </w:r>
    </w:p>
    <w:p w14:paraId="1A7AC20D" w14:textId="77777777" w:rsidR="00FD4C8C" w:rsidRDefault="00000000">
      <w:pPr>
        <w:pStyle w:val="Heading3"/>
      </w:pPr>
      <w:bookmarkStart w:id="27" w:name="component-equations-and-reactions"/>
      <w:bookmarkEnd w:id="25"/>
      <w:r>
        <w:t>Component equations and reactions</w:t>
      </w:r>
    </w:p>
    <w:p w14:paraId="72732A03" w14:textId="77777777" w:rsidR="00FD4C8C" w:rsidRDefault="00000000">
      <w:pPr>
        <w:pStyle w:val="FirstParagraph"/>
      </w:pPr>
      <w:r>
        <w:t>Each body, joint, force, and auxiliary element contributes its own variables and equations. It also contributes the partial derivatives of those equations with respect to the variables it uses to a system Jacobian. The global equation vector and system Jacobian are assembled by mapping these small local contributions into global rows and columns. This produces a large but very sparse Jacobian matrix. This sparsity-oriented component assembly has a long history in multibody simulation [</w:t>
      </w:r>
      <w:hyperlink w:anchor="ref-orlandea_sparsity-oriented_1977">
        <w:r>
          <w:rPr>
            <w:rStyle w:val="Hyperlink"/>
          </w:rPr>
          <w:t>8</w:t>
        </w:r>
      </w:hyperlink>
      <w:r>
        <w:t>,</w:t>
      </w:r>
      <w:hyperlink w:anchor="ref-orlandea_sparsity-oriented_1977-1">
        <w:r>
          <w:rPr>
            <w:rStyle w:val="Hyperlink"/>
          </w:rPr>
          <w:t>9</w:t>
        </w:r>
      </w:hyperlink>
      <w:r>
        <w:t>].</w:t>
      </w:r>
    </w:p>
    <w:p w14:paraId="471FA542" w14:textId="77777777" w:rsidR="00FD4C8C" w:rsidRDefault="00000000">
      <w:pPr>
        <w:pStyle w:val="BodyText"/>
      </w:pPr>
      <w:r>
        <w:t>Constraints contribute constraint equations (</w:t>
      </w:r>
      <m:oMath>
        <m:r>
          <m:rPr>
            <m:sty m:val="p"/>
          </m:rPr>
          <w:rPr>
            <w:rFonts w:ascii="Cambria Math" w:hAnsi="Cambria Math"/>
          </w:rPr>
          <m:t>Φ</m:t>
        </m:r>
      </m:oMath>
      <w:r>
        <w:t>) and constraint forces (</w:t>
      </w:r>
      <m:oMath>
        <m:r>
          <w:rPr>
            <w:rFonts w:ascii="Cambria Math" w:hAnsi="Cambria Math"/>
          </w:rPr>
          <m:t>λ</m:t>
        </m:r>
      </m:oMath>
      <w:r>
        <w:t>). The velocity equation for an ideal constraint can be written</w:t>
      </w:r>
    </w:p>
    <w:tbl>
      <w:tblPr>
        <w:tblStyle w:val="Table"/>
        <w:tblW w:w="5000" w:type="pct"/>
        <w:tblLayout w:type="fixed"/>
        <w:tblLook w:val="0000" w:firstRow="0" w:lastRow="0" w:firstColumn="0" w:lastColumn="0" w:noHBand="0" w:noVBand="0"/>
      </w:tblPr>
      <w:tblGrid>
        <w:gridCol w:w="765"/>
        <w:gridCol w:w="8045"/>
        <w:gridCol w:w="766"/>
      </w:tblGrid>
      <w:tr w:rsidR="00FD4C8C" w14:paraId="42E0C52B" w14:textId="77777777">
        <w:tc>
          <w:tcPr>
            <w:tcW w:w="633" w:type="dxa"/>
          </w:tcPr>
          <w:p w14:paraId="2413ABAC" w14:textId="77777777" w:rsidR="00FD4C8C" w:rsidRDefault="00FD4C8C">
            <w:pPr>
              <w:pStyle w:val="Compact"/>
            </w:pPr>
            <w:bookmarkStart w:id="28" w:name="equation-12"/>
          </w:p>
        </w:tc>
        <w:tc>
          <w:tcPr>
            <w:tcW w:w="6652" w:type="dxa"/>
          </w:tcPr>
          <w:p w14:paraId="21AD9F08" w14:textId="77777777" w:rsidR="00FD4C8C" w:rsidRDefault="00000000">
            <w:pPr>
              <w:pStyle w:val="Compact"/>
              <w:jc w:val="center"/>
            </w:pPr>
            <m:oMathPara>
              <m:oMathParaPr>
                <m:jc m:val="center"/>
              </m:oMathParaP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Dv</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1CBABC91" w14:textId="77777777" w:rsidR="00FD4C8C" w:rsidRDefault="00000000">
            <w:pPr>
              <w:pStyle w:val="Compact"/>
              <w:jc w:val="right"/>
            </w:pPr>
            <w:r>
              <w:t>(12)</w:t>
            </w:r>
          </w:p>
        </w:tc>
      </w:tr>
    </w:tbl>
    <w:bookmarkEnd w:id="28"/>
    <w:p w14:paraId="43F8C8D4" w14:textId="77777777" w:rsidR="00FD4C8C" w:rsidRDefault="00000000">
      <w:pPr>
        <w:pStyle w:val="BodyText"/>
      </w:pPr>
      <w:r>
        <w:t xml:space="preserve">The same matrix </w:t>
      </w:r>
      <m:oMath>
        <m:r>
          <w:rPr>
            <w:rFonts w:ascii="Cambria Math" w:hAnsi="Cambria Math"/>
          </w:rPr>
          <m:t>D</m:t>
        </m:r>
      </m:oMath>
      <w:r>
        <w:t xml:space="preserve"> that maps body velocities into constraint velocity maps a constraint reaction back into the body force and moment balances. With the sign convention used here, its generalized force is</w:t>
      </w:r>
    </w:p>
    <w:tbl>
      <w:tblPr>
        <w:tblStyle w:val="Table"/>
        <w:tblW w:w="5000" w:type="pct"/>
        <w:tblLayout w:type="fixed"/>
        <w:tblLook w:val="0000" w:firstRow="0" w:lastRow="0" w:firstColumn="0" w:lastColumn="0" w:noHBand="0" w:noVBand="0"/>
      </w:tblPr>
      <w:tblGrid>
        <w:gridCol w:w="765"/>
        <w:gridCol w:w="8045"/>
        <w:gridCol w:w="766"/>
      </w:tblGrid>
      <w:tr w:rsidR="00FD4C8C" w14:paraId="50575A5B" w14:textId="77777777">
        <w:tc>
          <w:tcPr>
            <w:tcW w:w="633" w:type="dxa"/>
          </w:tcPr>
          <w:p w14:paraId="3A3D4E6C" w14:textId="77777777" w:rsidR="00FD4C8C" w:rsidRDefault="00FD4C8C">
            <w:pPr>
              <w:pStyle w:val="Compact"/>
            </w:pPr>
            <w:bookmarkStart w:id="29" w:name="equation-13"/>
          </w:p>
        </w:tc>
        <w:tc>
          <w:tcPr>
            <w:tcW w:w="6652" w:type="dxa"/>
          </w:tcPr>
          <w:p w14:paraId="5CF6642B"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λ</m:t>
                </m:r>
                <m:r>
                  <m:rPr>
                    <m:sty m:val="p"/>
                  </m:rPr>
                  <w:rPr>
                    <w:rFonts w:ascii="Cambria Math" w:hAnsi="Cambria Math"/>
                  </w:rPr>
                  <m:t>.</m:t>
                </m:r>
              </m:oMath>
            </m:oMathPara>
          </w:p>
        </w:tc>
        <w:tc>
          <w:tcPr>
            <w:tcW w:w="633" w:type="dxa"/>
          </w:tcPr>
          <w:p w14:paraId="736DA4C7" w14:textId="77777777" w:rsidR="00FD4C8C" w:rsidRDefault="00000000">
            <w:pPr>
              <w:pStyle w:val="Compact"/>
              <w:jc w:val="right"/>
            </w:pPr>
            <w:r>
              <w:t>(13)</w:t>
            </w:r>
          </w:p>
        </w:tc>
      </w:tr>
    </w:tbl>
    <w:bookmarkEnd w:id="29"/>
    <w:p w14:paraId="42323CD6" w14:textId="77777777" w:rsidR="00FD4C8C" w:rsidRDefault="00000000">
      <w:pPr>
        <w:pStyle w:val="BodyText"/>
      </w:pPr>
      <w:r>
        <w:t>This follows directly from virtual power:</w:t>
      </w:r>
    </w:p>
    <w:tbl>
      <w:tblPr>
        <w:tblStyle w:val="Table"/>
        <w:tblW w:w="5000" w:type="pct"/>
        <w:tblLayout w:type="fixed"/>
        <w:tblLook w:val="0000" w:firstRow="0" w:lastRow="0" w:firstColumn="0" w:lastColumn="0" w:noHBand="0" w:noVBand="0"/>
      </w:tblPr>
      <w:tblGrid>
        <w:gridCol w:w="765"/>
        <w:gridCol w:w="8045"/>
        <w:gridCol w:w="766"/>
      </w:tblGrid>
      <w:tr w:rsidR="00FD4C8C" w14:paraId="0CC79D1C" w14:textId="77777777">
        <w:tc>
          <w:tcPr>
            <w:tcW w:w="633" w:type="dxa"/>
          </w:tcPr>
          <w:p w14:paraId="1C54A72D" w14:textId="77777777" w:rsidR="00FD4C8C" w:rsidRDefault="00FD4C8C">
            <w:pPr>
              <w:pStyle w:val="Compact"/>
            </w:pPr>
            <w:bookmarkStart w:id="30" w:name="equation-14"/>
          </w:p>
        </w:tc>
        <w:tc>
          <w:tcPr>
            <w:tcW w:w="6652" w:type="dxa"/>
          </w:tcPr>
          <w:p w14:paraId="769E1D1F" w14:textId="77777777" w:rsidR="00FD4C8C" w:rsidRDefault="00000000">
            <w:pPr>
              <w:pStyle w:val="Compact"/>
              <w:jc w:val="center"/>
            </w:pPr>
            <m:oMathPara>
              <m:oMathParaPr>
                <m:jc m:val="center"/>
              </m:oMathParaPr>
              <m:oMath>
                <m:sSup>
                  <m:sSupPr>
                    <m:ctrlPr>
                      <w:rPr>
                        <w:rFonts w:ascii="Cambria Math" w:hAnsi="Cambria Math"/>
                      </w:rPr>
                    </m:ctrlPr>
                  </m:sSupPr>
                  <m:e>
                    <m:r>
                      <w:rPr>
                        <w:rFonts w:ascii="Cambria Math" w:hAnsi="Cambria Math"/>
                      </w:rPr>
                      <m:t>λ</m:t>
                    </m:r>
                  </m:e>
                  <m:sup>
                    <m:r>
                      <w:rPr>
                        <w:rFonts w:ascii="Cambria Math" w:hAnsi="Cambria Math"/>
                      </w:rPr>
                      <m:t>T</m:t>
                    </m:r>
                  </m:sup>
                </m:sSup>
                <m:r>
                  <w:rPr>
                    <w:rFonts w:ascii="Cambria Math" w:hAnsi="Cambria Math"/>
                  </w:rPr>
                  <m:t>D δv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λ</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w:rPr>
                    <w:rFonts w:ascii="Cambria Math" w:hAnsi="Cambria Math"/>
                  </w:rPr>
                  <m:t>δv</m:t>
                </m:r>
                <m:r>
                  <m:rPr>
                    <m:sty m:val="p"/>
                  </m:rPr>
                  <w:rPr>
                    <w:rFonts w:ascii="Cambria Math" w:hAnsi="Cambria Math"/>
                  </w:rPr>
                  <m:t>.</m:t>
                </m:r>
              </m:oMath>
            </m:oMathPara>
          </w:p>
        </w:tc>
        <w:tc>
          <w:tcPr>
            <w:tcW w:w="633" w:type="dxa"/>
          </w:tcPr>
          <w:p w14:paraId="2AD01BCF" w14:textId="77777777" w:rsidR="00FD4C8C" w:rsidRDefault="00000000">
            <w:pPr>
              <w:pStyle w:val="Compact"/>
              <w:jc w:val="right"/>
            </w:pPr>
            <w:r>
              <w:t>(14)</w:t>
            </w:r>
          </w:p>
        </w:tc>
      </w:tr>
    </w:tbl>
    <w:bookmarkEnd w:id="30"/>
    <w:p w14:paraId="60E2E488" w14:textId="77777777" w:rsidR="00FD4C8C" w:rsidRDefault="00000000">
      <w:pPr>
        <w:pStyle w:val="BodyText"/>
      </w:pPr>
      <w:r>
        <w:t>The reaction therefore remains a local variable of the joint, while its effects on the connected bodies are assembled automatically.</w:t>
      </w:r>
    </w:p>
    <w:p w14:paraId="7B66196F" w14:textId="77777777" w:rsidR="00FD4C8C" w:rsidRDefault="00000000">
      <w:pPr>
        <w:pStyle w:val="BodyText"/>
      </w:pPr>
      <w:r>
        <w:t>Most components involve only one or two bodies and a small number of local variables. Their Jacobian contributions are consequently small. The assembled system is large because it contains all the physical variables and equations, but it is sparse because the components have limited connections to other components. Modern sparse matrix factorization methods can efficiently factor the Jacobian and allow the equations to be solved rapidly by Newton iteration. Smooth steps usually require only a small number of Newton corrections.</w:t>
      </w:r>
    </w:p>
    <w:p w14:paraId="16EAA3F9" w14:textId="77777777" w:rsidR="00FD4C8C" w:rsidRDefault="00000000">
      <w:pPr>
        <w:pStyle w:val="Heading3"/>
      </w:pPr>
      <w:bookmarkStart w:id="31" w:name="Xdffa02861cc122cc59ef3884271458c0e03a371"/>
      <w:bookmarkEnd w:id="27"/>
      <w:r>
        <w:t>Component Jacobians and automatic differentiation</w:t>
      </w:r>
    </w:p>
    <w:p w14:paraId="42A14978" w14:textId="77777777" w:rsidR="00FD4C8C" w:rsidRDefault="00000000">
      <w:pPr>
        <w:pStyle w:val="FirstParagraph"/>
      </w:pPr>
      <w:r>
        <w:t xml:space="preserve">The program uses both analytical partial derivatives and automatic differentiation. Simple equations are usually clearer and less expensive when their partials are written directly. These include the body balances, kinematic state equations, many joint primitives, and the </w:t>
      </w:r>
      <w:r>
        <w:lastRenderedPageBreak/>
        <w:t>mappings that apply forces and reactions to bodies. Automatic differentiation is used where a correct analytical expansion would be long or difficult to maintain [</w:t>
      </w:r>
      <w:hyperlink w:anchor="ref-revels_forward-mode_2016">
        <w:r>
          <w:rPr>
            <w:rStyle w:val="Hyperlink"/>
          </w:rPr>
          <w:t>17</w:t>
        </w:r>
      </w:hyperlink>
      <w:r>
        <w:t>].</w:t>
      </w:r>
    </w:p>
    <w:p w14:paraId="408C5B68" w14:textId="77777777" w:rsidR="00FD4C8C" w:rsidRDefault="00000000">
      <w:pPr>
        <w:pStyle w:val="BodyText"/>
      </w:pPr>
      <w:r>
        <w:t xml:space="preserve">Automatic differentiation is applied at the component level. Let </w:t>
      </w:r>
      <m:oMath>
        <m:r>
          <w:rPr>
            <w:rFonts w:ascii="Cambria Math" w:hAnsi="Cambria Math"/>
          </w:rPr>
          <m:t>z</m:t>
        </m:r>
      </m:oMath>
      <w:r>
        <w:t xml:space="preserve"> be the small subset of model variables used by a component, and let its equations be</w:t>
      </w:r>
    </w:p>
    <w:tbl>
      <w:tblPr>
        <w:tblStyle w:val="Table"/>
        <w:tblW w:w="5000" w:type="pct"/>
        <w:tblLayout w:type="fixed"/>
        <w:tblLook w:val="0000" w:firstRow="0" w:lastRow="0" w:firstColumn="0" w:lastColumn="0" w:noHBand="0" w:noVBand="0"/>
      </w:tblPr>
      <w:tblGrid>
        <w:gridCol w:w="765"/>
        <w:gridCol w:w="8045"/>
        <w:gridCol w:w="766"/>
      </w:tblGrid>
      <w:tr w:rsidR="00FD4C8C" w14:paraId="0ED7BC1F" w14:textId="77777777">
        <w:tc>
          <w:tcPr>
            <w:tcW w:w="633" w:type="dxa"/>
          </w:tcPr>
          <w:p w14:paraId="639B8450" w14:textId="77777777" w:rsidR="00FD4C8C" w:rsidRDefault="00FD4C8C">
            <w:pPr>
              <w:pStyle w:val="Compact"/>
            </w:pPr>
            <w:bookmarkStart w:id="32" w:name="equation-15"/>
          </w:p>
        </w:tc>
        <w:tc>
          <w:tcPr>
            <w:tcW w:w="6652" w:type="dxa"/>
          </w:tcPr>
          <w:p w14:paraId="602FE19A" w14:textId="77777777" w:rsidR="00FD4C8C" w:rsidRDefault="00000000">
            <w:pPr>
              <w:pStyle w:val="Compact"/>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z</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27EECA68" w14:textId="77777777" w:rsidR="00FD4C8C" w:rsidRDefault="00000000">
            <w:pPr>
              <w:pStyle w:val="Compact"/>
              <w:jc w:val="right"/>
            </w:pPr>
            <w:r>
              <w:t>(15)</w:t>
            </w:r>
          </w:p>
        </w:tc>
      </w:tr>
    </w:tbl>
    <w:bookmarkEnd w:id="32"/>
    <w:p w14:paraId="0558978E" w14:textId="77777777" w:rsidR="00FD4C8C" w:rsidRDefault="00000000">
      <w:pPr>
        <w:pStyle w:val="BodyText"/>
      </w:pPr>
      <w:r>
        <w:t xml:space="preserve">The component first identifies the global columns belonging to </w:t>
      </w:r>
      <m:oMath>
        <m:r>
          <w:rPr>
            <w:rFonts w:ascii="Cambria Math" w:hAnsi="Cambria Math"/>
          </w:rPr>
          <m:t>z</m:t>
        </m:r>
      </m:oMath>
      <w:r>
        <w:t xml:space="preserve">. The automatic differentiator then evaluates the ordinary component code using dual numbers for only those variables in </w:t>
      </w:r>
      <m:oMath>
        <m:r>
          <w:rPr>
            <w:rFonts w:ascii="Cambria Math" w:hAnsi="Cambria Math"/>
          </w:rPr>
          <m:t>z</m:t>
        </m:r>
      </m:oMath>
      <w:r>
        <w:t xml:space="preserve">. Each identified variable in </w:t>
      </w:r>
      <m:oMath>
        <m:r>
          <w:rPr>
            <w:rFonts w:ascii="Cambria Math" w:hAnsi="Cambria Math"/>
          </w:rPr>
          <m:t>z</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represented by a dual number with a unique infinitesimal </w:t>
      </w:r>
      <m:oMath>
        <m:sSub>
          <m:sSubPr>
            <m:ctrlPr>
              <w:rPr>
                <w:rFonts w:ascii="Cambria Math" w:hAnsi="Cambria Math"/>
              </w:rPr>
            </m:ctrlPr>
          </m:sSubPr>
          <m:e>
            <m:r>
              <w:rPr>
                <w:rFonts w:ascii="Cambria Math" w:hAnsi="Cambria Math"/>
              </w:rPr>
              <m:t>ϵ</m:t>
            </m:r>
          </m:e>
          <m:sub>
            <m:r>
              <w:rPr>
                <w:rFonts w:ascii="Cambria Math" w:hAnsi="Cambria Math"/>
              </w:rPr>
              <m:t>i</m:t>
            </m:r>
          </m:sub>
        </m:sSub>
      </m:oMath>
      <w:r>
        <w:t>:</w:t>
      </w:r>
    </w:p>
    <w:tbl>
      <w:tblPr>
        <w:tblStyle w:val="Table"/>
        <w:tblW w:w="5000" w:type="pct"/>
        <w:tblLayout w:type="fixed"/>
        <w:tblLook w:val="0000" w:firstRow="0" w:lastRow="0" w:firstColumn="0" w:lastColumn="0" w:noHBand="0" w:noVBand="0"/>
      </w:tblPr>
      <w:tblGrid>
        <w:gridCol w:w="765"/>
        <w:gridCol w:w="8045"/>
        <w:gridCol w:w="766"/>
      </w:tblGrid>
      <w:tr w:rsidR="00FD4C8C" w14:paraId="4786C70E" w14:textId="77777777">
        <w:tc>
          <w:tcPr>
            <w:tcW w:w="633" w:type="dxa"/>
          </w:tcPr>
          <w:p w14:paraId="32BACF18" w14:textId="77777777" w:rsidR="00FD4C8C" w:rsidRDefault="00FD4C8C">
            <w:pPr>
              <w:pStyle w:val="Compact"/>
            </w:pPr>
            <w:bookmarkStart w:id="33" w:name="equation-16"/>
          </w:p>
        </w:tc>
        <w:tc>
          <w:tcPr>
            <w:tcW w:w="6652" w:type="dxa"/>
          </w:tcPr>
          <w:p w14:paraId="43A7A183" w14:textId="77777777" w:rsidR="00FD4C8C" w:rsidRDefault="00000000">
            <w:pPr>
              <w:pStyle w:val="Compac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r>
                  <m:rPr>
                    <m:sty m:val="p"/>
                  </m:rPr>
                  <w:rPr>
                    <w:rFonts w:ascii="Cambria Math" w:hAnsi="Cambria Math"/>
                  </w:rPr>
                  <m:t>.</m:t>
                </m:r>
              </m:oMath>
            </m:oMathPara>
          </w:p>
        </w:tc>
        <w:tc>
          <w:tcPr>
            <w:tcW w:w="633" w:type="dxa"/>
          </w:tcPr>
          <w:p w14:paraId="10EBF79C" w14:textId="77777777" w:rsidR="00FD4C8C" w:rsidRDefault="00000000">
            <w:pPr>
              <w:pStyle w:val="Compact"/>
              <w:jc w:val="right"/>
            </w:pPr>
            <w:r>
              <w:t>(16)</w:t>
            </w:r>
          </w:p>
        </w:tc>
      </w:tr>
    </w:tbl>
    <w:bookmarkEnd w:id="33"/>
    <w:p w14:paraId="188F4472" w14:textId="77777777" w:rsidR="00FD4C8C" w:rsidRDefault="00000000">
      <w:pPr>
        <w:pStyle w:val="BodyText"/>
      </w:pPr>
      <w:r>
        <w:t xml:space="preserve">The ordinary part is the variable’s current value. The coefficient of </w:t>
      </w:r>
      <m:oMath>
        <m:sSub>
          <m:sSubPr>
            <m:ctrlPr>
              <w:rPr>
                <w:rFonts w:ascii="Cambria Math" w:hAnsi="Cambria Math"/>
              </w:rPr>
            </m:ctrlPr>
          </m:sSubPr>
          <m:e>
            <m:r>
              <w:rPr>
                <w:rFonts w:ascii="Cambria Math" w:hAnsi="Cambria Math"/>
              </w:rPr>
              <m:t>ϵ</m:t>
            </m:r>
          </m:e>
          <m:sub>
            <m:r>
              <w:rPr>
                <w:rFonts w:ascii="Cambria Math" w:hAnsi="Cambria Math"/>
              </w:rPr>
              <m:t>i</m:t>
            </m:r>
          </m:sub>
        </m:sSub>
      </m:oMath>
      <w:r>
        <w:t xml:space="preserve"> is initially one because a variable’s partial derivative with respect to itself is one. Its partial derivative with respect to every other variable is zero. Products of infinitesimals are defined to be zero for all </w:t>
      </w:r>
      <m:oMath>
        <m:r>
          <w:rPr>
            <w:rFonts w:ascii="Cambria Math" w:hAnsi="Cambria Math"/>
          </w:rPr>
          <m:t>i</m:t>
        </m:r>
      </m:oMath>
      <w:r>
        <w:t xml:space="preserve"> and </w:t>
      </w:r>
      <m:oMath>
        <m:r>
          <w:rPr>
            <w:rFonts w:ascii="Cambria Math" w:hAnsi="Cambria Math"/>
          </w:rPr>
          <m:t>j</m:t>
        </m:r>
      </m:oMath>
      <w:r>
        <w:t>:</w:t>
      </w:r>
    </w:p>
    <w:tbl>
      <w:tblPr>
        <w:tblStyle w:val="Table"/>
        <w:tblW w:w="5000" w:type="pct"/>
        <w:tblLayout w:type="fixed"/>
        <w:tblLook w:val="0000" w:firstRow="0" w:lastRow="0" w:firstColumn="0" w:lastColumn="0" w:noHBand="0" w:noVBand="0"/>
      </w:tblPr>
      <w:tblGrid>
        <w:gridCol w:w="765"/>
        <w:gridCol w:w="8045"/>
        <w:gridCol w:w="766"/>
      </w:tblGrid>
      <w:tr w:rsidR="00FD4C8C" w14:paraId="7BF96949" w14:textId="77777777">
        <w:tc>
          <w:tcPr>
            <w:tcW w:w="633" w:type="dxa"/>
          </w:tcPr>
          <w:p w14:paraId="4B419385" w14:textId="77777777" w:rsidR="00FD4C8C" w:rsidRDefault="00FD4C8C">
            <w:pPr>
              <w:pStyle w:val="Compact"/>
            </w:pPr>
            <w:bookmarkStart w:id="34" w:name="equation-17"/>
          </w:p>
        </w:tc>
        <w:tc>
          <w:tcPr>
            <w:tcW w:w="6652" w:type="dxa"/>
          </w:tcPr>
          <w:p w14:paraId="2DC52172"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i</m:t>
                    </m:r>
                  </m:sub>
                </m:sSub>
                <m:sSub>
                  <m:sSubPr>
                    <m:ctrlPr>
                      <w:rPr>
                        <w:rFonts w:ascii="Cambria Math" w:hAnsi="Cambria Math"/>
                      </w:rPr>
                    </m:ctrlPr>
                  </m:sSubPr>
                  <m:e>
                    <m:r>
                      <w:rPr>
                        <w:rFonts w:ascii="Cambria Math" w:hAnsi="Cambria Math"/>
                      </w:rPr>
                      <m:t>ϵ</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7EA0DADE" w14:textId="77777777" w:rsidR="00FD4C8C" w:rsidRDefault="00000000">
            <w:pPr>
              <w:pStyle w:val="Compact"/>
              <w:jc w:val="right"/>
            </w:pPr>
            <w:r>
              <w:t>(17)</w:t>
            </w:r>
          </w:p>
        </w:tc>
      </w:tr>
    </w:tbl>
    <w:bookmarkEnd w:id="34"/>
    <w:p w14:paraId="2A491247" w14:textId="77777777" w:rsidR="00FD4C8C" w:rsidRDefault="00000000">
      <w:pPr>
        <w:pStyle w:val="BodyText"/>
      </w:pPr>
      <w:r>
        <w:t>Evaluation of the component equations using dual number arithmetic then gives</w:t>
      </w:r>
    </w:p>
    <w:tbl>
      <w:tblPr>
        <w:tblStyle w:val="Table"/>
        <w:tblW w:w="5000" w:type="pct"/>
        <w:tblLayout w:type="fixed"/>
        <w:tblLook w:val="0000" w:firstRow="0" w:lastRow="0" w:firstColumn="0" w:lastColumn="0" w:noHBand="0" w:noVBand="0"/>
      </w:tblPr>
      <w:tblGrid>
        <w:gridCol w:w="765"/>
        <w:gridCol w:w="8045"/>
        <w:gridCol w:w="766"/>
      </w:tblGrid>
      <w:tr w:rsidR="00FD4C8C" w14:paraId="4BC21709" w14:textId="77777777">
        <w:tc>
          <w:tcPr>
            <w:tcW w:w="633" w:type="dxa"/>
          </w:tcPr>
          <w:p w14:paraId="504EF1E7" w14:textId="77777777" w:rsidR="00FD4C8C" w:rsidRDefault="00FD4C8C">
            <w:pPr>
              <w:pStyle w:val="Compact"/>
            </w:pPr>
            <w:bookmarkStart w:id="35" w:name="equation-18"/>
          </w:p>
        </w:tc>
        <w:tc>
          <w:tcPr>
            <w:tcW w:w="6652" w:type="dxa"/>
          </w:tcPr>
          <w:p w14:paraId="7FA30906"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z</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p</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den>
                        </m:f>
                      </m:e>
                    </m:d>
                  </m:e>
                </m:nary>
                <m:sSub>
                  <m:sSubPr>
                    <m:ctrlPr>
                      <w:rPr>
                        <w:rFonts w:ascii="Cambria Math" w:hAnsi="Cambria Math"/>
                      </w:rPr>
                    </m:ctrlPr>
                  </m:sSubPr>
                  <m:e>
                    <m:r>
                      <w:rPr>
                        <w:rFonts w:ascii="Cambria Math" w:hAnsi="Cambria Math"/>
                      </w:rPr>
                      <m:t>ϵ</m:t>
                    </m:r>
                  </m:e>
                  <m:sub>
                    <m:r>
                      <w:rPr>
                        <w:rFonts w:ascii="Cambria Math" w:hAnsi="Cambria Math"/>
                      </w:rPr>
                      <m:t>k</m:t>
                    </m:r>
                  </m:sub>
                </m:sSub>
                <m:r>
                  <m:rPr>
                    <m:sty m:val="p"/>
                  </m:rPr>
                  <w:rPr>
                    <w:rFonts w:ascii="Cambria Math" w:hAnsi="Cambria Math"/>
                  </w:rPr>
                  <m:t>.</m:t>
                </m:r>
              </m:oMath>
            </m:oMathPara>
          </w:p>
        </w:tc>
        <w:tc>
          <w:tcPr>
            <w:tcW w:w="633" w:type="dxa"/>
          </w:tcPr>
          <w:p w14:paraId="2C9E30C7" w14:textId="77777777" w:rsidR="00FD4C8C" w:rsidRDefault="00000000">
            <w:pPr>
              <w:pStyle w:val="Compact"/>
              <w:jc w:val="right"/>
            </w:pPr>
            <w:r>
              <w:t>(18)</w:t>
            </w:r>
          </w:p>
        </w:tc>
      </w:tr>
    </w:tbl>
    <w:bookmarkEnd w:id="35"/>
    <w:p w14:paraId="6FFA9ED1" w14:textId="77777777" w:rsidR="00FD4C8C" w:rsidRDefault="00000000">
      <w:pPr>
        <w:pStyle w:val="BodyText"/>
      </w:pPr>
      <w:r>
        <w:t xml:space="preserve">Here, </w:t>
      </w:r>
      <m:oMath>
        <m:r>
          <w:rPr>
            <w:rFonts w:ascii="Cambria Math" w:hAnsi="Cambria Math"/>
          </w:rPr>
          <m:t>p</m:t>
        </m:r>
      </m:oMath>
      <w:r>
        <w:t xml:space="preserve"> is the number of local variables. The coefficient of each unique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in the calculated equation is therefore the partial derivative of that equation with respect to </w:t>
      </w:r>
      <m:oMath>
        <m:sSub>
          <m:sSubPr>
            <m:ctrlPr>
              <w:rPr>
                <w:rFonts w:ascii="Cambria Math" w:hAnsi="Cambria Math"/>
              </w:rPr>
            </m:ctrlPr>
          </m:sSubPr>
          <m:e>
            <m:r>
              <w:rPr>
                <w:rFonts w:ascii="Cambria Math" w:hAnsi="Cambria Math"/>
              </w:rPr>
              <m:t>z</m:t>
            </m:r>
          </m:e>
          <m:sub>
            <m:r>
              <w:rPr>
                <w:rFonts w:ascii="Cambria Math" w:hAnsi="Cambria Math"/>
              </w:rPr>
              <m:t>k</m:t>
            </m:r>
          </m:sub>
        </m:sSub>
      </m:oMath>
      <w:r>
        <w:t>. Reading these coefficients from every component equation forms the local Jacobian. When there are more local variables than available dual-number slots, the variables are evaluated in several chunks, with each variable in a chunk assigned a unique slot.</w:t>
      </w:r>
    </w:p>
    <w:p w14:paraId="7CAB9D00" w14:textId="77777777" w:rsidR="00FD4C8C" w:rsidRDefault="00000000">
      <w:pPr>
        <w:pStyle w:val="BodyText"/>
      </w:pPr>
      <w:r>
        <w:t>After the BDF formula is substituted for the derivatives, the component contribution to the Newton matrix is</w:t>
      </w:r>
    </w:p>
    <w:tbl>
      <w:tblPr>
        <w:tblStyle w:val="Table"/>
        <w:tblW w:w="5000" w:type="pct"/>
        <w:tblLayout w:type="fixed"/>
        <w:tblLook w:val="0000" w:firstRow="0" w:lastRow="0" w:firstColumn="0" w:lastColumn="0" w:noHBand="0" w:noVBand="0"/>
      </w:tblPr>
      <w:tblGrid>
        <w:gridCol w:w="765"/>
        <w:gridCol w:w="8045"/>
        <w:gridCol w:w="766"/>
      </w:tblGrid>
      <w:tr w:rsidR="00FD4C8C" w14:paraId="3E5D1728" w14:textId="77777777">
        <w:tc>
          <w:tcPr>
            <w:tcW w:w="633" w:type="dxa"/>
          </w:tcPr>
          <w:p w14:paraId="5EB30A8D" w14:textId="77777777" w:rsidR="00FD4C8C" w:rsidRDefault="00FD4C8C">
            <w:pPr>
              <w:pStyle w:val="Compact"/>
            </w:pPr>
            <w:bookmarkStart w:id="36" w:name="equation-19"/>
          </w:p>
        </w:tc>
        <w:tc>
          <w:tcPr>
            <w:tcW w:w="6652" w:type="dxa"/>
          </w:tcPr>
          <w:p w14:paraId="15A89F50"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c</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h</m:t>
                    </m:r>
                  </m:den>
                </m:f>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acc>
                      <m:accPr>
                        <m:chr m:val="̇"/>
                        <m:ctrlPr>
                          <w:rPr>
                            <w:rFonts w:ascii="Cambria Math" w:hAnsi="Cambria Math"/>
                          </w:rPr>
                        </m:ctrlPr>
                      </m:accPr>
                      <m:e>
                        <m:r>
                          <w:rPr>
                            <w:rFonts w:ascii="Cambria Math" w:hAnsi="Cambria Math"/>
                          </w:rPr>
                          <m:t>z</m:t>
                        </m:r>
                      </m:e>
                    </m:acc>
                  </m:den>
                </m:f>
                <m:r>
                  <m:rPr>
                    <m:sty m:val="p"/>
                  </m:rPr>
                  <w:rPr>
                    <w:rFonts w:ascii="Cambria Math" w:hAnsi="Cambria Math"/>
                  </w:rPr>
                  <m:t>.</m:t>
                </m:r>
              </m:oMath>
            </m:oMathPara>
          </w:p>
        </w:tc>
        <w:tc>
          <w:tcPr>
            <w:tcW w:w="633" w:type="dxa"/>
          </w:tcPr>
          <w:p w14:paraId="00F47C9C" w14:textId="77777777" w:rsidR="00FD4C8C" w:rsidRDefault="00000000">
            <w:pPr>
              <w:pStyle w:val="Compact"/>
              <w:jc w:val="right"/>
            </w:pPr>
            <w:r>
              <w:t>(19)</w:t>
            </w:r>
          </w:p>
        </w:tc>
      </w:tr>
    </w:tbl>
    <w:bookmarkEnd w:id="36"/>
    <w:p w14:paraId="144E3300" w14:textId="77777777" w:rsidR="00FD4C8C" w:rsidRDefault="00000000">
      <w:pPr>
        <w:pStyle w:val="BodyText"/>
      </w:pPr>
      <w:r>
        <w:t xml:space="preserve">The derivatives with respect to </w:t>
      </w:r>
      <m:oMath>
        <m:r>
          <w:rPr>
            <w:rFonts w:ascii="Cambria Math" w:hAnsi="Cambria Math"/>
          </w:rPr>
          <m:t>z</m:t>
        </m:r>
      </m:oMath>
      <w:r>
        <w:t xml:space="preserve"> may be analytical, automatically differentiated, or a combination of the two. The usually simple derivative terms involving </w:t>
      </w:r>
      <m:oMath>
        <m:acc>
          <m:accPr>
            <m:chr m:val="̇"/>
            <m:ctrlPr>
              <w:rPr>
                <w:rFonts w:ascii="Cambria Math" w:hAnsi="Cambria Math"/>
              </w:rPr>
            </m:ctrlPr>
          </m:accPr>
          <m:e>
            <m:r>
              <w:rPr>
                <w:rFonts w:ascii="Cambria Math" w:hAnsi="Cambria Math"/>
              </w:rPr>
              <m:t>z</m:t>
            </m:r>
          </m:e>
        </m:acc>
      </m:oMath>
      <w:r>
        <w:t xml:space="preserve"> are added directly. The resulting block is placed in the component’s previously allocated global rows and columns. Automatic differentiation therefore supplies numerical coefficients; it does not discover the model connectivity or turn the complete Jacobian into a dense matrix.</w:t>
      </w:r>
    </w:p>
    <w:p w14:paraId="1707414C" w14:textId="77777777" w:rsidR="00FD4C8C" w:rsidRDefault="00000000">
      <w:pPr>
        <w:pStyle w:val="BodyText"/>
      </w:pPr>
      <w:r>
        <w:t xml:space="preserve">Automatic differentiation is used for user-defined force and torque expressions, and it is nested to obtain the velocity and acceleration of a user-defined motion expression. It is </w:t>
      </w:r>
      <w:r>
        <w:lastRenderedPageBreak/>
        <w:t>also used for selected local calculations in contact, friction, cam, belt, gear, tire, and flexible-marker elements. At a piecewise force transition, it differentiates the branch that is currently active. A zero partial from an inactive force does not alter the sparsity pattern.</w:t>
      </w:r>
    </w:p>
    <w:p w14:paraId="0C60C03A" w14:textId="77777777" w:rsidR="00FD4C8C" w:rsidRDefault="00000000">
      <w:pPr>
        <w:pStyle w:val="Heading3"/>
      </w:pPr>
      <w:bookmarkStart w:id="37" w:name="fully-consistent-pendulum"/>
      <w:bookmarkEnd w:id="31"/>
      <w:r>
        <w:t>Fully Consistent pendulum</w:t>
      </w:r>
    </w:p>
    <w:p w14:paraId="76BB2CB6" w14:textId="77777777" w:rsidR="00FD4C8C" w:rsidRDefault="00000000">
      <w:pPr>
        <w:pStyle w:val="FirstParagraph"/>
      </w:pPr>
      <w:r>
        <w:t>The pendulum is a good example. The complete set of model variables contains accelerations, velocities, displacements and reaction forces. The model variable vector has eleven variables:</w:t>
      </w:r>
    </w:p>
    <w:tbl>
      <w:tblPr>
        <w:tblStyle w:val="Table"/>
        <w:tblW w:w="5000" w:type="pct"/>
        <w:tblLayout w:type="fixed"/>
        <w:tblLook w:val="0000" w:firstRow="0" w:lastRow="0" w:firstColumn="0" w:lastColumn="0" w:noHBand="0" w:noVBand="0"/>
      </w:tblPr>
      <w:tblGrid>
        <w:gridCol w:w="765"/>
        <w:gridCol w:w="8045"/>
        <w:gridCol w:w="766"/>
      </w:tblGrid>
      <w:tr w:rsidR="00FD4C8C" w14:paraId="1313961C" w14:textId="77777777">
        <w:tc>
          <w:tcPr>
            <w:tcW w:w="633" w:type="dxa"/>
          </w:tcPr>
          <w:p w14:paraId="05AF3270" w14:textId="77777777" w:rsidR="00FD4C8C" w:rsidRDefault="00FD4C8C">
            <w:pPr>
              <w:pStyle w:val="Compact"/>
            </w:pPr>
            <w:bookmarkStart w:id="38" w:name="equation-20"/>
          </w:p>
        </w:tc>
        <w:tc>
          <w:tcPr>
            <w:tcW w:w="6652" w:type="dxa"/>
          </w:tcPr>
          <w:p w14:paraId="2D2EB0F4" w14:textId="77777777" w:rsidR="00FD4C8C" w:rsidRDefault="00000000">
            <w:pPr>
              <w:pStyle w:val="Compact"/>
              <w:jc w:val="center"/>
            </w:pPr>
            <m:oMathPara>
              <m:oMathParaPr>
                <m:jc m:val="center"/>
              </m:oMathParaPr>
              <m:oMath>
                <m:r>
                  <w:rPr>
                    <w:rFonts w:ascii="Cambria Math" w:hAnsi="Cambria Math"/>
                  </w:rPr>
                  <m:t>x</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11"/>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x</m:t>
                                  </m:r>
                                </m:sub>
                              </m:sSub>
                            </m:e>
                            <m:e>
                              <m:sSub>
                                <m:sSubPr>
                                  <m:ctrlPr>
                                    <w:rPr>
                                      <w:rFonts w:ascii="Cambria Math" w:hAnsi="Cambria Math"/>
                                    </w:rPr>
                                  </m:ctrlPr>
                                </m:sSubPr>
                                <m:e>
                                  <m:r>
                                    <w:rPr>
                                      <w:rFonts w:ascii="Cambria Math" w:hAnsi="Cambria Math"/>
                                    </w:rPr>
                                    <m:t>a</m:t>
                                  </m:r>
                                </m:e>
                                <m:sub>
                                  <m:r>
                                    <w:rPr>
                                      <w:rFonts w:ascii="Cambria Math" w:hAnsi="Cambria Math"/>
                                    </w:rPr>
                                    <m:t>y</m:t>
                                  </m:r>
                                </m:sub>
                              </m:sSub>
                            </m:e>
                            <m:e>
                              <m:r>
                                <w:rPr>
                                  <w:rFonts w:ascii="Cambria Math" w:hAnsi="Cambria Math"/>
                                </w:rPr>
                                <m:t>α</m:t>
                              </m:r>
                            </m:e>
                            <m:e>
                              <m:sSub>
                                <m:sSubPr>
                                  <m:ctrlPr>
                                    <w:rPr>
                                      <w:rFonts w:ascii="Cambria Math" w:hAnsi="Cambria Math"/>
                                    </w:rPr>
                                  </m:ctrlPr>
                                </m:sSubPr>
                                <m:e>
                                  <m:r>
                                    <w:rPr>
                                      <w:rFonts w:ascii="Cambria Math" w:hAnsi="Cambria Math"/>
                                    </w:rPr>
                                    <m:t>V</m:t>
                                  </m:r>
                                </m:e>
                                <m:sub>
                                  <m:r>
                                    <w:rPr>
                                      <w:rFonts w:ascii="Cambria Math" w:hAnsi="Cambria Math"/>
                                    </w:rPr>
                                    <m:t>x</m:t>
                                  </m:r>
                                </m:sub>
                              </m:sSub>
                            </m:e>
                            <m:e>
                              <m:sSub>
                                <m:sSubPr>
                                  <m:ctrlPr>
                                    <w:rPr>
                                      <w:rFonts w:ascii="Cambria Math" w:hAnsi="Cambria Math"/>
                                    </w:rPr>
                                  </m:ctrlPr>
                                </m:sSubPr>
                                <m:e>
                                  <m:r>
                                    <w:rPr>
                                      <w:rFonts w:ascii="Cambria Math" w:hAnsi="Cambria Math"/>
                                    </w:rPr>
                                    <m:t>V</m:t>
                                  </m:r>
                                </m:e>
                                <m:sub>
                                  <m:r>
                                    <w:rPr>
                                      <w:rFonts w:ascii="Cambria Math" w:hAnsi="Cambria Math"/>
                                    </w:rPr>
                                    <m:t>y</m:t>
                                  </m:r>
                                </m:sub>
                              </m:sSub>
                            </m:e>
                            <m:e>
                              <m:r>
                                <w:rPr>
                                  <w:rFonts w:ascii="Cambria Math" w:hAnsi="Cambria Math"/>
                                </w:rPr>
                                <m:t>ω</m:t>
                              </m:r>
                            </m:e>
                            <m:e>
                              <m:sSub>
                                <m:sSubPr>
                                  <m:ctrlPr>
                                    <w:rPr>
                                      <w:rFonts w:ascii="Cambria Math" w:hAnsi="Cambria Math"/>
                                    </w:rPr>
                                  </m:ctrlPr>
                                </m:sSubPr>
                                <m:e>
                                  <m:r>
                                    <w:rPr>
                                      <w:rFonts w:ascii="Cambria Math" w:hAnsi="Cambria Math"/>
                                    </w:rPr>
                                    <m:t>R</m:t>
                                  </m:r>
                                </m:e>
                                <m:sub>
                                  <m:r>
                                    <w:rPr>
                                      <w:rFonts w:ascii="Cambria Math" w:hAnsi="Cambria Math"/>
                                    </w:rPr>
                                    <m:t>x</m:t>
                                  </m:r>
                                </m:sub>
                              </m:sSub>
                            </m:e>
                            <m:e>
                              <m:sSub>
                                <m:sSubPr>
                                  <m:ctrlPr>
                                    <w:rPr>
                                      <w:rFonts w:ascii="Cambria Math" w:hAnsi="Cambria Math"/>
                                    </w:rPr>
                                  </m:ctrlPr>
                                </m:sSubPr>
                                <m:e>
                                  <m:r>
                                    <w:rPr>
                                      <w:rFonts w:ascii="Cambria Math" w:hAnsi="Cambria Math"/>
                                    </w:rPr>
                                    <m:t>R</m:t>
                                  </m:r>
                                </m:e>
                                <m:sub>
                                  <m:r>
                                    <w:rPr>
                                      <w:rFonts w:ascii="Cambria Math" w:hAnsi="Cambria Math"/>
                                    </w:rPr>
                                    <m:t>y</m:t>
                                  </m:r>
                                </m:sub>
                              </m:sSub>
                            </m:e>
                            <m:e>
                              <m:r>
                                <w:rPr>
                                  <w:rFonts w:ascii="Cambria Math" w:hAnsi="Cambria Math"/>
                                </w:rPr>
                                <m:t>θ</m:t>
                              </m:r>
                            </m:e>
                            <m:e>
                              <m:sSub>
                                <m:sSubPr>
                                  <m:ctrlPr>
                                    <w:rPr>
                                      <w:rFonts w:ascii="Cambria Math" w:hAnsi="Cambria Math"/>
                                    </w:rPr>
                                  </m:ctrlPr>
                                </m:sSubPr>
                                <m:e>
                                  <m:r>
                                    <w:rPr>
                                      <w:rFonts w:ascii="Cambria Math" w:hAnsi="Cambria Math"/>
                                    </w:rPr>
                                    <m:t>λ</m:t>
                                  </m:r>
                                </m:e>
                                <m:sub>
                                  <m:r>
                                    <w:rPr>
                                      <w:rFonts w:ascii="Cambria Math" w:hAnsi="Cambria Math"/>
                                    </w:rPr>
                                    <m:t>x</m:t>
                                  </m:r>
                                </m:sub>
                              </m:sSub>
                            </m:e>
                            <m:e>
                              <m:sSub>
                                <m:sSubPr>
                                  <m:ctrlPr>
                                    <w:rPr>
                                      <w:rFonts w:ascii="Cambria Math" w:hAnsi="Cambria Math"/>
                                    </w:rPr>
                                  </m:ctrlPr>
                                </m:sSubPr>
                                <m:e>
                                  <m:r>
                                    <w:rPr>
                                      <w:rFonts w:ascii="Cambria Math" w:hAnsi="Cambria Math"/>
                                    </w:rPr>
                                    <m:t>λ</m:t>
                                  </m:r>
                                </m:e>
                                <m:sub>
                                  <m:r>
                                    <w:rPr>
                                      <w:rFonts w:ascii="Cambria Math" w:hAnsi="Cambria Math"/>
                                    </w:rPr>
                                    <m:t>y</m:t>
                                  </m:r>
                                </m:sub>
                              </m:sSub>
                            </m:e>
                          </m:mr>
                        </m:m>
                      </m:e>
                    </m:d>
                  </m:e>
                  <m:sup>
                    <m:r>
                      <w:rPr>
                        <w:rFonts w:ascii="Cambria Math" w:hAnsi="Cambria Math"/>
                      </w:rPr>
                      <m:t>T</m:t>
                    </m:r>
                  </m:sup>
                </m:sSup>
                <m:r>
                  <m:rPr>
                    <m:sty m:val="p"/>
                  </m:rPr>
                  <w:rPr>
                    <w:rFonts w:ascii="Cambria Math" w:hAnsi="Cambria Math"/>
                  </w:rPr>
                  <m:t>.</m:t>
                </m:r>
              </m:oMath>
            </m:oMathPara>
          </w:p>
        </w:tc>
        <w:tc>
          <w:tcPr>
            <w:tcW w:w="633" w:type="dxa"/>
          </w:tcPr>
          <w:p w14:paraId="7347584E" w14:textId="77777777" w:rsidR="00FD4C8C" w:rsidRDefault="00000000">
            <w:pPr>
              <w:pStyle w:val="Compact"/>
              <w:jc w:val="right"/>
            </w:pPr>
            <w:r>
              <w:t>(20)</w:t>
            </w:r>
          </w:p>
        </w:tc>
      </w:tr>
    </w:tbl>
    <w:bookmarkEnd w:id="38"/>
    <w:p w14:paraId="717267B1" w14:textId="77777777" w:rsidR="00FD4C8C" w:rsidRDefault="00000000">
      <w:pPr>
        <w:pStyle w:val="BodyText"/>
      </w:pPr>
      <w:r>
        <w:t>The model equations contain force balance equations, a torque balance equation, acceleration constraints, velocity constraints, and position constraints:</w:t>
      </w:r>
    </w:p>
    <w:tbl>
      <w:tblPr>
        <w:tblStyle w:val="Table"/>
        <w:tblW w:w="5000" w:type="pct"/>
        <w:tblLayout w:type="fixed"/>
        <w:tblLook w:val="0000" w:firstRow="0" w:lastRow="0" w:firstColumn="0" w:lastColumn="0" w:noHBand="0" w:noVBand="0"/>
      </w:tblPr>
      <w:tblGrid>
        <w:gridCol w:w="765"/>
        <w:gridCol w:w="8045"/>
        <w:gridCol w:w="766"/>
      </w:tblGrid>
      <w:tr w:rsidR="00FD4C8C" w14:paraId="027CE127" w14:textId="77777777">
        <w:tc>
          <w:tcPr>
            <w:tcW w:w="633" w:type="dxa"/>
          </w:tcPr>
          <w:p w14:paraId="4D00E1FE" w14:textId="77777777" w:rsidR="00FD4C8C" w:rsidRDefault="00FD4C8C">
            <w:pPr>
              <w:pStyle w:val="Compact"/>
            </w:pPr>
            <w:bookmarkStart w:id="39" w:name="equation-21"/>
          </w:p>
        </w:tc>
        <w:tc>
          <w:tcPr>
            <w:tcW w:w="6652" w:type="dxa"/>
          </w:tcPr>
          <w:p w14:paraId="35EAAE4E" w14:textId="77777777" w:rsidR="00FD4C8C" w:rsidRDefault="00000000">
            <w:pPr>
              <w:pStyle w:val="Compact"/>
              <w:jc w:val="center"/>
            </w:pPr>
            <m:oMathPara>
              <m:oMathParaPr>
                <m:jc m:val="center"/>
              </m:oMathParaPr>
              <m:oMath>
                <m:r>
                  <m:rPr>
                    <m:scr m:val="script"/>
                    <m:sty m:val="p"/>
                  </m:rPr>
                  <w:rPr>
                    <w:rFonts w:ascii="Cambria Math" w:hAnsi="Cambria Math"/>
                  </w:rPr>
                  <m:t>M(</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g</m:t>
                              </m:r>
                            </m:sup>
                          </m:sSup>
                          <m:r>
                            <m:rPr>
                              <m:sty m:val="p"/>
                            </m:rPr>
                            <w:rPr>
                              <w:rFonts w:ascii="Cambria Math" w:hAnsi="Cambria Math"/>
                            </w:rPr>
                            <m:t>-</m:t>
                          </m:r>
                          <m:r>
                            <w:rPr>
                              <w:rFonts w:ascii="Cambria Math" w:hAnsi="Cambria Math"/>
                            </w:rPr>
                            <m:t>m</m:t>
                          </m:r>
                          <m:sSup>
                            <m:sSupPr>
                              <m:ctrlPr>
                                <w:rPr>
                                  <w:rFonts w:ascii="Cambria Math" w:hAnsi="Cambria Math"/>
                                </w:rPr>
                              </m:ctrlPr>
                            </m:sSupPr>
                            <m:e>
                              <m:r>
                                <w:rPr>
                                  <w:rFonts w:ascii="Cambria Math" w:hAnsi="Cambria Math"/>
                                </w:rPr>
                                <m:t>g</m:t>
                              </m:r>
                            </m:e>
                            <m:sup>
                              <m:r>
                                <w:rPr>
                                  <w:rFonts w:ascii="Cambria Math" w:hAnsi="Cambria Math"/>
                                </w:rPr>
                                <m:t>g</m:t>
                              </m:r>
                            </m:sup>
                          </m:sSup>
                        </m:e>
                      </m:mr>
                      <m:mr>
                        <m:e>
                          <m:r>
                            <w:rPr>
                              <w:rFonts w:ascii="Cambria Math" w:hAnsi="Cambria Math"/>
                            </w:rPr>
                            <m:t>Jα</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g</m:t>
                              </m:r>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sSup>
                            <m:sSupPr>
                              <m:ctrlPr>
                                <w:rPr>
                                  <w:rFonts w:ascii="Cambria Math" w:hAnsi="Cambria Math"/>
                                </w:rPr>
                              </m:ctrlPr>
                            </m:sSupPr>
                            <m:e>
                              <m:r>
                                <w:rPr>
                                  <w:rFonts w:ascii="Cambria Math" w:hAnsi="Cambria Math"/>
                                </w:rPr>
                                <m:t>λ</m:t>
                              </m:r>
                            </m:e>
                            <m:sup>
                              <m:r>
                                <w:rPr>
                                  <w:rFonts w:ascii="Cambria Math" w:hAnsi="Cambria Math"/>
                                </w:rPr>
                                <m:t>g</m:t>
                              </m:r>
                            </m:sup>
                          </m:sSup>
                        </m:e>
                      </m:mr>
                      <m:mr>
                        <m:e>
                          <m:sSup>
                            <m:sSupPr>
                              <m:ctrlPr>
                                <w:rPr>
                                  <w:rFonts w:ascii="Cambria Math" w:hAnsi="Cambria Math"/>
                                </w:rPr>
                              </m:ctrlPr>
                            </m:sSupPr>
                            <m:e>
                              <m:r>
                                <w:rPr>
                                  <w:rFonts w:ascii="Cambria Math" w:hAnsi="Cambria Math"/>
                                </w:rPr>
                                <m:t>a</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g</m:t>
                              </m:r>
                            </m:sup>
                          </m:sSup>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g</m:t>
                              </m:r>
                            </m:sup>
                          </m:sSup>
                          <m:sSup>
                            <m:sSupPr>
                              <m:ctrlPr>
                                <w:rPr>
                                  <w:rFonts w:ascii="Cambria Math" w:hAnsi="Cambria Math"/>
                                </w:rPr>
                              </m:ctrlPr>
                            </m:sSupPr>
                            <m:e>
                              <m:r>
                                <w:rPr>
                                  <w:rFonts w:ascii="Cambria Math" w:hAnsi="Cambria Math"/>
                                </w:rPr>
                                <m:t>ω</m:t>
                              </m:r>
                            </m:e>
                            <m:sup>
                              <m:r>
                                <w:rPr>
                                  <w:rFonts w:ascii="Cambria Math" w:hAnsi="Cambria Math"/>
                                </w:rPr>
                                <m:t>2</m:t>
                              </m:r>
                            </m:sup>
                          </m:sSup>
                        </m:e>
                      </m:mr>
                      <m:mr>
                        <m:e>
                          <m:sSup>
                            <m:sSupPr>
                              <m:ctrlPr>
                                <w:rPr>
                                  <w:rFonts w:ascii="Cambria Math" w:hAnsi="Cambria Math"/>
                                </w:rPr>
                              </m:ctrlPr>
                            </m:sSupPr>
                            <m:e>
                              <m:r>
                                <w:rPr>
                                  <w:rFonts w:ascii="Cambria Math" w:hAnsi="Cambria Math"/>
                                </w:rPr>
                                <m:t>V</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g</m:t>
                              </m:r>
                            </m:sup>
                          </m:sSup>
                          <m:r>
                            <w:rPr>
                              <w:rFonts w:ascii="Cambria Math" w:hAnsi="Cambria Math"/>
                            </w:rPr>
                            <m:t>ω</m:t>
                          </m:r>
                        </m:e>
                      </m:mr>
                      <m:mr>
                        <m:e>
                          <m:sSup>
                            <m:sSupPr>
                              <m:ctrlPr>
                                <w:rPr>
                                  <w:rFonts w:ascii="Cambria Math" w:hAnsi="Cambria Math"/>
                                </w:rPr>
                              </m:ctrlPr>
                            </m:sSupPr>
                            <m:e>
                              <m:r>
                                <w:rPr>
                                  <w:rFonts w:ascii="Cambria Math" w:hAnsi="Cambria Math"/>
                                </w:rPr>
                                <m:t>R</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g</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g</m:t>
                              </m:r>
                            </m:sup>
                          </m:sSubSup>
                        </m:e>
                      </m:mr>
                    </m:m>
                  </m:e>
                </m:d>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072DC8CC" w14:textId="77777777" w:rsidR="00FD4C8C" w:rsidRDefault="00000000">
            <w:pPr>
              <w:pStyle w:val="Compact"/>
              <w:jc w:val="right"/>
            </w:pPr>
            <w:r>
              <w:t>(21)</w:t>
            </w:r>
          </w:p>
        </w:tc>
      </w:tr>
    </w:tbl>
    <w:bookmarkEnd w:id="39"/>
    <w:p w14:paraId="0BD63AA3" w14:textId="77777777" w:rsidR="00FD4C8C" w:rsidRDefault="00000000">
      <w:pPr>
        <w:pStyle w:val="BodyText"/>
      </w:pPr>
      <w:r>
        <w:t>where</w:t>
      </w:r>
    </w:p>
    <w:tbl>
      <w:tblPr>
        <w:tblStyle w:val="Table"/>
        <w:tblW w:w="5000" w:type="pct"/>
        <w:tblLayout w:type="fixed"/>
        <w:tblLook w:val="0000" w:firstRow="0" w:lastRow="0" w:firstColumn="0" w:lastColumn="0" w:noHBand="0" w:noVBand="0"/>
      </w:tblPr>
      <w:tblGrid>
        <w:gridCol w:w="765"/>
        <w:gridCol w:w="8045"/>
        <w:gridCol w:w="766"/>
      </w:tblGrid>
      <w:tr w:rsidR="00FD4C8C" w14:paraId="39CB3996" w14:textId="77777777">
        <w:tc>
          <w:tcPr>
            <w:tcW w:w="633" w:type="dxa"/>
          </w:tcPr>
          <w:p w14:paraId="34942BCD" w14:textId="77777777" w:rsidR="00FD4C8C" w:rsidRDefault="00FD4C8C">
            <w:pPr>
              <w:pStyle w:val="Compact"/>
            </w:pPr>
            <w:bookmarkStart w:id="40" w:name="equation-22"/>
          </w:p>
        </w:tc>
        <w:tc>
          <w:tcPr>
            <w:tcW w:w="6652" w:type="dxa"/>
          </w:tcPr>
          <w:p w14:paraId="336124DE" w14:textId="77777777" w:rsidR="00FD4C8C" w:rsidRDefault="00000000">
            <w:pPr>
              <w:pStyle w:val="Compact"/>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gb</m:t>
                    </m:r>
                  </m:sup>
                </m:sSup>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b</m:t>
                    </m:r>
                  </m:sup>
                </m:sSub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gb</m:t>
                    </m:r>
                  </m:sup>
                </m:sSup>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b</m:t>
                    </m:r>
                  </m:sup>
                </m:sSubSup>
                <m:r>
                  <m:rPr>
                    <m:sty m:val="p"/>
                  </m:rPr>
                  <w:rPr>
                    <w:rFonts w:ascii="Cambria Math" w:hAnsi="Cambria Math"/>
                  </w:rPr>
                  <m:t>,</m:t>
                </m:r>
                <m:r>
                  <w:rPr>
                    <w:rFonts w:ascii="Cambria Math" w:hAnsi="Cambria Math"/>
                  </w:rPr>
                  <m:t>  S</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m:rPr>
                              <m:sty m:val="p"/>
                            </m:rPr>
                            <w:rPr>
                              <w:rFonts w:ascii="Cambria Math" w:hAnsi="Cambria Math"/>
                            </w:rPr>
                            <m:t>-</m:t>
                          </m:r>
                          <m:r>
                            <w:rPr>
                              <w:rFonts w:ascii="Cambria Math" w:hAnsi="Cambria Math"/>
                            </w:rPr>
                            <m:t>1</m:t>
                          </m:r>
                        </m:e>
                      </m:mr>
                      <m:mr>
                        <m:e>
                          <m:r>
                            <w:rPr>
                              <w:rFonts w:ascii="Cambria Math" w:hAnsi="Cambria Math"/>
                            </w:rPr>
                            <m:t>1</m:t>
                          </m:r>
                        </m:e>
                        <m:e>
                          <m:r>
                            <w:rPr>
                              <w:rFonts w:ascii="Cambria Math" w:hAnsi="Cambria Math"/>
                            </w:rPr>
                            <m:t>0</m:t>
                          </m:r>
                        </m:e>
                      </m:mr>
                    </m:m>
                  </m:e>
                </m:d>
                <m:r>
                  <m:rPr>
                    <m:sty m:val="p"/>
                  </m:rPr>
                  <w:rPr>
                    <w:rFonts w:ascii="Cambria Math" w:hAnsi="Cambria Math"/>
                  </w:rPr>
                  <m:t>.</m:t>
                </m:r>
              </m:oMath>
            </m:oMathPara>
          </w:p>
        </w:tc>
        <w:tc>
          <w:tcPr>
            <w:tcW w:w="633" w:type="dxa"/>
          </w:tcPr>
          <w:p w14:paraId="30D0153B" w14:textId="77777777" w:rsidR="00FD4C8C" w:rsidRDefault="00000000">
            <w:pPr>
              <w:pStyle w:val="Compact"/>
              <w:jc w:val="right"/>
            </w:pPr>
            <w:r>
              <w:t>(22)</w:t>
            </w:r>
          </w:p>
        </w:tc>
      </w:tr>
    </w:tbl>
    <w:bookmarkEnd w:id="40"/>
    <w:p w14:paraId="446CF3B7" w14:textId="77777777" w:rsidR="00FD4C8C" w:rsidRDefault="00000000">
      <w:pPr>
        <w:pStyle w:val="BodyText"/>
      </w:pPr>
      <w:r>
        <w:t xml:space="preserve">Thus </w:t>
      </w:r>
      <m:oMath>
        <m:r>
          <w:rPr>
            <w:rFonts w:ascii="Cambria Math" w:hAnsi="Cambria Math"/>
          </w:rPr>
          <m:t>S</m:t>
        </m:r>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b</m:t>
            </m:r>
          </m:sup>
        </m:sSubSup>
      </m:oMath>
      <w:r>
        <w:t xml:space="preserve"> is </w:t>
      </w:r>
      <m:oMath>
        <m:sSubSup>
          <m:sSubSupPr>
            <m:ctrlPr>
              <w:rPr>
                <w:rFonts w:ascii="Cambria Math" w:hAnsi="Cambria Math"/>
              </w:rPr>
            </m:ctrlPr>
          </m:sSubSupPr>
          <m:e>
            <m:r>
              <w:rPr>
                <w:rFonts w:ascii="Cambria Math" w:hAnsi="Cambria Math"/>
              </w:rPr>
              <m:t>r</m:t>
            </m:r>
          </m:e>
          <m:sub>
            <m:r>
              <w:rPr>
                <w:rFonts w:ascii="Cambria Math" w:hAnsi="Cambria Math"/>
              </w:rPr>
              <m:t>m</m:t>
            </m:r>
          </m:sub>
          <m:sup>
            <m:r>
              <w:rPr>
                <w:rFonts w:ascii="Cambria Math" w:hAnsi="Cambria Math"/>
              </w:rPr>
              <m:t>b</m:t>
            </m:r>
          </m:sup>
        </m:sSubSup>
      </m:oMath>
      <w:r>
        <w:t xml:space="preserve"> rotated counterclockwise by </w:t>
      </w:r>
      <m:oMath>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w:t>
      </w:r>
    </w:p>
    <w:p w14:paraId="22CE88E7" w14:textId="77777777" w:rsidR="00FD4C8C" w:rsidRDefault="00000000">
      <w:pPr>
        <w:pStyle w:val="BodyText"/>
      </w:pPr>
      <w:r>
        <w:t>The first two equations are the body force and moment balances. The next three are the acceleration, velocity, and position levels of the pin constraints. The total number of equations is: $ 2+1+2+2+2=9 $.</w:t>
      </w:r>
    </w:p>
    <w:p w14:paraId="6866BC17" w14:textId="77777777" w:rsidR="00FD4C8C" w:rsidRDefault="00000000">
      <w:pPr>
        <w:pStyle w:val="BodyText"/>
      </w:pPr>
      <w:r>
        <w:t xml:space="preserve">The planar pendulum has one degree of freedom (3 body freedoms minus 2 constraints) and it is natural to select the body’s angular velocity </w:t>
      </w:r>
      <m:oMath>
        <m:r>
          <w:rPr>
            <w:rFonts w:ascii="Cambria Math" w:hAnsi="Cambria Math"/>
          </w:rPr>
          <m:t>ω</m:t>
        </m:r>
      </m:oMath>
      <w:r>
        <w:t xml:space="preserve"> as a state variable along with its position partner </w:t>
      </w:r>
      <m:oMath>
        <m:r>
          <w:rPr>
            <w:rFonts w:ascii="Cambria Math" w:hAnsi="Cambria Math"/>
          </w:rPr>
          <m:t>θ</m:t>
        </m:r>
      </m:oMath>
      <w:r>
        <w:t xml:space="preserve">. The derivative of </w:t>
      </w:r>
      <m:oMath>
        <m:r>
          <w:rPr>
            <w:rFonts w:ascii="Cambria Math" w:hAnsi="Cambria Math"/>
          </w:rPr>
          <m:t>ω</m:t>
        </m:r>
      </m:oMath>
      <w:r>
        <w:t xml:space="preserve"> is angular acceleration and the derivative of </w:t>
      </w:r>
      <m:oMath>
        <m:r>
          <w:rPr>
            <w:rFonts w:ascii="Cambria Math" w:hAnsi="Cambria Math"/>
          </w:rPr>
          <m:t>θ</m:t>
        </m:r>
      </m:oMath>
      <w:r>
        <w:t xml:space="preserve"> is </w:t>
      </w:r>
      <m:oMath>
        <m:r>
          <w:rPr>
            <w:rFonts w:ascii="Cambria Math" w:hAnsi="Cambria Math"/>
          </w:rPr>
          <m:t>ω</m:t>
        </m:r>
      </m:oMath>
      <w:r>
        <w:t>. The state selection (freedom) equations are:</w:t>
      </w:r>
    </w:p>
    <w:tbl>
      <w:tblPr>
        <w:tblStyle w:val="Table"/>
        <w:tblW w:w="5000" w:type="pct"/>
        <w:tblLayout w:type="fixed"/>
        <w:tblLook w:val="0000" w:firstRow="0" w:lastRow="0" w:firstColumn="0" w:lastColumn="0" w:noHBand="0" w:noVBand="0"/>
      </w:tblPr>
      <w:tblGrid>
        <w:gridCol w:w="765"/>
        <w:gridCol w:w="8045"/>
        <w:gridCol w:w="766"/>
      </w:tblGrid>
      <w:tr w:rsidR="00FD4C8C" w14:paraId="76879670" w14:textId="77777777">
        <w:tc>
          <w:tcPr>
            <w:tcW w:w="633" w:type="dxa"/>
          </w:tcPr>
          <w:p w14:paraId="484AA4B5" w14:textId="77777777" w:rsidR="00FD4C8C" w:rsidRDefault="00FD4C8C">
            <w:pPr>
              <w:pStyle w:val="Compact"/>
            </w:pPr>
            <w:bookmarkStart w:id="41" w:name="equation-23"/>
          </w:p>
        </w:tc>
        <w:tc>
          <w:tcPr>
            <w:tcW w:w="6652" w:type="dxa"/>
          </w:tcPr>
          <w:p w14:paraId="729D923C" w14:textId="77777777" w:rsidR="00FD4C8C" w:rsidRDefault="00000000">
            <w:pPr>
              <w:pStyle w:val="Compact"/>
              <w:jc w:val="center"/>
            </w:pPr>
            <m:oMathPara>
              <m:oMathParaPr>
                <m:jc m:val="center"/>
              </m:oMathParaPr>
              <m:oMath>
                <m:r>
                  <m:rPr>
                    <m:scr m:val="script"/>
                    <m:sty m:val="p"/>
                  </m:rPr>
                  <w:rPr>
                    <w:rFonts w:ascii="Cambria Math" w:hAnsi="Cambria Math"/>
                  </w:rPr>
                  <m:t>S(</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α</m:t>
                          </m:r>
                          <m:r>
                            <m:rPr>
                              <m:sty m:val="p"/>
                            </m:rPr>
                            <w:rPr>
                              <w:rFonts w:ascii="Cambria Math" w:hAnsi="Cambria Math"/>
                            </w:rPr>
                            <m:t>-</m:t>
                          </m:r>
                          <m:acc>
                            <m:accPr>
                              <m:chr m:val="̇"/>
                              <m:ctrlPr>
                                <w:rPr>
                                  <w:rFonts w:ascii="Cambria Math" w:hAnsi="Cambria Math"/>
                                </w:rPr>
                              </m:ctrlPr>
                            </m:accPr>
                            <m:e>
                              <m:r>
                                <w:rPr>
                                  <w:rFonts w:ascii="Cambria Math" w:hAnsi="Cambria Math"/>
                                </w:rPr>
                                <m:t>ω</m:t>
                              </m:r>
                            </m:e>
                          </m:acc>
                        </m:e>
                      </m:mr>
                      <m:mr>
                        <m:e>
                          <m:r>
                            <w:rPr>
                              <w:rFonts w:ascii="Cambria Math" w:hAnsi="Cambria Math"/>
                            </w:rPr>
                            <m:t>ω</m:t>
                          </m:r>
                          <m:r>
                            <m:rPr>
                              <m:sty m:val="p"/>
                            </m:rPr>
                            <w:rPr>
                              <w:rFonts w:ascii="Cambria Math" w:hAnsi="Cambria Math"/>
                            </w:rPr>
                            <m:t>-</m:t>
                          </m:r>
                          <m:acc>
                            <m:accPr>
                              <m:chr m:val="̇"/>
                              <m:ctrlPr>
                                <w:rPr>
                                  <w:rFonts w:ascii="Cambria Math" w:hAnsi="Cambria Math"/>
                                </w:rPr>
                              </m:ctrlPr>
                            </m:accPr>
                            <m:e>
                              <m:r>
                                <w:rPr>
                                  <w:rFonts w:ascii="Cambria Math" w:hAnsi="Cambria Math"/>
                                </w:rPr>
                                <m:t>θ</m:t>
                              </m:r>
                            </m:e>
                          </m:acc>
                        </m:e>
                      </m:mr>
                    </m:m>
                  </m:e>
                </m:d>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220009E0" w14:textId="77777777" w:rsidR="00FD4C8C" w:rsidRDefault="00000000">
            <w:pPr>
              <w:pStyle w:val="Compact"/>
              <w:jc w:val="right"/>
            </w:pPr>
            <w:r>
              <w:t>(23)</w:t>
            </w:r>
          </w:p>
        </w:tc>
      </w:tr>
    </w:tbl>
    <w:bookmarkEnd w:id="41"/>
    <w:p w14:paraId="4AA32C24" w14:textId="77777777" w:rsidR="00FD4C8C" w:rsidRDefault="00000000">
      <w:pPr>
        <w:pStyle w:val="BodyText"/>
      </w:pPr>
      <w:r>
        <w:t>These two equations bring the number of equations up to eleven which matches the number of variables and makes the entire system solvable.</w:t>
      </w:r>
    </w:p>
    <w:p w14:paraId="70E138AB" w14:textId="77777777" w:rsidR="00FD4C8C" w:rsidRDefault="00000000">
      <w:pPr>
        <w:pStyle w:val="BlockText"/>
      </w:pPr>
      <w:r>
        <w:rPr>
          <w:b/>
          <w:bCs/>
        </w:rPr>
        <w:t>Note.</w:t>
      </w:r>
      <w:r>
        <w:t xml:space="preserve"> The pin angle and its derivatives listed in Table 1 are candidate relative coordinates. To use them, we would add three defining equations and three variables. They are unnecessary here because the body’s angular velocity can serve and a relative coordinate is unneeded.</w:t>
      </w:r>
    </w:p>
    <w:p w14:paraId="0B47DEED" w14:textId="77777777" w:rsidR="00FD4C8C" w:rsidRDefault="00000000">
      <w:pPr>
        <w:pStyle w:val="FirstParagraph"/>
      </w:pPr>
      <w:r>
        <w:lastRenderedPageBreak/>
        <w:t xml:space="preserve">Table 7 shows the variables on which each equation block depends, including dependence through </w:t>
      </w:r>
      <m:oMath>
        <m:sSup>
          <m:sSupPr>
            <m:ctrlPr>
              <w:rPr>
                <w:rFonts w:ascii="Cambria Math" w:hAnsi="Cambria Math"/>
              </w:rPr>
            </m:ctrlPr>
          </m:sSupPr>
          <m:e>
            <m:r>
              <w:rPr>
                <w:rFonts w:ascii="Cambria Math" w:hAnsi="Cambria Math"/>
              </w:rPr>
              <m:t>r</m:t>
            </m:r>
          </m:e>
          <m:sup>
            <m:r>
              <w:rPr>
                <w:rFonts w:ascii="Cambria Math" w:hAnsi="Cambria Math"/>
              </w:rPr>
              <m:t>g</m:t>
            </m:r>
          </m:sup>
        </m:sSup>
        <m:r>
          <m:rPr>
            <m:sty m:val="p"/>
          </m:rPr>
          <w:rPr>
            <w:rFonts w:ascii="Cambria Math" w:hAnsi="Cambria Math"/>
          </w:rPr>
          <m:t>(</m:t>
        </m:r>
        <m:r>
          <w:rPr>
            <w:rFonts w:ascii="Cambria Math" w:hAnsi="Cambria Math"/>
          </w:rPr>
          <m:t>θ</m:t>
        </m:r>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d</m:t>
            </m:r>
          </m:e>
          <m:sup>
            <m:r>
              <w:rPr>
                <w:rFonts w:ascii="Cambria Math" w:hAnsi="Cambria Math"/>
              </w:rPr>
              <m:t>g</m:t>
            </m:r>
          </m:sup>
        </m:sSup>
        <m:r>
          <m:rPr>
            <m:sty m:val="p"/>
          </m:rPr>
          <w:rPr>
            <w:rFonts w:ascii="Cambria Math" w:hAnsi="Cambria Math"/>
          </w:rPr>
          <m:t>(</m:t>
        </m:r>
        <m:r>
          <w:rPr>
            <w:rFonts w:ascii="Cambria Math" w:hAnsi="Cambria Math"/>
          </w:rPr>
          <m:t>θ</m:t>
        </m:r>
        <m:r>
          <m:rPr>
            <m:sty m:val="p"/>
          </m:rPr>
          <w:rPr>
            <w:rFonts w:ascii="Cambria Math" w:hAnsi="Cambria Math"/>
          </w:rPr>
          <m:t>)</m:t>
        </m:r>
      </m:oMath>
      <w:r>
        <w:t>, or a BDF derivative.</w:t>
      </w:r>
    </w:p>
    <w:p w14:paraId="5F3FE5AA" w14:textId="77777777" w:rsidR="00FD4C8C" w:rsidRDefault="00000000">
      <w:pPr>
        <w:pStyle w:val="BodyText"/>
      </w:pPr>
      <w:r>
        <w:rPr>
          <w:b/>
          <w:bCs/>
        </w:rPr>
        <w:t>Table 7. Equation and variable structure of the Fully Consistent pendulum</w:t>
      </w:r>
    </w:p>
    <w:tbl>
      <w:tblPr>
        <w:tblStyle w:val="Table"/>
        <w:tblW w:w="0" w:type="auto"/>
        <w:tblLook w:val="0020" w:firstRow="1" w:lastRow="0" w:firstColumn="0" w:lastColumn="0" w:noHBand="0" w:noVBand="0"/>
      </w:tblPr>
      <w:tblGrid>
        <w:gridCol w:w="2641"/>
        <w:gridCol w:w="859"/>
        <w:gridCol w:w="1750"/>
      </w:tblGrid>
      <w:tr w:rsidR="00FD4C8C" w14:paraId="25593490" w14:textId="77777777" w:rsidTr="00FD4C8C">
        <w:trPr>
          <w:cnfStyle w:val="100000000000" w:firstRow="1" w:lastRow="0" w:firstColumn="0" w:lastColumn="0" w:oddVBand="0" w:evenVBand="0" w:oddHBand="0" w:evenHBand="0" w:firstRowFirstColumn="0" w:firstRowLastColumn="0" w:lastRowFirstColumn="0" w:lastRowLastColumn="0"/>
          <w:tblHeader/>
        </w:trPr>
        <w:tc>
          <w:tcPr>
            <w:tcW w:w="0" w:type="auto"/>
          </w:tcPr>
          <w:p w14:paraId="315A941C" w14:textId="77777777" w:rsidR="00FD4C8C" w:rsidRDefault="00000000">
            <w:pPr>
              <w:pStyle w:val="Compact"/>
            </w:pPr>
            <w:r>
              <w:t>Equations</w:t>
            </w:r>
          </w:p>
        </w:tc>
        <w:tc>
          <w:tcPr>
            <w:tcW w:w="0" w:type="auto"/>
          </w:tcPr>
          <w:p w14:paraId="7AF0B87B" w14:textId="77777777" w:rsidR="00FD4C8C" w:rsidRDefault="00000000">
            <w:pPr>
              <w:pStyle w:val="Compact"/>
              <w:jc w:val="right"/>
            </w:pPr>
            <w:r>
              <w:t>Count</w:t>
            </w:r>
          </w:p>
        </w:tc>
        <w:tc>
          <w:tcPr>
            <w:tcW w:w="0" w:type="auto"/>
          </w:tcPr>
          <w:p w14:paraId="7FE23D5E" w14:textId="77777777" w:rsidR="00FD4C8C" w:rsidRDefault="00000000">
            <w:pPr>
              <w:pStyle w:val="Compact"/>
            </w:pPr>
            <w:r>
              <w:t>Variables used</w:t>
            </w:r>
          </w:p>
        </w:tc>
      </w:tr>
      <w:tr w:rsidR="00FD4C8C" w14:paraId="57C1683E" w14:textId="77777777">
        <w:tc>
          <w:tcPr>
            <w:tcW w:w="0" w:type="auto"/>
          </w:tcPr>
          <w:p w14:paraId="6A424410" w14:textId="77777777" w:rsidR="00FD4C8C" w:rsidRDefault="00000000">
            <w:pPr>
              <w:pStyle w:val="Compact"/>
            </w:pPr>
            <w:r>
              <w:t>Force balance</w:t>
            </w:r>
          </w:p>
        </w:tc>
        <w:tc>
          <w:tcPr>
            <w:tcW w:w="0" w:type="auto"/>
          </w:tcPr>
          <w:p w14:paraId="0B3A0C28" w14:textId="77777777" w:rsidR="00FD4C8C" w:rsidRDefault="00000000">
            <w:pPr>
              <w:pStyle w:val="Compact"/>
              <w:jc w:val="right"/>
            </w:pPr>
            <w:r>
              <w:t>2</w:t>
            </w:r>
          </w:p>
        </w:tc>
        <w:tc>
          <w:tcPr>
            <w:tcW w:w="0" w:type="auto"/>
          </w:tcPr>
          <w:p w14:paraId="4CF1150D" w14:textId="77777777" w:rsidR="00FD4C8C" w:rsidRDefault="00000000">
            <w:pPr>
              <w:pStyle w:val="Compact"/>
            </w:pPr>
            <m:oMath>
              <m:sSup>
                <m:sSupPr>
                  <m:ctrlPr>
                    <w:rPr>
                      <w:rFonts w:ascii="Cambria Math" w:hAnsi="Cambria Math"/>
                    </w:rPr>
                  </m:ctrlPr>
                </m:sSupPr>
                <m:e>
                  <m:r>
                    <w:rPr>
                      <w:rFonts w:ascii="Cambria Math" w:hAnsi="Cambria Math"/>
                    </w:rPr>
                    <m:t>a</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g</m:t>
                  </m:r>
                </m:sup>
              </m:sSup>
            </m:oMath>
            <w:r>
              <w:t>​</w:t>
            </w:r>
          </w:p>
        </w:tc>
      </w:tr>
      <w:tr w:rsidR="00FD4C8C" w14:paraId="3BB7F610" w14:textId="77777777">
        <w:tc>
          <w:tcPr>
            <w:tcW w:w="0" w:type="auto"/>
          </w:tcPr>
          <w:p w14:paraId="31C8E82B" w14:textId="77777777" w:rsidR="00FD4C8C" w:rsidRDefault="00000000">
            <w:pPr>
              <w:pStyle w:val="Compact"/>
            </w:pPr>
            <w:r>
              <w:t>Moment balance</w:t>
            </w:r>
          </w:p>
        </w:tc>
        <w:tc>
          <w:tcPr>
            <w:tcW w:w="0" w:type="auto"/>
          </w:tcPr>
          <w:p w14:paraId="037F84B4" w14:textId="77777777" w:rsidR="00FD4C8C" w:rsidRDefault="00000000">
            <w:pPr>
              <w:pStyle w:val="Compact"/>
              <w:jc w:val="right"/>
            </w:pPr>
            <w:r>
              <w:t>1</w:t>
            </w:r>
          </w:p>
        </w:tc>
        <w:tc>
          <w:tcPr>
            <w:tcW w:w="0" w:type="auto"/>
          </w:tcPr>
          <w:p w14:paraId="4E12A104" w14:textId="77777777" w:rsidR="00FD4C8C" w:rsidRDefault="00000000">
            <w:pPr>
              <w:pStyle w:val="Compact"/>
            </w:pPr>
            <m:oMath>
              <m:r>
                <w:rPr>
                  <w:rFonts w:ascii="Cambria Math" w:hAnsi="Cambria Math"/>
                </w:rPr>
                <m:t>α</m:t>
              </m:r>
              <m:r>
                <m:rPr>
                  <m:sty m:val="p"/>
                </m:rPr>
                <w:rPr>
                  <w:rFonts w:ascii="Cambria Math" w:hAnsi="Cambria Math"/>
                </w:rPr>
                <m:t>,</m:t>
              </m:r>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g</m:t>
                  </m:r>
                </m:sup>
              </m:sSup>
            </m:oMath>
            <w:r>
              <w:t>​</w:t>
            </w:r>
          </w:p>
        </w:tc>
      </w:tr>
      <w:tr w:rsidR="00FD4C8C" w14:paraId="186E706B" w14:textId="77777777">
        <w:tc>
          <w:tcPr>
            <w:tcW w:w="0" w:type="auto"/>
          </w:tcPr>
          <w:p w14:paraId="1B6794F6" w14:textId="77777777" w:rsidR="00FD4C8C" w:rsidRDefault="00000000">
            <w:pPr>
              <w:pStyle w:val="Compact"/>
            </w:pPr>
            <w:r>
              <w:t>Acceleration constraint</w:t>
            </w:r>
          </w:p>
        </w:tc>
        <w:tc>
          <w:tcPr>
            <w:tcW w:w="0" w:type="auto"/>
          </w:tcPr>
          <w:p w14:paraId="6FCA7057" w14:textId="77777777" w:rsidR="00FD4C8C" w:rsidRDefault="00000000">
            <w:pPr>
              <w:pStyle w:val="Compact"/>
              <w:jc w:val="right"/>
            </w:pPr>
            <w:r>
              <w:t>2</w:t>
            </w:r>
          </w:p>
        </w:tc>
        <w:tc>
          <w:tcPr>
            <w:tcW w:w="0" w:type="auto"/>
          </w:tcPr>
          <w:p w14:paraId="4444A4AE" w14:textId="77777777" w:rsidR="00FD4C8C" w:rsidRDefault="00000000">
            <w:pPr>
              <w:pStyle w:val="Compact"/>
            </w:pPr>
            <m:oMath>
              <m:sSup>
                <m:sSupPr>
                  <m:ctrlPr>
                    <w:rPr>
                      <w:rFonts w:ascii="Cambria Math" w:hAnsi="Cambria Math"/>
                    </w:rPr>
                  </m:ctrlPr>
                </m:sSupPr>
                <m:e>
                  <m:r>
                    <w:rPr>
                      <w:rFonts w:ascii="Cambria Math" w:hAnsi="Cambria Math"/>
                    </w:rPr>
                    <m:t>a</m:t>
                  </m:r>
                </m:e>
                <m:sup>
                  <m:r>
                    <w:rPr>
                      <w:rFonts w:ascii="Cambria Math" w:hAnsi="Cambria Math"/>
                    </w:rPr>
                    <m:t>g</m:t>
                  </m:r>
                </m:sup>
              </m:s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oMath>
            <w:r>
              <w:t>​</w:t>
            </w:r>
          </w:p>
        </w:tc>
      </w:tr>
      <w:tr w:rsidR="00FD4C8C" w14:paraId="291D2166" w14:textId="77777777">
        <w:tc>
          <w:tcPr>
            <w:tcW w:w="0" w:type="auto"/>
          </w:tcPr>
          <w:p w14:paraId="5FDB7E1A" w14:textId="77777777" w:rsidR="00FD4C8C" w:rsidRDefault="00000000">
            <w:pPr>
              <w:pStyle w:val="Compact"/>
            </w:pPr>
            <w:r>
              <w:t>Velocity constraint</w:t>
            </w:r>
          </w:p>
        </w:tc>
        <w:tc>
          <w:tcPr>
            <w:tcW w:w="0" w:type="auto"/>
          </w:tcPr>
          <w:p w14:paraId="0281A55C" w14:textId="77777777" w:rsidR="00FD4C8C" w:rsidRDefault="00000000">
            <w:pPr>
              <w:pStyle w:val="Compact"/>
              <w:jc w:val="right"/>
            </w:pPr>
            <w:r>
              <w:t>2</w:t>
            </w:r>
          </w:p>
        </w:tc>
        <w:tc>
          <w:tcPr>
            <w:tcW w:w="0" w:type="auto"/>
          </w:tcPr>
          <w:p w14:paraId="42B15BD7" w14:textId="77777777" w:rsidR="00FD4C8C" w:rsidRDefault="00000000">
            <w:pPr>
              <w:pStyle w:val="Compact"/>
            </w:pPr>
            <m:oMath>
              <m:sSup>
                <m:sSupPr>
                  <m:ctrlPr>
                    <w:rPr>
                      <w:rFonts w:ascii="Cambria Math" w:hAnsi="Cambria Math"/>
                    </w:rPr>
                  </m:ctrlPr>
                </m:sSupPr>
                <m:e>
                  <m:r>
                    <w:rPr>
                      <w:rFonts w:ascii="Cambria Math" w:hAnsi="Cambria Math"/>
                    </w:rPr>
                    <m:t>V</m:t>
                  </m:r>
                </m:e>
                <m:sup>
                  <m:r>
                    <w:rPr>
                      <w:rFonts w:ascii="Cambria Math" w:hAnsi="Cambria Math"/>
                    </w:rPr>
                    <m:t>g</m:t>
                  </m:r>
                </m:sup>
              </m:s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oMath>
            <w:r>
              <w:t>​</w:t>
            </w:r>
          </w:p>
        </w:tc>
      </w:tr>
      <w:tr w:rsidR="00FD4C8C" w14:paraId="4CE6CCBB" w14:textId="77777777">
        <w:tc>
          <w:tcPr>
            <w:tcW w:w="0" w:type="auto"/>
          </w:tcPr>
          <w:p w14:paraId="5D970BD0" w14:textId="77777777" w:rsidR="00FD4C8C" w:rsidRDefault="00000000">
            <w:pPr>
              <w:pStyle w:val="Compact"/>
            </w:pPr>
            <w:r>
              <w:t>Position constraint</w:t>
            </w:r>
          </w:p>
        </w:tc>
        <w:tc>
          <w:tcPr>
            <w:tcW w:w="0" w:type="auto"/>
          </w:tcPr>
          <w:p w14:paraId="06AD0887" w14:textId="77777777" w:rsidR="00FD4C8C" w:rsidRDefault="00000000">
            <w:pPr>
              <w:pStyle w:val="Compact"/>
              <w:jc w:val="right"/>
            </w:pPr>
            <w:r>
              <w:t>2</w:t>
            </w:r>
          </w:p>
        </w:tc>
        <w:tc>
          <w:tcPr>
            <w:tcW w:w="0" w:type="auto"/>
          </w:tcPr>
          <w:p w14:paraId="372CCDFA" w14:textId="77777777" w:rsidR="00FD4C8C" w:rsidRDefault="00000000">
            <w:pPr>
              <w:pStyle w:val="Compact"/>
            </w:pPr>
            <m:oMath>
              <m:sSup>
                <m:sSupPr>
                  <m:ctrlPr>
                    <w:rPr>
                      <w:rFonts w:ascii="Cambria Math" w:hAnsi="Cambria Math"/>
                    </w:rPr>
                  </m:ctrlPr>
                </m:sSupPr>
                <m:e>
                  <m:r>
                    <w:rPr>
                      <w:rFonts w:ascii="Cambria Math" w:hAnsi="Cambria Math"/>
                    </w:rPr>
                    <m:t>R</m:t>
                  </m:r>
                </m:e>
                <m:sup>
                  <m:r>
                    <w:rPr>
                      <w:rFonts w:ascii="Cambria Math" w:hAnsi="Cambria Math"/>
                    </w:rPr>
                    <m:t>g</m:t>
                  </m:r>
                </m:sup>
              </m:sSup>
              <m:r>
                <m:rPr>
                  <m:sty m:val="p"/>
                </m:rPr>
                <w:rPr>
                  <w:rFonts w:ascii="Cambria Math" w:hAnsi="Cambria Math"/>
                </w:rPr>
                <m:t>,</m:t>
              </m:r>
              <m:r>
                <w:rPr>
                  <w:rFonts w:ascii="Cambria Math" w:hAnsi="Cambria Math"/>
                </w:rPr>
                <m:t>θ</m:t>
              </m:r>
            </m:oMath>
            <w:r>
              <w:t>​</w:t>
            </w:r>
          </w:p>
        </w:tc>
      </w:tr>
      <w:tr w:rsidR="00FD4C8C" w14:paraId="35446ECD" w14:textId="77777777">
        <w:tc>
          <w:tcPr>
            <w:tcW w:w="0" w:type="auto"/>
          </w:tcPr>
          <w:p w14:paraId="4D4904C3" w14:textId="77777777" w:rsidR="00FD4C8C" w:rsidRDefault="00000000">
            <w:pPr>
              <w:pStyle w:val="Compact"/>
            </w:pPr>
            <m:oMath>
              <m:r>
                <w:rPr>
                  <w:rFonts w:ascii="Cambria Math" w:hAnsi="Cambria Math"/>
                </w:rPr>
                <m:t>α</m:t>
              </m:r>
              <m:r>
                <m:rPr>
                  <m:sty m:val="p"/>
                </m:rPr>
                <w:rPr>
                  <w:rFonts w:ascii="Cambria Math" w:hAnsi="Cambria Math"/>
                </w:rPr>
                <m:t>-</m:t>
              </m:r>
              <m:acc>
                <m:accPr>
                  <m:chr m:val="̇"/>
                  <m:ctrlPr>
                    <w:rPr>
                      <w:rFonts w:ascii="Cambria Math" w:hAnsi="Cambria Math"/>
                    </w:rPr>
                  </m:ctrlPr>
                </m:accPr>
                <m:e>
                  <m:r>
                    <w:rPr>
                      <w:rFonts w:ascii="Cambria Math" w:hAnsi="Cambria Math"/>
                    </w:rPr>
                    <m:t>ω</m:t>
                  </m:r>
                </m:e>
              </m:acc>
              <m:r>
                <m:rPr>
                  <m:sty m:val="p"/>
                </m:rPr>
                <w:rPr>
                  <w:rFonts w:ascii="Cambria Math" w:hAnsi="Cambria Math"/>
                </w:rPr>
                <m:t>=</m:t>
              </m:r>
              <m:r>
                <w:rPr>
                  <w:rFonts w:ascii="Cambria Math" w:hAnsi="Cambria Math"/>
                </w:rPr>
                <m:t>0</m:t>
              </m:r>
            </m:oMath>
            <w:r>
              <w:t>​</w:t>
            </w:r>
          </w:p>
        </w:tc>
        <w:tc>
          <w:tcPr>
            <w:tcW w:w="0" w:type="auto"/>
          </w:tcPr>
          <w:p w14:paraId="05489D16" w14:textId="77777777" w:rsidR="00FD4C8C" w:rsidRDefault="00000000">
            <w:pPr>
              <w:pStyle w:val="Compact"/>
              <w:jc w:val="right"/>
            </w:pPr>
            <w:r>
              <w:t>1</w:t>
            </w:r>
          </w:p>
        </w:tc>
        <w:tc>
          <w:tcPr>
            <w:tcW w:w="0" w:type="auto"/>
          </w:tcPr>
          <w:p w14:paraId="4DBF0C37" w14:textId="77777777" w:rsidR="00FD4C8C" w:rsidRDefault="00000000">
            <w:pPr>
              <w:pStyle w:val="Compact"/>
            </w:pPr>
            <m:oMath>
              <m:r>
                <w:rPr>
                  <w:rFonts w:ascii="Cambria Math" w:hAnsi="Cambria Math"/>
                </w:rPr>
                <m:t>α</m:t>
              </m:r>
              <m:r>
                <m:rPr>
                  <m:sty m:val="p"/>
                </m:rPr>
                <w:rPr>
                  <w:rFonts w:ascii="Cambria Math" w:hAnsi="Cambria Math"/>
                </w:rPr>
                <m:t>,</m:t>
              </m:r>
              <m:r>
                <w:rPr>
                  <w:rFonts w:ascii="Cambria Math" w:hAnsi="Cambria Math"/>
                </w:rPr>
                <m:t>ω</m:t>
              </m:r>
            </m:oMath>
            <w:r>
              <w:t>​</w:t>
            </w:r>
          </w:p>
        </w:tc>
      </w:tr>
      <w:tr w:rsidR="00FD4C8C" w14:paraId="7EF7FD6B" w14:textId="77777777">
        <w:tc>
          <w:tcPr>
            <w:tcW w:w="0" w:type="auto"/>
          </w:tcPr>
          <w:p w14:paraId="1D5B79A1" w14:textId="77777777" w:rsidR="00FD4C8C" w:rsidRDefault="00000000">
            <w:pPr>
              <w:pStyle w:val="Compact"/>
            </w:pPr>
            <m:oMath>
              <m:r>
                <w:rPr>
                  <w:rFonts w:ascii="Cambria Math" w:hAnsi="Cambria Math"/>
                </w:rPr>
                <m:t>ω</m:t>
              </m:r>
              <m:r>
                <m:rPr>
                  <m:sty m:val="p"/>
                </m:rPr>
                <w:rPr>
                  <w:rFonts w:ascii="Cambria Math" w:hAnsi="Cambria Math"/>
                </w:rPr>
                <m:t>-</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0</m:t>
              </m:r>
            </m:oMath>
            <w:r>
              <w:t>​</w:t>
            </w:r>
          </w:p>
        </w:tc>
        <w:tc>
          <w:tcPr>
            <w:tcW w:w="0" w:type="auto"/>
          </w:tcPr>
          <w:p w14:paraId="5955D015" w14:textId="77777777" w:rsidR="00FD4C8C" w:rsidRDefault="00000000">
            <w:pPr>
              <w:pStyle w:val="Compact"/>
              <w:jc w:val="right"/>
            </w:pPr>
            <w:r>
              <w:t>1</w:t>
            </w:r>
          </w:p>
        </w:tc>
        <w:tc>
          <w:tcPr>
            <w:tcW w:w="0" w:type="auto"/>
          </w:tcPr>
          <w:p w14:paraId="4C1C911E" w14:textId="77777777" w:rsidR="00FD4C8C" w:rsidRDefault="00000000">
            <w:pPr>
              <w:pStyle w:val="Compact"/>
            </w:pPr>
            <m:oMath>
              <m:r>
                <w:rPr>
                  <w:rFonts w:ascii="Cambria Math" w:hAnsi="Cambria Math"/>
                </w:rPr>
                <m:t>ω</m:t>
              </m:r>
              <m:r>
                <m:rPr>
                  <m:sty m:val="p"/>
                </m:rPr>
                <w:rPr>
                  <w:rFonts w:ascii="Cambria Math" w:hAnsi="Cambria Math"/>
                </w:rPr>
                <m:t>,</m:t>
              </m:r>
              <m:r>
                <w:rPr>
                  <w:rFonts w:ascii="Cambria Math" w:hAnsi="Cambria Math"/>
                </w:rPr>
                <m:t>θ</m:t>
              </m:r>
            </m:oMath>
            <w:r>
              <w:t>​</w:t>
            </w:r>
          </w:p>
        </w:tc>
      </w:tr>
      <w:tr w:rsidR="00FD4C8C" w14:paraId="6FC910EE" w14:textId="77777777">
        <w:tc>
          <w:tcPr>
            <w:tcW w:w="0" w:type="auto"/>
          </w:tcPr>
          <w:p w14:paraId="0AC1E3B1" w14:textId="77777777" w:rsidR="00FD4C8C" w:rsidRDefault="00000000">
            <w:pPr>
              <w:pStyle w:val="Compact"/>
            </w:pPr>
            <w:r>
              <w:rPr>
                <w:b/>
                <w:bCs/>
              </w:rPr>
              <w:t>Total</w:t>
            </w:r>
          </w:p>
        </w:tc>
        <w:tc>
          <w:tcPr>
            <w:tcW w:w="0" w:type="auto"/>
          </w:tcPr>
          <w:p w14:paraId="4B48AD7B" w14:textId="77777777" w:rsidR="00FD4C8C" w:rsidRDefault="00000000">
            <w:pPr>
              <w:pStyle w:val="Compact"/>
              <w:jc w:val="right"/>
            </w:pPr>
            <w:r>
              <w:rPr>
                <w:b/>
                <w:bCs/>
              </w:rPr>
              <w:t>11</w:t>
            </w:r>
          </w:p>
        </w:tc>
        <w:tc>
          <w:tcPr>
            <w:tcW w:w="0" w:type="auto"/>
          </w:tcPr>
          <w:p w14:paraId="3E3419A8" w14:textId="77777777" w:rsidR="00FD4C8C" w:rsidRDefault="00FD4C8C">
            <w:pPr>
              <w:pStyle w:val="Compact"/>
            </w:pPr>
          </w:p>
        </w:tc>
      </w:tr>
    </w:tbl>
    <w:p w14:paraId="0F9B5E92" w14:textId="77777777" w:rsidR="00FD4C8C" w:rsidRDefault="00000000">
      <w:pPr>
        <w:pStyle w:val="BodyText"/>
      </w:pPr>
      <w:r>
        <w:t xml:space="preserve">There are three position-level variables: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R</m:t>
            </m:r>
          </m:e>
          <m:sub>
            <m:r>
              <w:rPr>
                <w:rFonts w:ascii="Cambria Math" w:hAnsi="Cambria Math"/>
              </w:rPr>
              <m:t>y</m:t>
            </m:r>
          </m:sub>
        </m:sSub>
      </m:oMath>
      <w:r>
        <w:t xml:space="preserve">, and </w:t>
      </w:r>
      <m:oMath>
        <m:r>
          <w:rPr>
            <w:rFonts w:ascii="Cambria Math" w:hAnsi="Cambria Math"/>
          </w:rPr>
          <m:t>θ</m:t>
        </m:r>
      </m:oMath>
      <w:r>
        <w:t xml:space="preserve">, and two position-level constraints. The BDF relation for </w:t>
      </w:r>
      <m:oMath>
        <m:r>
          <w:rPr>
            <w:rFonts w:ascii="Cambria Math" w:hAnsi="Cambria Math"/>
          </w:rPr>
          <m:t>θ</m:t>
        </m:r>
      </m:oMath>
      <w:r>
        <w:t xml:space="preserve"> supplies the third position-level equation. Similarly, the BDF relation for </w:t>
      </w:r>
      <m:oMath>
        <m:r>
          <w:rPr>
            <w:rFonts w:ascii="Cambria Math" w:hAnsi="Cambria Math"/>
          </w:rPr>
          <m:t>ω</m:t>
        </m:r>
      </m:oMath>
      <w:r>
        <w:t xml:space="preserve"> supplies one velocity-level equation, while the two velocity constraints supply the other two. The acceleration constraints and the force and moment balances provide the equations for the accelerations and reaction forces. The values of all these quantities are determined simultaneously in one large but very sparse system by Newton iteration.</w:t>
      </w:r>
    </w:p>
    <w:p w14:paraId="5687ADED" w14:textId="77777777" w:rsidR="00FD4C8C" w:rsidRDefault="00000000">
      <w:pPr>
        <w:pStyle w:val="BodyText"/>
      </w:pPr>
      <w:r>
        <w:t xml:space="preserve">The pendulum therefore has eleven variables and eleven equations, but only </w:t>
      </w:r>
      <m:oMath>
        <m:r>
          <w:rPr>
            <w:rFonts w:ascii="Cambria Math" w:hAnsi="Cambria Math"/>
          </w:rPr>
          <m:t>ω</m:t>
        </m:r>
      </m:oMath>
      <w:r>
        <w:t xml:space="preserve"> and </w:t>
      </w:r>
      <m:oMath>
        <m:r>
          <w:rPr>
            <w:rFonts w:ascii="Cambria Math" w:hAnsi="Cambria Math"/>
          </w:rPr>
          <m:t>θ</m:t>
        </m:r>
      </m:oMath>
      <w:r>
        <w:t xml:space="preserve"> are differential and error-controlled variables. Acceleration is an explicit unknown rather than the numerical derivative of a velocity as is typically done. All three constraint levels (position, velocity, and acceleration) are present in the equation set and are satisfied to the solution tolerance.</w:t>
      </w:r>
    </w:p>
    <w:p w14:paraId="2E28415A" w14:textId="77777777" w:rsidR="00FD4C8C" w:rsidRDefault="00000000">
      <w:pPr>
        <w:pStyle w:val="BodyText"/>
      </w:pPr>
      <w:r>
        <w:t>In general, the BDF Newton matrix is</w:t>
      </w:r>
    </w:p>
    <w:tbl>
      <w:tblPr>
        <w:tblStyle w:val="Table"/>
        <w:tblW w:w="5000" w:type="pct"/>
        <w:tblLayout w:type="fixed"/>
        <w:tblLook w:val="0000" w:firstRow="0" w:lastRow="0" w:firstColumn="0" w:lastColumn="0" w:noHBand="0" w:noVBand="0"/>
      </w:tblPr>
      <w:tblGrid>
        <w:gridCol w:w="765"/>
        <w:gridCol w:w="8045"/>
        <w:gridCol w:w="766"/>
      </w:tblGrid>
      <w:tr w:rsidR="00FD4C8C" w14:paraId="6C98A8EC" w14:textId="77777777">
        <w:tc>
          <w:tcPr>
            <w:tcW w:w="633" w:type="dxa"/>
          </w:tcPr>
          <w:p w14:paraId="595FF4E2" w14:textId="77777777" w:rsidR="00FD4C8C" w:rsidRDefault="00FD4C8C">
            <w:pPr>
              <w:pStyle w:val="Compact"/>
            </w:pPr>
            <w:bookmarkStart w:id="42" w:name="equation-24"/>
          </w:p>
        </w:tc>
        <w:tc>
          <w:tcPr>
            <w:tcW w:w="6652" w:type="dxa"/>
          </w:tcPr>
          <w:p w14:paraId="51425E1D"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w:rPr>
                        <w:rFonts w:ascii="Cambria Math" w:hAnsi="Cambria Math"/>
                      </w:rPr>
                      <m:t>F</m:t>
                    </m:r>
                  </m:e>
                  <m:sub>
                    <m:acc>
                      <m:accPr>
                        <m:chr m:val="̇"/>
                        <m:ctrlPr>
                          <w:rPr>
                            <w:rFonts w:ascii="Cambria Math" w:hAnsi="Cambria Math"/>
                          </w:rPr>
                        </m:ctrlPr>
                      </m:accPr>
                      <m:e>
                        <m:r>
                          <w:rPr>
                            <w:rFonts w:ascii="Cambria Math" w:hAnsi="Cambria Math"/>
                          </w:rPr>
                          <m:t>x</m:t>
                        </m:r>
                      </m:e>
                    </m:acc>
                  </m:sub>
                </m:sSub>
                <m:r>
                  <m:rPr>
                    <m:sty m:val="p"/>
                  </m:rPr>
                  <w:rPr>
                    <w:rFonts w:ascii="Cambria Math" w:hAnsi="Cambria Math"/>
                  </w:rPr>
                  <m:t>,</m:t>
                </m:r>
              </m:oMath>
            </m:oMathPara>
          </w:p>
        </w:tc>
        <w:tc>
          <w:tcPr>
            <w:tcW w:w="633" w:type="dxa"/>
          </w:tcPr>
          <w:p w14:paraId="7A215A78" w14:textId="77777777" w:rsidR="00FD4C8C" w:rsidRDefault="00000000">
            <w:pPr>
              <w:pStyle w:val="Compact"/>
              <w:jc w:val="right"/>
            </w:pPr>
            <w:r>
              <w:t>(24)</w:t>
            </w:r>
          </w:p>
        </w:tc>
      </w:tr>
    </w:tbl>
    <w:bookmarkEnd w:id="42"/>
    <w:p w14:paraId="37956530" w14:textId="77777777" w:rsidR="00FD4C8C" w:rsidRDefault="00000000">
      <w:pPr>
        <w:pStyle w:val="BodyText"/>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m:t>
        </m:r>
      </m:oMath>
      <w:r>
        <w:t xml:space="preserve"> is the leading derivative coefficient of the current BDF formula. In terms of the model and the selected states this is:</w:t>
      </w:r>
    </w:p>
    <w:tbl>
      <w:tblPr>
        <w:tblStyle w:val="Table"/>
        <w:tblW w:w="5000" w:type="pct"/>
        <w:tblLayout w:type="fixed"/>
        <w:tblLook w:val="0000" w:firstRow="0" w:lastRow="0" w:firstColumn="0" w:lastColumn="0" w:noHBand="0" w:noVBand="0"/>
      </w:tblPr>
      <w:tblGrid>
        <w:gridCol w:w="765"/>
        <w:gridCol w:w="8045"/>
        <w:gridCol w:w="766"/>
      </w:tblGrid>
      <w:tr w:rsidR="00FD4C8C" w14:paraId="1453FE27" w14:textId="77777777">
        <w:tc>
          <w:tcPr>
            <w:tcW w:w="633" w:type="dxa"/>
          </w:tcPr>
          <w:p w14:paraId="7957BB39" w14:textId="77777777" w:rsidR="00FD4C8C" w:rsidRDefault="00FD4C8C">
            <w:pPr>
              <w:pStyle w:val="Compact"/>
            </w:pPr>
            <w:bookmarkStart w:id="43" w:name="equation-25"/>
          </w:p>
        </w:tc>
        <w:tc>
          <w:tcPr>
            <w:tcW w:w="6652" w:type="dxa"/>
          </w:tcPr>
          <w:p w14:paraId="35B68347"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F</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M</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m:rPr>
                                  <m:scr m:val="script"/>
                                  <m:sty m:val="p"/>
                                </m:rPr>
                                <w:rPr>
                                  <w:rFonts w:ascii="Cambria Math" w:hAnsi="Cambria Math"/>
                                </w:rPr>
                                <m:t>M</m:t>
                              </m:r>
                            </m:e>
                            <m:sub>
                              <m:acc>
                                <m:accPr>
                                  <m:chr m:val="̇"/>
                                  <m:ctrlPr>
                                    <w:rPr>
                                      <w:rFonts w:ascii="Cambria Math" w:hAnsi="Cambria Math"/>
                                    </w:rPr>
                                  </m:ctrlPr>
                                </m:accPr>
                                <m:e>
                                  <m:r>
                                    <w:rPr>
                                      <w:rFonts w:ascii="Cambria Math" w:hAnsi="Cambria Math"/>
                                    </w:rPr>
                                    <m:t>x</m:t>
                                  </m:r>
                                </m:e>
                              </m:acc>
                            </m:sub>
                          </m:sSub>
                        </m:e>
                      </m:mr>
                      <m:mr>
                        <m:e>
                          <m:sSub>
                            <m:sSubPr>
                              <m:ctrlPr>
                                <w:rPr>
                                  <w:rFonts w:ascii="Cambria Math" w:hAnsi="Cambria Math"/>
                                </w:rPr>
                              </m:ctrlPr>
                            </m:sSubPr>
                            <m:e>
                              <m:r>
                                <m:rPr>
                                  <m:scr m:val="script"/>
                                  <m:sty m:val="p"/>
                                </m:rPr>
                                <w:rPr>
                                  <w:rFonts w:ascii="Cambria Math" w:hAnsi="Cambria Math"/>
                                </w:rPr>
                                <m:t>S</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m:rPr>
                                  <m:scr m:val="script"/>
                                  <m:sty m:val="p"/>
                                </m:rPr>
                                <w:rPr>
                                  <w:rFonts w:ascii="Cambria Math" w:hAnsi="Cambria Math"/>
                                </w:rPr>
                                <m:t>S</m:t>
                              </m:r>
                            </m:e>
                            <m:sub>
                              <m:acc>
                                <m:accPr>
                                  <m:chr m:val="̇"/>
                                  <m:ctrlPr>
                                    <w:rPr>
                                      <w:rFonts w:ascii="Cambria Math" w:hAnsi="Cambria Math"/>
                                    </w:rPr>
                                  </m:ctrlPr>
                                </m:accPr>
                                <m:e>
                                  <m:r>
                                    <w:rPr>
                                      <w:rFonts w:ascii="Cambria Math" w:hAnsi="Cambria Math"/>
                                    </w:rPr>
                                    <m:t>x</m:t>
                                  </m:r>
                                </m:e>
                              </m:acc>
                            </m:sub>
                          </m:sSub>
                        </m:e>
                      </m:mr>
                    </m:m>
                  </m:e>
                </m:d>
              </m:oMath>
            </m:oMathPara>
          </w:p>
        </w:tc>
        <w:tc>
          <w:tcPr>
            <w:tcW w:w="633" w:type="dxa"/>
          </w:tcPr>
          <w:p w14:paraId="35D70127" w14:textId="77777777" w:rsidR="00FD4C8C" w:rsidRDefault="00000000">
            <w:pPr>
              <w:pStyle w:val="Compact"/>
              <w:jc w:val="right"/>
            </w:pPr>
            <w:r>
              <w:t>(25)</w:t>
            </w:r>
          </w:p>
        </w:tc>
      </w:tr>
    </w:tbl>
    <w:bookmarkEnd w:id="43"/>
    <w:p w14:paraId="7549CE7E" w14:textId="77777777" w:rsidR="00FD4C8C" w:rsidRDefault="00000000">
      <w:pPr>
        <w:pStyle w:val="BodyText"/>
      </w:pPr>
      <w:r>
        <w:t xml:space="preserve">For the planar pendulum </w:t>
      </w:r>
      <m:oMath>
        <m:sSub>
          <m:sSubPr>
            <m:ctrlPr>
              <w:rPr>
                <w:rFonts w:ascii="Cambria Math" w:hAnsi="Cambria Math"/>
              </w:rPr>
            </m:ctrlPr>
          </m:sSubPr>
          <m:e>
            <m:r>
              <m:rPr>
                <m:scr m:val="script"/>
                <m:sty m:val="p"/>
              </m:rPr>
              <w:rPr>
                <w:rFonts w:ascii="Cambria Math" w:hAnsi="Cambria Math"/>
              </w:rPr>
              <m:t>M</m:t>
            </m:r>
          </m:e>
          <m:sub>
            <m:acc>
              <m:accPr>
                <m:chr m:val="̇"/>
                <m:ctrlPr>
                  <w:rPr>
                    <w:rFonts w:ascii="Cambria Math" w:hAnsi="Cambria Math"/>
                  </w:rPr>
                </m:ctrlPr>
              </m:accPr>
              <m:e>
                <m:r>
                  <w:rPr>
                    <w:rFonts w:ascii="Cambria Math" w:hAnsi="Cambria Math"/>
                  </w:rPr>
                  <m:t>x</m:t>
                </m:r>
              </m:e>
            </m:acc>
          </m:sub>
        </m:sSub>
        <m:r>
          <m:rPr>
            <m:sty m:val="p"/>
          </m:rPr>
          <w:rPr>
            <w:rFonts w:ascii="Cambria Math" w:hAnsi="Cambria Math"/>
          </w:rPr>
          <m:t>=</m:t>
        </m:r>
        <m:r>
          <w:rPr>
            <w:rFonts w:ascii="Cambria Math" w:hAnsi="Cambria Math"/>
          </w:rPr>
          <m:t>0</m:t>
        </m:r>
      </m:oMath>
      <w:r>
        <w:t xml:space="preserve">. In a general model it can be nonzero because spatial orientation equations and component internal states may contain derivatives. If the selected variables are ordered as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oMath>
      <w:r>
        <w:t>, then</w:t>
      </w:r>
    </w:p>
    <w:tbl>
      <w:tblPr>
        <w:tblStyle w:val="Table"/>
        <w:tblW w:w="5000" w:type="pct"/>
        <w:tblLayout w:type="fixed"/>
        <w:tblLook w:val="0000" w:firstRow="0" w:lastRow="0" w:firstColumn="0" w:lastColumn="0" w:noHBand="0" w:noVBand="0"/>
      </w:tblPr>
      <w:tblGrid>
        <w:gridCol w:w="765"/>
        <w:gridCol w:w="8045"/>
        <w:gridCol w:w="766"/>
      </w:tblGrid>
      <w:tr w:rsidR="00FD4C8C" w14:paraId="7DAE83E7" w14:textId="77777777">
        <w:tc>
          <w:tcPr>
            <w:tcW w:w="633" w:type="dxa"/>
          </w:tcPr>
          <w:p w14:paraId="2B83BE0C" w14:textId="77777777" w:rsidR="00FD4C8C" w:rsidRDefault="00FD4C8C">
            <w:pPr>
              <w:pStyle w:val="Compact"/>
            </w:pPr>
            <w:bookmarkStart w:id="44" w:name="equation-26"/>
          </w:p>
        </w:tc>
        <w:tc>
          <w:tcPr>
            <w:tcW w:w="6652" w:type="dxa"/>
          </w:tcPr>
          <w:p w14:paraId="781E9903" w14:textId="77777777" w:rsidR="00FD4C8C" w:rsidRDefault="00000000">
            <w:pPr>
              <w:pStyle w:val="Compact"/>
              <w:jc w:val="center"/>
            </w:pPr>
            <m:oMathPara>
              <m:oMathParaPr>
                <m:jc m:val="center"/>
              </m:oMathParaP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m:rPr>
                        <m:scr m:val="script"/>
                        <m:sty m:val="p"/>
                      </m:rPr>
                      <w:rPr>
                        <w:rFonts w:ascii="Cambria Math" w:hAnsi="Cambria Math"/>
                      </w:rPr>
                      <m:t>S</m:t>
                    </m:r>
                  </m:e>
                  <m:sub>
                    <m:acc>
                      <m:accPr>
                        <m:chr m:val="̇"/>
                        <m:ctrlPr>
                          <w:rPr>
                            <w:rFonts w:ascii="Cambria Math" w:hAnsi="Cambria Math"/>
                          </w:rPr>
                        </m:ctrlPr>
                      </m:accPr>
                      <m:e>
                        <m:r>
                          <w:rPr>
                            <w:rFonts w:ascii="Cambria Math" w:hAnsi="Cambria Math"/>
                          </w:rPr>
                          <m:t>x</m:t>
                        </m:r>
                      </m:e>
                    </m:acc>
                  </m:sub>
                </m:sSub>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I</m:t>
                          </m:r>
                        </m:e>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I</m:t>
                          </m:r>
                        </m:e>
                        <m:e>
                          <m:r>
                            <w:rPr>
                              <w:rFonts w:ascii="Cambria Math" w:hAnsi="Cambria Math"/>
                            </w:rPr>
                            <m:t>0</m:t>
                          </m:r>
                        </m:e>
                      </m:mr>
                      <m:mr>
                        <m:e>
                          <m:r>
                            <w:rPr>
                              <w:rFonts w:ascii="Cambria Math" w:hAnsi="Cambria Math"/>
                            </w:rPr>
                            <m:t>0</m:t>
                          </m:r>
                        </m:e>
                        <m:e>
                          <m:r>
                            <w:rPr>
                              <w:rFonts w:ascii="Cambria Math" w:hAnsi="Cambria Math"/>
                            </w:rPr>
                            <m:t>I</m:t>
                          </m:r>
                        </m:e>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I</m:t>
                          </m:r>
                        </m:e>
                      </m:mr>
                    </m:m>
                  </m:e>
                </m:d>
                <m:r>
                  <m:rPr>
                    <m:sty m:val="p"/>
                  </m:rPr>
                  <w:rPr>
                    <w:rFonts w:ascii="Cambria Math" w:hAnsi="Cambria Math"/>
                  </w:rPr>
                  <m:t>.</m:t>
                </m:r>
              </m:oMath>
            </m:oMathPara>
          </w:p>
        </w:tc>
        <w:tc>
          <w:tcPr>
            <w:tcW w:w="633" w:type="dxa"/>
          </w:tcPr>
          <w:p w14:paraId="48E1134E" w14:textId="77777777" w:rsidR="00FD4C8C" w:rsidRDefault="00000000">
            <w:pPr>
              <w:pStyle w:val="Compact"/>
              <w:jc w:val="right"/>
            </w:pPr>
            <w:r>
              <w:t>(26)</w:t>
            </w:r>
          </w:p>
        </w:tc>
      </w:tr>
    </w:tbl>
    <w:p w14:paraId="2B073CB1" w14:textId="77777777" w:rsidR="00FD4C8C" w:rsidRDefault="00000000">
      <w:pPr>
        <w:pStyle w:val="Heading2"/>
      </w:pPr>
      <w:bookmarkStart w:id="45" w:name="preparing-the-equations-for-solution"/>
      <w:bookmarkEnd w:id="20"/>
      <w:bookmarkEnd w:id="37"/>
      <w:bookmarkEnd w:id="44"/>
      <w:r>
        <w:lastRenderedPageBreak/>
        <w:t>5. Preparing the equations for solution</w:t>
      </w:r>
    </w:p>
    <w:p w14:paraId="4FB00ADF" w14:textId="77777777" w:rsidR="00FD4C8C" w:rsidRDefault="00000000">
      <w:pPr>
        <w:pStyle w:val="FirstParagraph"/>
      </w:pPr>
      <w:r>
        <w:t>The initial configuration of a model, as specified by the user, may not satisfy the constraints.</w:t>
      </w:r>
      <w:r>
        <w:br/>
        <w:t>The program therefore corrects the entered initial conditions before it decides whether any constraints are redundant and which physical variables will be states.</w:t>
      </w:r>
    </w:p>
    <w:p w14:paraId="2F9DEC2C" w14:textId="77777777" w:rsidR="00FD4C8C" w:rsidRDefault="00000000">
      <w:pPr>
        <w:pStyle w:val="Heading3"/>
      </w:pPr>
      <w:bookmarkStart w:id="46" w:name="correcting-the-initial-conditions"/>
      <w:r>
        <w:t>Correcting the initial conditions</w:t>
      </w:r>
    </w:p>
    <w:p w14:paraId="587A21AF" w14:textId="77777777" w:rsidR="00FD4C8C" w:rsidRDefault="00000000">
      <w:pPr>
        <w:pStyle w:val="FirstParagraph"/>
      </w:pPr>
      <w:r>
        <w:t xml:space="preserve">The entered body positions and orientations are estimates. Let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oMath>
      <w:r>
        <w:t xml:space="preserve"> contain the active position-level equations at the initial time. These include the ideal position constraints, relative-coordinate relations, and motion-generator equations. At each correction iteration the program solves the weighted minimum-motion problem</w:t>
      </w:r>
    </w:p>
    <w:tbl>
      <w:tblPr>
        <w:tblStyle w:val="Table"/>
        <w:tblW w:w="5000" w:type="pct"/>
        <w:tblLayout w:type="fixed"/>
        <w:tblLook w:val="0000" w:firstRow="0" w:lastRow="0" w:firstColumn="0" w:lastColumn="0" w:noHBand="0" w:noVBand="0"/>
      </w:tblPr>
      <w:tblGrid>
        <w:gridCol w:w="765"/>
        <w:gridCol w:w="8045"/>
        <w:gridCol w:w="766"/>
      </w:tblGrid>
      <w:tr w:rsidR="00FD4C8C" w14:paraId="3E9B532F" w14:textId="77777777">
        <w:tc>
          <w:tcPr>
            <w:tcW w:w="633" w:type="dxa"/>
          </w:tcPr>
          <w:p w14:paraId="606B1E46" w14:textId="77777777" w:rsidR="00FD4C8C" w:rsidRDefault="00FD4C8C">
            <w:pPr>
              <w:pStyle w:val="Compact"/>
            </w:pPr>
            <w:bookmarkStart w:id="47" w:name="equation-27"/>
          </w:p>
        </w:tc>
        <w:tc>
          <w:tcPr>
            <w:tcW w:w="6652" w:type="dxa"/>
          </w:tcPr>
          <w:p w14:paraId="08754C42" w14:textId="77777777" w:rsidR="00FD4C8C" w:rsidRDefault="00000000">
            <w:pPr>
              <w:pStyle w:val="Compact"/>
              <w:jc w:val="center"/>
            </w:pPr>
            <m:oMathPara>
              <m:oMathParaPr>
                <m:jc m:val="center"/>
              </m:oMathParaPr>
              <m:oMath>
                <m:limLow>
                  <m:limLowPr>
                    <m:ctrlPr>
                      <w:rPr>
                        <w:rFonts w:ascii="Cambria Math" w:hAnsi="Cambria Math"/>
                      </w:rPr>
                    </m:ctrlPr>
                  </m:limLowPr>
                  <m:e>
                    <m:r>
                      <m:rPr>
                        <m:sty m:val="p"/>
                      </m:rPr>
                      <w:rPr>
                        <w:rFonts w:ascii="Cambria Math" w:hAnsi="Cambria Math"/>
                      </w:rPr>
                      <m:t>min</m:t>
                    </m:r>
                  </m:e>
                  <m:lim>
                    <m:r>
                      <m:rPr>
                        <m:sty m:val="p"/>
                      </m:rPr>
                      <w:rPr>
                        <w:rFonts w:ascii="Cambria Math" w:hAnsi="Cambria Math"/>
                      </w:rPr>
                      <m:t>Δ</m:t>
                    </m:r>
                    <m:r>
                      <w:rPr>
                        <w:rFonts w:ascii="Cambria Math" w:hAnsi="Cambria Math"/>
                      </w:rPr>
                      <m:t>q</m:t>
                    </m:r>
                  </m:lim>
                </m:limLow>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Δ</m:t>
                </m:r>
                <m:r>
                  <w:rPr>
                    <w:rFonts w:ascii="Cambria Math" w:hAnsi="Cambria Math"/>
                  </w:rPr>
                  <m:t>q</m:t>
                </m:r>
              </m:oMath>
            </m:oMathPara>
          </w:p>
        </w:tc>
        <w:tc>
          <w:tcPr>
            <w:tcW w:w="633" w:type="dxa"/>
          </w:tcPr>
          <w:p w14:paraId="16FB37E0" w14:textId="77777777" w:rsidR="00FD4C8C" w:rsidRDefault="00000000">
            <w:pPr>
              <w:pStyle w:val="Compact"/>
              <w:jc w:val="right"/>
            </w:pPr>
            <w:r>
              <w:t>(27)</w:t>
            </w:r>
          </w:p>
        </w:tc>
      </w:tr>
    </w:tbl>
    <w:bookmarkEnd w:id="47"/>
    <w:p w14:paraId="67D2FE80" w14:textId="77777777" w:rsidR="00FD4C8C" w:rsidRDefault="00000000">
      <w:pPr>
        <w:pStyle w:val="BodyText"/>
      </w:pPr>
      <w:r>
        <w:t>subject to the linearized equations</w:t>
      </w:r>
    </w:p>
    <w:tbl>
      <w:tblPr>
        <w:tblStyle w:val="Table"/>
        <w:tblW w:w="5000" w:type="pct"/>
        <w:tblLayout w:type="fixed"/>
        <w:tblLook w:val="0000" w:firstRow="0" w:lastRow="0" w:firstColumn="0" w:lastColumn="0" w:noHBand="0" w:noVBand="0"/>
      </w:tblPr>
      <w:tblGrid>
        <w:gridCol w:w="765"/>
        <w:gridCol w:w="8045"/>
        <w:gridCol w:w="766"/>
      </w:tblGrid>
      <w:tr w:rsidR="00FD4C8C" w14:paraId="0D3597B1" w14:textId="77777777">
        <w:tc>
          <w:tcPr>
            <w:tcW w:w="633" w:type="dxa"/>
          </w:tcPr>
          <w:p w14:paraId="247A58D5" w14:textId="77777777" w:rsidR="00FD4C8C" w:rsidRDefault="00FD4C8C">
            <w:pPr>
              <w:pStyle w:val="Compact"/>
            </w:pPr>
            <w:bookmarkStart w:id="48" w:name="equation-28"/>
          </w:p>
        </w:tc>
        <w:tc>
          <w:tcPr>
            <w:tcW w:w="6652" w:type="dxa"/>
          </w:tcPr>
          <w:p w14:paraId="04AE9F2D"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0</m:t>
                    </m:r>
                    <m:r>
                      <m:rPr>
                        <m:sty m:val="p"/>
                      </m:rPr>
                      <w:rPr>
                        <w:rFonts w:ascii="Cambria Math" w:hAnsi="Cambria Math"/>
                      </w:rPr>
                      <m:t>,</m:t>
                    </m:r>
                    <m:r>
                      <w:rPr>
                        <w:rFonts w:ascii="Cambria Math" w:hAnsi="Cambria Math"/>
                      </w:rPr>
                      <m:t>q</m:t>
                    </m:r>
                  </m:sub>
                </m:sSub>
                <m:r>
                  <m:rPr>
                    <m:sty m:val="p"/>
                  </m:rPr>
                  <w:rPr>
                    <w:rFonts w:ascii="Cambria Math" w:hAnsi="Cambria Math"/>
                  </w:rPr>
                  <m:t>Δ</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m:oMathPara>
          </w:p>
        </w:tc>
        <w:tc>
          <w:tcPr>
            <w:tcW w:w="633" w:type="dxa"/>
          </w:tcPr>
          <w:p w14:paraId="3A1D32E0" w14:textId="77777777" w:rsidR="00FD4C8C" w:rsidRDefault="00000000">
            <w:pPr>
              <w:pStyle w:val="Compact"/>
              <w:jc w:val="right"/>
            </w:pPr>
            <w:r>
              <w:t>(28)</w:t>
            </w:r>
          </w:p>
        </w:tc>
      </w:tr>
    </w:tbl>
    <w:bookmarkEnd w:id="48"/>
    <w:p w14:paraId="5C090C62" w14:textId="77777777" w:rsidR="00FD4C8C" w:rsidRDefault="00000000">
      <w:pPr>
        <w:pStyle w:val="BodyText"/>
      </w:pPr>
      <w:r>
        <w:t>The corrected value is used to form a new linearization, and the process is repeated until the position equations are satisfied. This does not choose a reduced set of coordinates. It only moves the entered model to a consistent configuration. Consistent initialization is itself a general problem for DAE systems [</w:t>
      </w:r>
      <w:hyperlink w:anchor="ref-pantelides_consistent_1988">
        <w:r>
          <w:rPr>
            <w:rStyle w:val="Hyperlink"/>
          </w:rPr>
          <w:t>18</w:t>
        </w:r>
      </w:hyperlink>
      <w:r>
        <w:t>].</w:t>
      </w:r>
    </w:p>
    <w:p w14:paraId="622CF673" w14:textId="77777777" w:rsidR="00FD4C8C" w:rsidRDefault="00000000">
      <w:pPr>
        <w:pStyle w:val="BodyText"/>
      </w:pPr>
      <w:r>
        <w:t xml:space="preserve">The weights determine how an otherwise ambiguous correction is distributed. For a body of mass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and characteristic length </w:t>
      </w:r>
      <m:oMath>
        <m:sSub>
          <m:sSubPr>
            <m:ctrlPr>
              <w:rPr>
                <w:rFonts w:ascii="Cambria Math" w:hAnsi="Cambria Math"/>
              </w:rPr>
            </m:ctrlPr>
          </m:sSubPr>
          <m:e>
            <m:r>
              <w:rPr>
                <w:rFonts w:ascii="Cambria Math" w:hAnsi="Cambria Math"/>
              </w:rPr>
              <m:t>L</m:t>
            </m:r>
          </m:e>
          <m:sub>
            <m:r>
              <w:rPr>
                <w:rFonts w:ascii="Cambria Math" w:hAnsi="Cambria Math"/>
              </w:rPr>
              <m:t>b</m:t>
            </m:r>
          </m:sub>
        </m:sSub>
      </m:oMath>
      <w:r>
        <w:t xml:space="preserve">, the default translational weight is proportional to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and the rotational weight is proportional to </w:t>
      </w:r>
      <m:oMath>
        <m:sSub>
          <m:sSubPr>
            <m:ctrlPr>
              <w:rPr>
                <w:rFonts w:ascii="Cambria Math" w:hAnsi="Cambria Math"/>
              </w:rPr>
            </m:ctrlPr>
          </m:sSubPr>
          <m:e>
            <m:r>
              <w:rPr>
                <w:rFonts w:ascii="Cambria Math" w:hAnsi="Cambria Math"/>
              </w:rPr>
              <m:t>m</m:t>
            </m:r>
          </m:e>
          <m:sub>
            <m:r>
              <w:rPr>
                <w:rFonts w:ascii="Cambria Math" w:hAnsi="Cambria Math"/>
              </w:rPr>
              <m:t>b</m:t>
            </m:r>
          </m:sub>
        </m:sSub>
        <m:sSubSup>
          <m:sSubSupPr>
            <m:ctrlPr>
              <w:rPr>
                <w:rFonts w:ascii="Cambria Math" w:hAnsi="Cambria Math"/>
              </w:rPr>
            </m:ctrlPr>
          </m:sSubSupPr>
          <m:e>
            <m:r>
              <w:rPr>
                <w:rFonts w:ascii="Cambria Math" w:hAnsi="Cambria Math"/>
              </w:rPr>
              <m:t>L</m:t>
            </m:r>
          </m:e>
          <m:sub>
            <m:r>
              <w:rPr>
                <w:rFonts w:ascii="Cambria Math" w:hAnsi="Cambria Math"/>
              </w:rPr>
              <m:t>b</m:t>
            </m:r>
          </m:sub>
          <m:sup>
            <m:r>
              <w:rPr>
                <w:rFonts w:ascii="Cambria Math" w:hAnsi="Cambria Math"/>
              </w:rPr>
              <m:t>2</m:t>
            </m:r>
          </m:sup>
        </m:sSubSup>
      </m:oMath>
      <w:r>
        <w:t>. Thus a massive body normally moves less than a light body. The rotational weight is an inertia-like scalar used for the correction; it is not the body’s inertia tensor. A user scale can increase or decrease both weights. A small positive numerical weight is used for a zero-mass body.</w:t>
      </w:r>
    </w:p>
    <w:p w14:paraId="71F7745D" w14:textId="77777777" w:rsidR="00FD4C8C" w:rsidRDefault="00000000">
      <w:pPr>
        <w:pStyle w:val="BodyText"/>
      </w:pPr>
      <w:r>
        <w:t>In a planar model, the rotational correction is a change in body angle. In a spatial model, it is a small body-fixed rotation applied to the orientation; the four Euler parameters are not corrected as four independent coordinates. An initial value can be “imposed” in the data set. If so, its value is omitted from the available correction variables. If the remaining variables cannot satisfy the equations, initialization stops and the problem is reported.</w:t>
      </w:r>
    </w:p>
    <w:p w14:paraId="3D3804C7" w14:textId="77777777" w:rsidR="00FD4C8C" w:rsidRDefault="00000000">
      <w:pPr>
        <w:pStyle w:val="BodyText"/>
      </w:pPr>
      <w:r>
        <w:t>After consistent positions are found, velocities are corrected in the same way. At the consistent configuration, the velocity equations can be written</w:t>
      </w:r>
    </w:p>
    <w:tbl>
      <w:tblPr>
        <w:tblStyle w:val="Table"/>
        <w:tblW w:w="5000" w:type="pct"/>
        <w:tblLayout w:type="fixed"/>
        <w:tblLook w:val="0000" w:firstRow="0" w:lastRow="0" w:firstColumn="0" w:lastColumn="0" w:noHBand="0" w:noVBand="0"/>
      </w:tblPr>
      <w:tblGrid>
        <w:gridCol w:w="765"/>
        <w:gridCol w:w="8045"/>
        <w:gridCol w:w="766"/>
      </w:tblGrid>
      <w:tr w:rsidR="00FD4C8C" w14:paraId="1FBCA358" w14:textId="77777777">
        <w:tc>
          <w:tcPr>
            <w:tcW w:w="633" w:type="dxa"/>
          </w:tcPr>
          <w:p w14:paraId="291C1CD6" w14:textId="77777777" w:rsidR="00FD4C8C" w:rsidRDefault="00FD4C8C">
            <w:pPr>
              <w:pStyle w:val="Compact"/>
            </w:pPr>
            <w:bookmarkStart w:id="49" w:name="equation-29"/>
          </w:p>
        </w:tc>
        <w:tc>
          <w:tcPr>
            <w:tcW w:w="6652" w:type="dxa"/>
          </w:tcPr>
          <w:p w14:paraId="368B0FB7"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0FE6AE62" w14:textId="77777777" w:rsidR="00FD4C8C" w:rsidRDefault="00000000">
            <w:pPr>
              <w:pStyle w:val="Compact"/>
              <w:jc w:val="right"/>
            </w:pPr>
            <w:r>
              <w:t>(29)</w:t>
            </w:r>
          </w:p>
        </w:tc>
      </w:tr>
    </w:tbl>
    <w:bookmarkEnd w:id="49"/>
    <w:p w14:paraId="22D33439" w14:textId="77777777" w:rsidR="00FD4C8C" w:rsidRDefault="00000000">
      <w:pPr>
        <w:pStyle w:val="BodyText"/>
      </w:pPr>
      <w:r>
        <w:t>where</w:t>
      </w:r>
    </w:p>
    <w:tbl>
      <w:tblPr>
        <w:tblStyle w:val="Table"/>
        <w:tblW w:w="5000" w:type="pct"/>
        <w:tblLayout w:type="fixed"/>
        <w:tblLook w:val="0000" w:firstRow="0" w:lastRow="0" w:firstColumn="0" w:lastColumn="0" w:noHBand="0" w:noVBand="0"/>
      </w:tblPr>
      <w:tblGrid>
        <w:gridCol w:w="765"/>
        <w:gridCol w:w="8045"/>
        <w:gridCol w:w="766"/>
      </w:tblGrid>
      <w:tr w:rsidR="00FD4C8C" w14:paraId="1DB22AB4" w14:textId="77777777">
        <w:tc>
          <w:tcPr>
            <w:tcW w:w="633" w:type="dxa"/>
          </w:tcPr>
          <w:p w14:paraId="1B872C9A" w14:textId="77777777" w:rsidR="00FD4C8C" w:rsidRDefault="00FD4C8C">
            <w:pPr>
              <w:pStyle w:val="Compact"/>
            </w:pPr>
            <w:bookmarkStart w:id="50" w:name="equation-30"/>
          </w:p>
        </w:tc>
        <w:tc>
          <w:tcPr>
            <w:tcW w:w="6652" w:type="dxa"/>
          </w:tcPr>
          <w:p w14:paraId="2BC6C4C5" w14:textId="77777777" w:rsidR="00FD4C8C" w:rsidRDefault="00000000">
            <w:pPr>
              <w:pStyle w:val="Compact"/>
              <w:jc w:val="center"/>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num>
                  <m:den>
                    <m:r>
                      <m:rPr>
                        <m:sty m:val="p"/>
                      </m:rPr>
                      <w:rPr>
                        <w:rFonts w:ascii="Cambria Math" w:hAnsi="Cambria Math"/>
                      </w:rPr>
                      <m:t>∂</m:t>
                    </m:r>
                    <m:r>
                      <w:rPr>
                        <w:rFonts w:ascii="Cambria Math" w:hAnsi="Cambria Math"/>
                      </w:rPr>
                      <m:t>v</m:t>
                    </m:r>
                  </m:den>
                </m:f>
                <m:r>
                  <m:rPr>
                    <m:sty m:val="p"/>
                  </m:rPr>
                  <w:rPr>
                    <w:rFonts w:ascii="Cambria Math" w:hAnsi="Cambria Math"/>
                  </w:rPr>
                  <m:t>.</m:t>
                </m:r>
              </m:oMath>
            </m:oMathPara>
          </w:p>
        </w:tc>
        <w:tc>
          <w:tcPr>
            <w:tcW w:w="633" w:type="dxa"/>
          </w:tcPr>
          <w:p w14:paraId="03779595" w14:textId="77777777" w:rsidR="00FD4C8C" w:rsidRDefault="00000000">
            <w:pPr>
              <w:pStyle w:val="Compact"/>
              <w:jc w:val="right"/>
            </w:pPr>
            <w:r>
              <w:t>(30)</w:t>
            </w:r>
          </w:p>
        </w:tc>
      </w:tr>
    </w:tbl>
    <w:bookmarkEnd w:id="50"/>
    <w:p w14:paraId="571D105C" w14:textId="77777777" w:rsidR="00FD4C8C" w:rsidRDefault="00000000">
      <w:pPr>
        <w:pStyle w:val="BodyText"/>
      </w:pPr>
      <w:r>
        <w:lastRenderedPageBreak/>
        <w:t xml:space="preserve">The program finds a weighted minimum change </w:t>
      </w:r>
      <m:oMath>
        <m:r>
          <m:rPr>
            <m:sty m:val="p"/>
          </m:rPr>
          <w:rPr>
            <w:rFonts w:ascii="Cambria Math" w:hAnsi="Cambria Math"/>
          </w:rPr>
          <m:t>Δ</m:t>
        </m:r>
        <m:r>
          <w:rPr>
            <w:rFonts w:ascii="Cambria Math" w:hAnsi="Cambria Math"/>
          </w:rPr>
          <m:t>v</m:t>
        </m:r>
      </m:oMath>
      <w:r>
        <w:t xml:space="preserve"> satisfying</w:t>
      </w:r>
    </w:p>
    <w:tbl>
      <w:tblPr>
        <w:tblStyle w:val="Table"/>
        <w:tblW w:w="5000" w:type="pct"/>
        <w:tblLayout w:type="fixed"/>
        <w:tblLook w:val="0000" w:firstRow="0" w:lastRow="0" w:firstColumn="0" w:lastColumn="0" w:noHBand="0" w:noVBand="0"/>
      </w:tblPr>
      <w:tblGrid>
        <w:gridCol w:w="765"/>
        <w:gridCol w:w="8045"/>
        <w:gridCol w:w="766"/>
      </w:tblGrid>
      <w:tr w:rsidR="00FD4C8C" w14:paraId="10A6B1E2" w14:textId="77777777">
        <w:tc>
          <w:tcPr>
            <w:tcW w:w="633" w:type="dxa"/>
          </w:tcPr>
          <w:p w14:paraId="11097284" w14:textId="77777777" w:rsidR="00FD4C8C" w:rsidRDefault="00FD4C8C">
            <w:pPr>
              <w:pStyle w:val="Compact"/>
            </w:pPr>
            <w:bookmarkStart w:id="51" w:name="equation-31"/>
          </w:p>
        </w:tc>
        <w:tc>
          <w:tcPr>
            <w:tcW w:w="6652" w:type="dxa"/>
          </w:tcPr>
          <w:p w14:paraId="327AE44E" w14:textId="77777777" w:rsidR="00FD4C8C" w:rsidRDefault="00000000">
            <w:pPr>
              <w:pStyle w:val="Compact"/>
              <w:jc w:val="center"/>
            </w:pPr>
            <m:oMathPara>
              <m:oMathParaPr>
                <m:jc m:val="center"/>
              </m:oMathParaPr>
              <m:oMath>
                <m:r>
                  <w:rPr>
                    <w:rFonts w:ascii="Cambria Math" w:hAnsi="Cambria Math"/>
                  </w:rPr>
                  <m:t>D</m:t>
                </m:r>
                <m:r>
                  <m:rPr>
                    <m:sty m:val="p"/>
                  </m:rPr>
                  <w:rPr>
                    <w:rFonts w:ascii="Cambria Math" w:hAnsi="Cambria Math"/>
                  </w:rPr>
                  <m:t>Δ</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m:oMathPara>
          </w:p>
        </w:tc>
        <w:tc>
          <w:tcPr>
            <w:tcW w:w="633" w:type="dxa"/>
          </w:tcPr>
          <w:p w14:paraId="2F956093" w14:textId="77777777" w:rsidR="00FD4C8C" w:rsidRDefault="00000000">
            <w:pPr>
              <w:pStyle w:val="Compact"/>
              <w:jc w:val="right"/>
            </w:pPr>
            <w:r>
              <w:t>(31)</w:t>
            </w:r>
          </w:p>
        </w:tc>
      </w:tr>
    </w:tbl>
    <w:bookmarkEnd w:id="51"/>
    <w:p w14:paraId="6602F3B5" w14:textId="77777777" w:rsidR="00FD4C8C" w:rsidRDefault="00000000">
      <w:pPr>
        <w:pStyle w:val="BodyText"/>
      </w:pPr>
      <w:r>
        <w:t>This problem is linear in velocities and requires only one iteration. Positions and velocities are therefore consistent before state selection. This order is important. A constraint matrix evaluated at an inconsistent configuration can have a different rank or can suggest a state choice that is poor at the assembled configuration.</w:t>
      </w:r>
    </w:p>
    <w:p w14:paraId="1A4C40F8" w14:textId="77777777" w:rsidR="00FD4C8C" w:rsidRDefault="00000000">
      <w:pPr>
        <w:pStyle w:val="Heading3"/>
      </w:pPr>
      <w:bookmarkStart w:id="52" w:name="freedom-determination"/>
      <w:bookmarkEnd w:id="46"/>
      <w:r>
        <w:t>Freedom determination</w:t>
      </w:r>
    </w:p>
    <w:p w14:paraId="7A65383E" w14:textId="77777777" w:rsidR="00FD4C8C" w:rsidRDefault="00000000">
      <w:pPr>
        <w:pStyle w:val="FirstParagraph"/>
      </w:pPr>
      <w:r>
        <w:t xml:space="preserve">The columns of </w:t>
      </w:r>
      <m:oMath>
        <m:r>
          <w:rPr>
            <w:rFonts w:ascii="Cambria Math" w:hAnsi="Cambria Math"/>
          </w:rPr>
          <m:t>D</m:t>
        </m:r>
      </m:oMath>
      <w:r>
        <w:t xml:space="preserve"> correspond to individual physical velocity candidates. They may be body translations, body angular velocities, or optional relative joint and distance velocities. Translational and angular columns have different units and normally have different numerical magnitudes. The program therefore forms</w:t>
      </w:r>
    </w:p>
    <w:tbl>
      <w:tblPr>
        <w:tblStyle w:val="Table"/>
        <w:tblW w:w="5000" w:type="pct"/>
        <w:tblLayout w:type="fixed"/>
        <w:tblLook w:val="0000" w:firstRow="0" w:lastRow="0" w:firstColumn="0" w:lastColumn="0" w:noHBand="0" w:noVBand="0"/>
      </w:tblPr>
      <w:tblGrid>
        <w:gridCol w:w="765"/>
        <w:gridCol w:w="8045"/>
        <w:gridCol w:w="766"/>
      </w:tblGrid>
      <w:tr w:rsidR="00FD4C8C" w14:paraId="1EB2B042" w14:textId="77777777">
        <w:tc>
          <w:tcPr>
            <w:tcW w:w="633" w:type="dxa"/>
          </w:tcPr>
          <w:p w14:paraId="182B8DAC" w14:textId="77777777" w:rsidR="00FD4C8C" w:rsidRDefault="00FD4C8C">
            <w:pPr>
              <w:pStyle w:val="Compact"/>
            </w:pPr>
            <w:bookmarkStart w:id="53" w:name="equation-32"/>
          </w:p>
        </w:tc>
        <w:tc>
          <w:tcPr>
            <w:tcW w:w="6652" w:type="dxa"/>
          </w:tcPr>
          <w:p w14:paraId="59E6CF95" w14:textId="77777777" w:rsidR="00FD4C8C" w:rsidRDefault="00000000">
            <w:pPr>
              <w:pStyle w:val="Compact"/>
              <w:jc w:val="center"/>
            </w:pPr>
            <m:oMathPara>
              <m:oMathParaPr>
                <m:jc m:val="center"/>
              </m:oMathParaP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oMath>
            </m:oMathPara>
          </w:p>
        </w:tc>
        <w:tc>
          <w:tcPr>
            <w:tcW w:w="633" w:type="dxa"/>
          </w:tcPr>
          <w:p w14:paraId="06B667A4" w14:textId="77777777" w:rsidR="00FD4C8C" w:rsidRDefault="00000000">
            <w:pPr>
              <w:pStyle w:val="Compact"/>
              <w:jc w:val="right"/>
            </w:pPr>
            <w:r>
              <w:t>(32)</w:t>
            </w:r>
          </w:p>
        </w:tc>
      </w:tr>
    </w:tbl>
    <w:bookmarkEnd w:id="53"/>
    <w:p w14:paraId="482097DD" w14:textId="77777777" w:rsidR="00FD4C8C" w:rsidRDefault="00000000">
      <w:pPr>
        <w:pStyle w:val="BodyText"/>
      </w:pPr>
      <w:r>
        <w:t>For each body, its translational columns are multiplied by a characteristic length, while its angular columns have a scale of one. The characteristic length is normally the greatest distance from the body center of mass to one of its markers. After column scaling, every nonzero row is normalized. This keeps the numerical rank and pivot choices from being determined mainly by units or body size.</w:t>
      </w:r>
    </w:p>
    <w:p w14:paraId="256EC27E" w14:textId="77777777" w:rsidR="00FD4C8C" w:rsidRDefault="00000000">
      <w:pPr>
        <w:pStyle w:val="BodyText"/>
      </w:pPr>
      <w:r>
        <w:t>A column-pivoted QR factorization gives</w:t>
      </w:r>
    </w:p>
    <w:tbl>
      <w:tblPr>
        <w:tblStyle w:val="Table"/>
        <w:tblW w:w="5000" w:type="pct"/>
        <w:tblLayout w:type="fixed"/>
        <w:tblLook w:val="0000" w:firstRow="0" w:lastRow="0" w:firstColumn="0" w:lastColumn="0" w:noHBand="0" w:noVBand="0"/>
      </w:tblPr>
      <w:tblGrid>
        <w:gridCol w:w="765"/>
        <w:gridCol w:w="8045"/>
        <w:gridCol w:w="766"/>
      </w:tblGrid>
      <w:tr w:rsidR="00FD4C8C" w14:paraId="7B45C7E7" w14:textId="77777777">
        <w:tc>
          <w:tcPr>
            <w:tcW w:w="633" w:type="dxa"/>
          </w:tcPr>
          <w:p w14:paraId="25282102" w14:textId="77777777" w:rsidR="00FD4C8C" w:rsidRDefault="00FD4C8C">
            <w:pPr>
              <w:pStyle w:val="Compact"/>
            </w:pPr>
            <w:bookmarkStart w:id="54" w:name="equation-33"/>
          </w:p>
        </w:tc>
        <w:tc>
          <w:tcPr>
            <w:tcW w:w="6652" w:type="dxa"/>
          </w:tcPr>
          <w:p w14:paraId="0F871D46" w14:textId="77777777" w:rsidR="00FD4C8C" w:rsidRDefault="00000000">
            <w:pPr>
              <w:pStyle w:val="Compact"/>
              <w:jc w:val="center"/>
            </w:pPr>
            <m:oMathPara>
              <m:oMathParaPr>
                <m:jc m:val="center"/>
              </m:oMathParaPr>
              <m:oMath>
                <m:bar>
                  <m:barPr>
                    <m:pos m:val="top"/>
                    <m:ctrlPr>
                      <w:rPr>
                        <w:rFonts w:ascii="Cambria Math" w:hAnsi="Cambria Math"/>
                      </w:rPr>
                    </m:ctrlPr>
                  </m:barPr>
                  <m:e>
                    <m:r>
                      <w:rPr>
                        <w:rFonts w:ascii="Cambria Math" w:hAnsi="Cambria Math"/>
                      </w:rPr>
                      <m:t>D</m:t>
                    </m:r>
                  </m:e>
                </m:ba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QR</m:t>
                </m:r>
                <m:r>
                  <m:rPr>
                    <m:sty m:val="p"/>
                  </m:rPr>
                  <w:rPr>
                    <w:rFonts w:ascii="Cambria Math" w:hAnsi="Cambria Math"/>
                  </w:rPr>
                  <m:t>.</m:t>
                </m:r>
              </m:oMath>
            </m:oMathPara>
          </w:p>
        </w:tc>
        <w:tc>
          <w:tcPr>
            <w:tcW w:w="633" w:type="dxa"/>
          </w:tcPr>
          <w:p w14:paraId="4D7ACE36" w14:textId="77777777" w:rsidR="00FD4C8C" w:rsidRDefault="00000000">
            <w:pPr>
              <w:pStyle w:val="Compact"/>
              <w:jc w:val="right"/>
            </w:pPr>
            <w:r>
              <w:t>(33)</w:t>
            </w:r>
          </w:p>
        </w:tc>
      </w:tr>
    </w:tbl>
    <w:bookmarkEnd w:id="54"/>
    <w:p w14:paraId="3F12E466" w14:textId="77777777" w:rsidR="00FD4C8C" w:rsidRDefault="00000000">
      <w:pPr>
        <w:pStyle w:val="BodyText"/>
      </w:pPr>
      <w:r>
        <w:t xml:space="preserve">Let </w:t>
      </w:r>
      <m:oMath>
        <m:r>
          <w:rPr>
            <w:rFonts w:ascii="Cambria Math" w:hAnsi="Cambria Math"/>
          </w:rPr>
          <m:t>n</m:t>
        </m:r>
      </m:oMath>
      <w:r>
        <w:t xml:space="preserve"> be the number of velocity candidates and let </w:t>
      </w:r>
      <m:oMath>
        <m:r>
          <w:rPr>
            <w:rFonts w:ascii="Cambria Math" w:hAnsi="Cambria Math"/>
          </w:rPr>
          <m:t>r</m:t>
        </m:r>
      </m:oMath>
      <w:r>
        <w:t xml:space="preserve"> be the numerical rank. The first </w:t>
      </w:r>
      <m:oMath>
        <m:r>
          <w:rPr>
            <w:rFonts w:ascii="Cambria Math" w:hAnsi="Cambria Math"/>
          </w:rPr>
          <m:t>r</m:t>
        </m:r>
      </m:oMath>
      <w:r>
        <w:t xml:space="preserve"> pivot columns identify a nonsingular dependent set. The remaining</w:t>
      </w:r>
    </w:p>
    <w:tbl>
      <w:tblPr>
        <w:tblStyle w:val="Table"/>
        <w:tblW w:w="5000" w:type="pct"/>
        <w:tblLayout w:type="fixed"/>
        <w:tblLook w:val="0000" w:firstRow="0" w:lastRow="0" w:firstColumn="0" w:lastColumn="0" w:noHBand="0" w:noVBand="0"/>
      </w:tblPr>
      <w:tblGrid>
        <w:gridCol w:w="765"/>
        <w:gridCol w:w="8045"/>
        <w:gridCol w:w="766"/>
      </w:tblGrid>
      <w:tr w:rsidR="00FD4C8C" w14:paraId="345B19C3" w14:textId="77777777">
        <w:tc>
          <w:tcPr>
            <w:tcW w:w="633" w:type="dxa"/>
          </w:tcPr>
          <w:p w14:paraId="52D10415" w14:textId="77777777" w:rsidR="00FD4C8C" w:rsidRDefault="00FD4C8C">
            <w:pPr>
              <w:pStyle w:val="Compact"/>
            </w:pPr>
            <w:bookmarkStart w:id="55" w:name="equation-34"/>
          </w:p>
        </w:tc>
        <w:tc>
          <w:tcPr>
            <w:tcW w:w="6652" w:type="dxa"/>
          </w:tcPr>
          <w:p w14:paraId="37966A1A" w14:textId="77777777" w:rsidR="00FD4C8C" w:rsidRDefault="00000000">
            <w:pPr>
              <w:pStyle w:val="Compact"/>
              <w:jc w:val="cente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oMath>
            </m:oMathPara>
          </w:p>
        </w:tc>
        <w:tc>
          <w:tcPr>
            <w:tcW w:w="633" w:type="dxa"/>
          </w:tcPr>
          <w:p w14:paraId="2071446F" w14:textId="77777777" w:rsidR="00FD4C8C" w:rsidRDefault="00000000">
            <w:pPr>
              <w:pStyle w:val="Compact"/>
              <w:jc w:val="right"/>
            </w:pPr>
            <w:r>
              <w:t>(34)</w:t>
            </w:r>
          </w:p>
        </w:tc>
      </w:tr>
    </w:tbl>
    <w:bookmarkEnd w:id="55"/>
    <w:p w14:paraId="25F8139A" w14:textId="77777777" w:rsidR="00FD4C8C" w:rsidRDefault="00000000">
      <w:pPr>
        <w:pStyle w:val="BodyText"/>
      </w:pPr>
      <w:r>
        <w:t xml:space="preserve">columns are independent (free) velocity candidates. The number </w:t>
      </w:r>
      <m:oMath>
        <m:r>
          <w:rPr>
            <w:rFonts w:ascii="Cambria Math" w:hAnsi="Cambria Math"/>
          </w:rPr>
          <m:t>f</m:t>
        </m:r>
      </m:oMath>
      <w:r>
        <w:t xml:space="preserve"> is the mechanical degree of freedom of the assembled model after accounting for freedoms removed by motion generators. Background on coordinate partitioning methods may be found at [</w:t>
      </w:r>
      <w:hyperlink w:anchor="ref-wehage_generalized_1982">
        <w:r>
          <w:rPr>
            <w:rStyle w:val="Hyperlink"/>
          </w:rPr>
          <w:t>6</w:t>
        </w:r>
      </w:hyperlink>
      <w:r>
        <w:t>,</w:t>
      </w:r>
      <w:hyperlink w:anchor="ref-haug_state-space-based_1997">
        <w:r>
          <w:rPr>
            <w:rStyle w:val="Hyperlink"/>
          </w:rPr>
          <w:t>7</w:t>
        </w:r>
      </w:hyperlink>
      <w:r>
        <w:t>,</w:t>
      </w:r>
      <w:hyperlink w:anchor="ref-haug_implicit_1992">
        <w:r>
          <w:rPr>
            <w:rStyle w:val="Hyperlink"/>
          </w:rPr>
          <w:t>19</w:t>
        </w:r>
      </w:hyperlink>
      <w:r>
        <w:t>].</w:t>
      </w:r>
    </w:p>
    <w:p w14:paraId="3914B28B" w14:textId="77777777" w:rsidR="00FD4C8C" w:rsidRDefault="00000000">
      <w:pPr>
        <w:pStyle w:val="BodyText"/>
      </w:pPr>
      <w:r>
        <w:t>The independent columns define the selected velocity states. A selected translational velocity is paired with the corresponding body position. A selected angular velocity is paired with a planar angle or a body-fixed pseudo angle. An optional relative joint or distance velocity is paired with its corresponding relative coordinate. The two selected-state equations described in Section 4 are activated for each pair.</w:t>
      </w:r>
    </w:p>
    <w:p w14:paraId="6A124FCB" w14:textId="77777777" w:rsidR="00FD4C8C" w:rsidRDefault="00000000">
      <w:pPr>
        <w:pStyle w:val="BodyText"/>
      </w:pPr>
      <w:r>
        <w:t xml:space="preserve">The automatic pivot order is a numerical choice and is not always the most useful mechanical choice. The analyst may prefer a crank angular velocity, a joint-relative rate, or another coordinate that remains understandable throughout the motion. A preferred </w:t>
      </w:r>
      <w:r>
        <w:lastRenderedPageBreak/>
        <w:t xml:space="preserve">choice is accepted only if its complementary dependent block has rank </w:t>
      </w:r>
      <m:oMath>
        <m:r>
          <w:rPr>
            <w:rFonts w:ascii="Cambria Math" w:hAnsi="Cambria Math"/>
          </w:rPr>
          <m:t>r</m:t>
        </m:r>
      </m:oMath>
      <w:r>
        <w:t xml:space="preserve"> and an acceptable condition number. Otherwise the program can reject the model or fall back to the automatic choice. This check prevents a preference from making the complete implicit system singular at its initial configuration.</w:t>
      </w:r>
    </w:p>
    <w:p w14:paraId="5B8BFBA8" w14:textId="77777777" w:rsidR="00FD4C8C" w:rsidRDefault="00000000">
      <w:pPr>
        <w:pStyle w:val="Heading3"/>
      </w:pPr>
      <w:bookmarkStart w:id="56" w:name="redundant-constraint-removal"/>
      <w:bookmarkEnd w:id="52"/>
      <w:r>
        <w:t>Redundant constraint removal</w:t>
      </w:r>
    </w:p>
    <w:p w14:paraId="24423EDD" w14:textId="77777777" w:rsidR="00FD4C8C" w:rsidRDefault="00000000">
      <w:pPr>
        <w:pStyle w:val="FirstParagraph"/>
      </w:pPr>
      <w:r>
        <w:t xml:space="preserve">A QR factorization of the transpose of a submatrix of </w:t>
      </w:r>
      <m:oMath>
        <m:bar>
          <m:barPr>
            <m:pos m:val="top"/>
            <m:ctrlPr>
              <w:rPr>
                <w:rFonts w:ascii="Cambria Math" w:hAnsi="Cambria Math"/>
              </w:rPr>
            </m:ctrlPr>
          </m:barPr>
          <m:e>
            <m:r>
              <w:rPr>
                <w:rFonts w:ascii="Cambria Math" w:hAnsi="Cambria Math"/>
              </w:rPr>
              <m:t>D</m:t>
            </m:r>
          </m:e>
        </m:bar>
      </m:oMath>
      <w:r>
        <w:t xml:space="preserve"> can be used to determine redundant constraints. Let </w:t>
      </w:r>
      <m:oMath>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d</m:t>
            </m:r>
          </m:sub>
        </m:sSub>
      </m:oMath>
      <w:r>
        <w:t xml:space="preserve"> contain the </w:t>
      </w:r>
      <m:oMath>
        <m:r>
          <w:rPr>
            <w:rFonts w:ascii="Cambria Math" w:hAnsi="Cambria Math"/>
          </w:rPr>
          <m:t>r</m:t>
        </m:r>
      </m:oMath>
      <w:r>
        <w:t xml:space="preserve"> dependent columns found above.</w:t>
      </w:r>
    </w:p>
    <w:p w14:paraId="1C726E2B" w14:textId="77777777" w:rsidR="00FD4C8C" w:rsidRDefault="00000000">
      <w:pPr>
        <w:pStyle w:val="BodyText"/>
      </w:pPr>
      <w:r>
        <w:t>The factorization</w:t>
      </w:r>
    </w:p>
    <w:tbl>
      <w:tblPr>
        <w:tblStyle w:val="Table"/>
        <w:tblW w:w="5000" w:type="pct"/>
        <w:tblLayout w:type="fixed"/>
        <w:tblLook w:val="0000" w:firstRow="0" w:lastRow="0" w:firstColumn="0" w:lastColumn="0" w:noHBand="0" w:noVBand="0"/>
      </w:tblPr>
      <w:tblGrid>
        <w:gridCol w:w="765"/>
        <w:gridCol w:w="8045"/>
        <w:gridCol w:w="766"/>
      </w:tblGrid>
      <w:tr w:rsidR="00FD4C8C" w14:paraId="3AB8F53A" w14:textId="77777777">
        <w:tc>
          <w:tcPr>
            <w:tcW w:w="633" w:type="dxa"/>
          </w:tcPr>
          <w:p w14:paraId="6CF91ED7" w14:textId="77777777" w:rsidR="00FD4C8C" w:rsidRDefault="00FD4C8C">
            <w:pPr>
              <w:pStyle w:val="Compact"/>
            </w:pPr>
            <w:bookmarkStart w:id="57" w:name="equation-35"/>
          </w:p>
        </w:tc>
        <w:tc>
          <w:tcPr>
            <w:tcW w:w="6652" w:type="dxa"/>
          </w:tcPr>
          <w:p w14:paraId="2C21194A" w14:textId="77777777" w:rsidR="00FD4C8C" w:rsidRDefault="00000000">
            <w:pPr>
              <w:pStyle w:val="Compact"/>
              <w:jc w:val="center"/>
            </w:pPr>
            <m:oMathPara>
              <m:oMathParaPr>
                <m:jc m:val="center"/>
              </m:oMathParaPr>
              <m:oMath>
                <m:sSubSup>
                  <m:sSubSupPr>
                    <m:ctrlPr>
                      <w:rPr>
                        <w:rFonts w:ascii="Cambria Math" w:hAnsi="Cambria Math"/>
                      </w:rPr>
                    </m:ctrlPr>
                  </m:sSubSupPr>
                  <m:e>
                    <m:bar>
                      <m:barPr>
                        <m:pos m:val="top"/>
                        <m:ctrlPr>
                          <w:rPr>
                            <w:rFonts w:ascii="Cambria Math" w:hAnsi="Cambria Math"/>
                          </w:rPr>
                        </m:ctrlPr>
                      </m:barPr>
                      <m:e>
                        <m:r>
                          <w:rPr>
                            <w:rFonts w:ascii="Cambria Math" w:hAnsi="Cambria Math"/>
                          </w:rPr>
                          <m:t>D</m:t>
                        </m:r>
                      </m:e>
                    </m:bar>
                  </m:e>
                  <m:sub>
                    <m:r>
                      <w:rPr>
                        <w:rFonts w:ascii="Cambria Math" w:hAnsi="Cambria Math"/>
                      </w:rPr>
                      <m:t>d</m:t>
                    </m:r>
                  </m:sub>
                  <m:sup>
                    <m:r>
                      <w:rPr>
                        <w:rFonts w:ascii="Cambria Math" w:hAnsi="Cambria Math"/>
                      </w:rPr>
                      <m:t>T</m:t>
                    </m:r>
                  </m:sup>
                </m:sSubSup>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sub>
                </m:sSub>
                <m:sSub>
                  <m:sSubPr>
                    <m:ctrlPr>
                      <w:rPr>
                        <w:rFonts w:ascii="Cambria Math" w:hAnsi="Cambria Math"/>
                      </w:rPr>
                    </m:ctrlPr>
                  </m:sSubPr>
                  <m:e>
                    <m:r>
                      <w:rPr>
                        <w:rFonts w:ascii="Cambria Math" w:hAnsi="Cambria Math"/>
                      </w:rPr>
                      <m:t>R</m:t>
                    </m:r>
                  </m:e>
                  <m:sub>
                    <m:r>
                      <w:rPr>
                        <w:rFonts w:ascii="Cambria Math" w:hAnsi="Cambria Math"/>
                      </w:rPr>
                      <m:t>r</m:t>
                    </m:r>
                  </m:sub>
                </m:sSub>
              </m:oMath>
            </m:oMathPara>
          </w:p>
        </w:tc>
        <w:tc>
          <w:tcPr>
            <w:tcW w:w="633" w:type="dxa"/>
          </w:tcPr>
          <w:p w14:paraId="0CD3F70A" w14:textId="77777777" w:rsidR="00FD4C8C" w:rsidRDefault="00000000">
            <w:pPr>
              <w:pStyle w:val="Compact"/>
              <w:jc w:val="right"/>
            </w:pPr>
            <w:r>
              <w:t>(35)</w:t>
            </w:r>
          </w:p>
        </w:tc>
      </w:tr>
    </w:tbl>
    <w:bookmarkEnd w:id="57"/>
    <w:p w14:paraId="64A48D8E" w14:textId="77777777" w:rsidR="00FD4C8C" w:rsidRDefault="00000000">
      <w:pPr>
        <w:pStyle w:val="BodyText"/>
      </w:pPr>
      <w:r>
        <w:t xml:space="preserve">selects </w:t>
      </w:r>
      <m:oMath>
        <m:r>
          <w:rPr>
            <w:rFonts w:ascii="Cambria Math" w:hAnsi="Cambria Math"/>
          </w:rPr>
          <m:t>r</m:t>
        </m:r>
      </m:oMath>
      <w:r>
        <w:t xml:space="preserve"> independent rows. The remaining rows are redundant. A constraint identified by a redundant row is deactivated. Its complete family is deactivated: the position, velocity, and acceleration equations and the corresponding reaction variable.</w:t>
      </w:r>
    </w:p>
    <w:p w14:paraId="17D77879" w14:textId="77777777" w:rsidR="00FD4C8C" w:rsidRDefault="00000000">
      <w:pPr>
        <w:pStyle w:val="BodyText"/>
      </w:pPr>
      <w:r>
        <w:t>This operation does not assert that the removed physical constraint is absent. It says that its equation is already enforced by the retained constraints. The associated reaction is set to zero, but the distribution of forces between it and the active constraints is indeterminate. The program records the inactive family so the analyst can see which reaction has been removed.</w:t>
      </w:r>
    </w:p>
    <w:p w14:paraId="40358569" w14:textId="77777777" w:rsidR="00FD4C8C" w:rsidRDefault="00000000">
      <w:pPr>
        <w:pStyle w:val="BodyText"/>
      </w:pPr>
      <w:r>
        <w:t xml:space="preserve">State selection and redundant-row selection are related, but they are not the same calculation. State selection chooses columns of </w:t>
      </w:r>
      <m:oMath>
        <m:r>
          <w:rPr>
            <w:rFonts w:ascii="Cambria Math" w:hAnsi="Cambria Math"/>
          </w:rPr>
          <m:t>D</m:t>
        </m:r>
      </m:oMath>
      <w:r>
        <w:t xml:space="preserve"> and determines which physical variables carry the integration history. Redundant-row selection chooses equations and determines which ideal reactions are uniquely solvable.</w:t>
      </w:r>
    </w:p>
    <w:p w14:paraId="604BE39C" w14:textId="77777777" w:rsidR="00FD4C8C" w:rsidRDefault="00000000">
      <w:pPr>
        <w:pStyle w:val="Heading3"/>
      </w:pPr>
      <w:bookmarkStart w:id="58" w:name="completing-initialization"/>
      <w:bookmarkEnd w:id="56"/>
      <w:r>
        <w:t>Completing initialization</w:t>
      </w:r>
    </w:p>
    <w:p w14:paraId="5A67C909" w14:textId="77777777" w:rsidR="00FD4C8C" w:rsidRDefault="00000000">
      <w:pPr>
        <w:pStyle w:val="FirstParagraph"/>
      </w:pPr>
      <w:r>
        <w:t xml:space="preserve">After active constraint families and selected state equations have been chosen, the resulting system has the same number of active equations and variables. The complete implicit equations are solved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to establish consistent accelerations, constraint reactions, applied-force variables, and any required internal-state derivatives. These quantities are not independent initial conditions. They follow from corrected positions and velocities, body balances, acceleration constraints, and component equations.</w:t>
      </w:r>
    </w:p>
    <w:p w14:paraId="5A9857A7" w14:textId="77777777" w:rsidR="00FD4C8C" w:rsidRDefault="00000000">
      <w:pPr>
        <w:pStyle w:val="BodyText"/>
      </w:pPr>
      <w:r>
        <w:t>The preparation sequence is therefore:</w:t>
      </w:r>
    </w:p>
    <w:p w14:paraId="21678566" w14:textId="77777777" w:rsidR="00FD4C8C" w:rsidRDefault="00000000">
      <w:pPr>
        <w:pStyle w:val="SourceCode"/>
      </w:pPr>
      <w:r>
        <w:rPr>
          <w:rStyle w:val="VerbatimChar"/>
        </w:rPr>
        <w:t>entered model</w:t>
      </w:r>
      <w:r>
        <w:br/>
      </w:r>
      <w:r>
        <w:rPr>
          <w:rStyle w:val="VerbatimChar"/>
        </w:rPr>
        <w:t xml:space="preserve">    -&gt; assemble candidate variables and equations</w:t>
      </w:r>
      <w:r>
        <w:br/>
      </w:r>
      <w:r>
        <w:rPr>
          <w:rStyle w:val="VerbatimChar"/>
        </w:rPr>
        <w:t xml:space="preserve">    -&gt; correct positions and orientations</w:t>
      </w:r>
      <w:r>
        <w:br/>
      </w:r>
      <w:r>
        <w:rPr>
          <w:rStyle w:val="VerbatimChar"/>
        </w:rPr>
        <w:t xml:space="preserve">    -&gt; correct velocities</w:t>
      </w:r>
      <w:r>
        <w:br/>
      </w:r>
      <w:r>
        <w:rPr>
          <w:rStyle w:val="VerbatimChar"/>
        </w:rPr>
        <w:t xml:space="preserve">    -&gt; determine rank and automatic freedoms</w:t>
      </w:r>
      <w:r>
        <w:br/>
      </w:r>
      <w:r>
        <w:rPr>
          <w:rStyle w:val="VerbatimChar"/>
        </w:rPr>
        <w:t xml:space="preserve">    -&gt; identify redundant constraint rows</w:t>
      </w:r>
      <w:r>
        <w:br/>
      </w:r>
      <w:r>
        <w:rPr>
          <w:rStyle w:val="VerbatimChar"/>
        </w:rPr>
        <w:t xml:space="preserve">    -&gt; check and apply preferred state choices</w:t>
      </w:r>
      <w:r>
        <w:br/>
      </w:r>
      <w:r>
        <w:rPr>
          <w:rStyle w:val="VerbatimChar"/>
        </w:rPr>
        <w:t xml:space="preserve">    -&gt; form the active square system</w:t>
      </w:r>
      <w:r>
        <w:br/>
      </w:r>
      <w:r>
        <w:rPr>
          <w:rStyle w:val="VerbatimChar"/>
        </w:rPr>
        <w:lastRenderedPageBreak/>
        <w:t xml:space="preserve">    -&gt; solve the remaining initial variables</w:t>
      </w:r>
      <w:r>
        <w:br/>
      </w:r>
      <w:r>
        <w:rPr>
          <w:rStyle w:val="VerbatimChar"/>
        </w:rPr>
        <w:t xml:space="preserve">    -&gt; begin the requested analysis</w:t>
      </w:r>
    </w:p>
    <w:p w14:paraId="1B756AD4" w14:textId="77777777" w:rsidR="00FD4C8C" w:rsidRDefault="00000000">
      <w:pPr>
        <w:pStyle w:val="FirstParagraph"/>
      </w:pPr>
      <w:r>
        <w:rPr>
          <w:b/>
          <w:bCs/>
        </w:rPr>
        <w:t>Figure 2. Steps used to prepare the equations for analysis</w:t>
      </w:r>
    </w:p>
    <w:p w14:paraId="02901984" w14:textId="77777777" w:rsidR="00FD4C8C" w:rsidRDefault="00000000">
      <w:pPr>
        <w:pStyle w:val="Heading3"/>
      </w:pPr>
      <w:bookmarkStart w:id="59" w:name="a-state-selection-experiment"/>
      <w:bookmarkEnd w:id="58"/>
      <w:r>
        <w:t>A state-selection experiment</w:t>
      </w:r>
    </w:p>
    <w:p w14:paraId="6D2F8FE7" w14:textId="77777777" w:rsidR="00FD4C8C" w:rsidRDefault="00000000">
      <w:pPr>
        <w:pStyle w:val="FirstParagraph"/>
      </w:pPr>
      <w:r>
        <w:t>To illustrate the selection of states, a ten-link damped pendulum chain was run for ten seconds with three state choices. Automatic QR selected six body angular velocities and four body vertical velocities. In a second case the ten body angular velocities were selected (preferred) by the modeler. In a third case, ten relative revolute-joint angular velocities were preferred by the modeler. The relative-coordinate model added angle, angular-velocity, and angular-acceleration definitions at every joint, increasing the unreduced system from 120 to 150 variables.</w:t>
      </w:r>
    </w:p>
    <w:p w14:paraId="54B07E8A" w14:textId="77777777" w:rsidR="00FD4C8C" w:rsidRDefault="00000000">
      <w:pPr>
        <w:pStyle w:val="BodyText"/>
      </w:pPr>
      <w:r>
        <w:rPr>
          <w:b/>
          <w:bCs/>
        </w:rPr>
        <w:t>Table 8. Effect of state choice for the ten-link pendulum chain</w:t>
      </w:r>
    </w:p>
    <w:tbl>
      <w:tblPr>
        <w:tblStyle w:val="Table"/>
        <w:tblW w:w="4615" w:type="pct"/>
        <w:tblLayout w:type="fixed"/>
        <w:tblLook w:val="0020" w:firstRow="1" w:lastRow="0" w:firstColumn="0" w:lastColumn="0" w:noHBand="0" w:noVBand="0"/>
      </w:tblPr>
      <w:tblGrid>
        <w:gridCol w:w="2574"/>
        <w:gridCol w:w="1259"/>
        <w:gridCol w:w="1530"/>
        <w:gridCol w:w="2016"/>
        <w:gridCol w:w="1460"/>
      </w:tblGrid>
      <w:tr w:rsidR="00FD4C8C" w14:paraId="169D7A53"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2573" w:type="dxa"/>
          </w:tcPr>
          <w:p w14:paraId="11F35B03" w14:textId="77777777" w:rsidR="00FD4C8C" w:rsidRDefault="00000000">
            <w:pPr>
              <w:pStyle w:val="Compact"/>
            </w:pPr>
            <w:r>
              <w:t>State choice</w:t>
            </w:r>
          </w:p>
        </w:tc>
        <w:tc>
          <w:tcPr>
            <w:tcW w:w="1259" w:type="dxa"/>
          </w:tcPr>
          <w:p w14:paraId="3FF744A0" w14:textId="77777777" w:rsidR="00FD4C8C" w:rsidRDefault="00000000">
            <w:pPr>
              <w:pStyle w:val="Compact"/>
              <w:jc w:val="right"/>
            </w:pPr>
            <w:r>
              <w:t>Variables</w:t>
            </w:r>
          </w:p>
        </w:tc>
        <w:tc>
          <w:tcPr>
            <w:tcW w:w="1530" w:type="dxa"/>
          </w:tcPr>
          <w:p w14:paraId="0C10935B" w14:textId="77777777" w:rsidR="00FD4C8C" w:rsidRDefault="00000000">
            <w:pPr>
              <w:pStyle w:val="Compact"/>
              <w:jc w:val="right"/>
            </w:pPr>
            <w:r>
              <w:t>Run time (s)</w:t>
            </w:r>
          </w:p>
        </w:tc>
        <w:tc>
          <w:tcPr>
            <w:tcW w:w="2016" w:type="dxa"/>
          </w:tcPr>
          <w:p w14:paraId="72F1CCBE" w14:textId="4B6D453D" w:rsidR="00FD4C8C" w:rsidRDefault="00000000">
            <w:pPr>
              <w:pStyle w:val="Compact"/>
              <w:jc w:val="right"/>
            </w:pPr>
            <w:r>
              <w:t>Accepted/</w:t>
            </w:r>
            <w:r w:rsidR="00DE5B1B">
              <w:t xml:space="preserve"> </w:t>
            </w:r>
            <w:r>
              <w:t>rejected steps</w:t>
            </w:r>
          </w:p>
        </w:tc>
        <w:tc>
          <w:tcPr>
            <w:tcW w:w="1460" w:type="dxa"/>
          </w:tcPr>
          <w:p w14:paraId="41488830" w14:textId="77777777" w:rsidR="00FD4C8C" w:rsidRDefault="00000000">
            <w:pPr>
              <w:pStyle w:val="Compact"/>
              <w:jc w:val="right"/>
            </w:pPr>
            <w:r>
              <w:t>Newton iterations</w:t>
            </w:r>
          </w:p>
        </w:tc>
      </w:tr>
      <w:tr w:rsidR="00FD4C8C" w14:paraId="785E88B2" w14:textId="77777777" w:rsidTr="00DE5B1B">
        <w:tc>
          <w:tcPr>
            <w:tcW w:w="2573" w:type="dxa"/>
          </w:tcPr>
          <w:p w14:paraId="326A704F" w14:textId="77777777" w:rsidR="00FD4C8C" w:rsidRDefault="00000000">
            <w:pPr>
              <w:pStyle w:val="Compact"/>
            </w:pPr>
            <w:r>
              <w:t>Automatic pivoted QR</w:t>
            </w:r>
          </w:p>
        </w:tc>
        <w:tc>
          <w:tcPr>
            <w:tcW w:w="1259" w:type="dxa"/>
          </w:tcPr>
          <w:p w14:paraId="38635C58" w14:textId="77777777" w:rsidR="00FD4C8C" w:rsidRDefault="00000000">
            <w:pPr>
              <w:pStyle w:val="Compact"/>
              <w:jc w:val="right"/>
            </w:pPr>
            <w:r>
              <w:t>120</w:t>
            </w:r>
          </w:p>
        </w:tc>
        <w:tc>
          <w:tcPr>
            <w:tcW w:w="1530" w:type="dxa"/>
          </w:tcPr>
          <w:p w14:paraId="56DA670C" w14:textId="77777777" w:rsidR="00FD4C8C" w:rsidRDefault="00000000">
            <w:pPr>
              <w:pStyle w:val="Compact"/>
              <w:jc w:val="right"/>
            </w:pPr>
            <w:r>
              <w:t>0.9228</w:t>
            </w:r>
          </w:p>
        </w:tc>
        <w:tc>
          <w:tcPr>
            <w:tcW w:w="2016" w:type="dxa"/>
          </w:tcPr>
          <w:p w14:paraId="13B0115A" w14:textId="77777777" w:rsidR="00FD4C8C" w:rsidRDefault="00000000">
            <w:pPr>
              <w:pStyle w:val="Compact"/>
              <w:jc w:val="right"/>
            </w:pPr>
            <w:r>
              <w:t>6171 / 75</w:t>
            </w:r>
          </w:p>
        </w:tc>
        <w:tc>
          <w:tcPr>
            <w:tcW w:w="1460" w:type="dxa"/>
          </w:tcPr>
          <w:p w14:paraId="649662F0" w14:textId="77777777" w:rsidR="00FD4C8C" w:rsidRDefault="00000000">
            <w:pPr>
              <w:pStyle w:val="Compact"/>
              <w:jc w:val="right"/>
            </w:pPr>
            <w:r>
              <w:t>16148</w:t>
            </w:r>
          </w:p>
        </w:tc>
      </w:tr>
      <w:tr w:rsidR="00FD4C8C" w14:paraId="36BD6918" w14:textId="77777777" w:rsidTr="00DE5B1B">
        <w:tc>
          <w:tcPr>
            <w:tcW w:w="2573" w:type="dxa"/>
          </w:tcPr>
          <w:p w14:paraId="5DAF0A00" w14:textId="77777777" w:rsidR="00FD4C8C" w:rsidRDefault="00000000">
            <w:pPr>
              <w:pStyle w:val="Compact"/>
            </w:pPr>
            <w:r>
              <w:t>Preferred body angular velocities</w:t>
            </w:r>
          </w:p>
        </w:tc>
        <w:tc>
          <w:tcPr>
            <w:tcW w:w="1259" w:type="dxa"/>
          </w:tcPr>
          <w:p w14:paraId="1F1F8D13" w14:textId="77777777" w:rsidR="00FD4C8C" w:rsidRDefault="00000000">
            <w:pPr>
              <w:pStyle w:val="Compact"/>
              <w:jc w:val="right"/>
            </w:pPr>
            <w:r>
              <w:t>120</w:t>
            </w:r>
          </w:p>
        </w:tc>
        <w:tc>
          <w:tcPr>
            <w:tcW w:w="1530" w:type="dxa"/>
          </w:tcPr>
          <w:p w14:paraId="1873DB09" w14:textId="77777777" w:rsidR="00FD4C8C" w:rsidRDefault="00000000">
            <w:pPr>
              <w:pStyle w:val="Compact"/>
              <w:jc w:val="right"/>
            </w:pPr>
            <w:r>
              <w:t>0.9435</w:t>
            </w:r>
          </w:p>
        </w:tc>
        <w:tc>
          <w:tcPr>
            <w:tcW w:w="2016" w:type="dxa"/>
          </w:tcPr>
          <w:p w14:paraId="2FA6A689" w14:textId="77777777" w:rsidR="00FD4C8C" w:rsidRDefault="00000000">
            <w:pPr>
              <w:pStyle w:val="Compact"/>
              <w:jc w:val="right"/>
            </w:pPr>
            <w:r>
              <w:t>6254 / 135</w:t>
            </w:r>
          </w:p>
        </w:tc>
        <w:tc>
          <w:tcPr>
            <w:tcW w:w="1460" w:type="dxa"/>
          </w:tcPr>
          <w:p w14:paraId="274FAD70" w14:textId="77777777" w:rsidR="00FD4C8C" w:rsidRDefault="00000000">
            <w:pPr>
              <w:pStyle w:val="Compact"/>
              <w:jc w:val="right"/>
            </w:pPr>
            <w:r>
              <w:t>16570</w:t>
            </w:r>
          </w:p>
        </w:tc>
      </w:tr>
      <w:tr w:rsidR="00FD4C8C" w14:paraId="73E4226E" w14:textId="77777777" w:rsidTr="00DE5B1B">
        <w:tc>
          <w:tcPr>
            <w:tcW w:w="2573" w:type="dxa"/>
          </w:tcPr>
          <w:p w14:paraId="1B759B88" w14:textId="77777777" w:rsidR="00FD4C8C" w:rsidRDefault="00000000">
            <w:pPr>
              <w:pStyle w:val="Compact"/>
            </w:pPr>
            <w:r>
              <w:t>Preferred relative joint angular velocities</w:t>
            </w:r>
          </w:p>
        </w:tc>
        <w:tc>
          <w:tcPr>
            <w:tcW w:w="1259" w:type="dxa"/>
          </w:tcPr>
          <w:p w14:paraId="09DC73C5" w14:textId="77777777" w:rsidR="00FD4C8C" w:rsidRDefault="00000000">
            <w:pPr>
              <w:pStyle w:val="Compact"/>
              <w:jc w:val="right"/>
            </w:pPr>
            <w:r>
              <w:t>150</w:t>
            </w:r>
          </w:p>
        </w:tc>
        <w:tc>
          <w:tcPr>
            <w:tcW w:w="1530" w:type="dxa"/>
          </w:tcPr>
          <w:p w14:paraId="69520B5B" w14:textId="77777777" w:rsidR="00FD4C8C" w:rsidRDefault="00000000">
            <w:pPr>
              <w:pStyle w:val="Compact"/>
              <w:jc w:val="right"/>
            </w:pPr>
            <w:r>
              <w:t>1.1265</w:t>
            </w:r>
          </w:p>
        </w:tc>
        <w:tc>
          <w:tcPr>
            <w:tcW w:w="2016" w:type="dxa"/>
          </w:tcPr>
          <w:p w14:paraId="0B8A8425" w14:textId="77777777" w:rsidR="00FD4C8C" w:rsidRDefault="00000000">
            <w:pPr>
              <w:pStyle w:val="Compact"/>
              <w:jc w:val="right"/>
            </w:pPr>
            <w:r>
              <w:t>7130 / 99</w:t>
            </w:r>
          </w:p>
        </w:tc>
        <w:tc>
          <w:tcPr>
            <w:tcW w:w="1460" w:type="dxa"/>
          </w:tcPr>
          <w:p w14:paraId="5BFC2A00" w14:textId="77777777" w:rsidR="00FD4C8C" w:rsidRDefault="00000000">
            <w:pPr>
              <w:pStyle w:val="Compact"/>
              <w:jc w:val="right"/>
            </w:pPr>
            <w:r>
              <w:t>16909</w:t>
            </w:r>
          </w:p>
        </w:tc>
      </w:tr>
    </w:tbl>
    <w:p w14:paraId="1209CD66" w14:textId="77777777" w:rsidR="00FD4C8C" w:rsidRDefault="00000000">
      <w:pPr>
        <w:pStyle w:val="BodyText"/>
      </w:pPr>
      <w:r>
        <w:t>These measurements are the median-time runs from three repetitions after all three paths had been warmed. They are useful as comparisons, not as general timing predictions. In this example, the automatic choice was about two percent faster than the preferred body angular velocities and required slightly fewer Newton corrections. The relative joint coordinates enlarged the model by 25 percent and ran about 22 percent slower than the automatic choice. The case used coordinates that may be more useful to an analyst.</w:t>
      </w:r>
    </w:p>
    <w:p w14:paraId="1D198A10" w14:textId="77777777" w:rsidR="00FD4C8C" w:rsidRDefault="00000000">
      <w:pPr>
        <w:pStyle w:val="BodyText"/>
      </w:pPr>
      <w:r>
        <w:t xml:space="preserve">Earlier profiling found that the QR work itself was small. A complete state-selection pass took about </w:t>
      </w:r>
      <m:oMath>
        <m:r>
          <w:rPr>
            <w:rFonts w:ascii="Cambria Math" w:hAnsi="Cambria Math"/>
          </w:rPr>
          <m:t>33 μ</m:t>
        </m:r>
        <m:r>
          <m:rPr>
            <m:nor/>
          </m:rPr>
          <m:t>s</m:t>
        </m:r>
      </m:oMath>
      <w:r>
        <w:t xml:space="preserve"> for the two body-coordinate cases and </w:t>
      </w:r>
      <m:oMath>
        <m:r>
          <w:rPr>
            <w:rFonts w:ascii="Cambria Math" w:hAnsi="Cambria Math"/>
          </w:rPr>
          <m:t>49 μ</m:t>
        </m:r>
        <m:r>
          <m:rPr>
            <m:nor/>
          </m:rPr>
          <m:t>s</m:t>
        </m:r>
      </m:oMath>
      <w:r>
        <w:t xml:space="preserve"> for the relative-coordinate case. Complete model loading and implicit initialization took about one millisecond. For the systems tested, dense QR is not an important part of the run time. State choice can nevertheless change the work required during integration. Automatic QR is therefore a useful default, while preferred physical states remain valuable when the analyst knows the mechanism well.</w:t>
      </w:r>
    </w:p>
    <w:p w14:paraId="77D250A4" w14:textId="77777777" w:rsidR="00FD4C8C" w:rsidRDefault="00000000">
      <w:pPr>
        <w:pStyle w:val="Heading2"/>
      </w:pPr>
      <w:bookmarkStart w:id="60" w:name="Xb80df372b045ed8ec729048cc5876694dadcc41"/>
      <w:bookmarkEnd w:id="45"/>
      <w:bookmarkEnd w:id="59"/>
      <w:r>
        <w:t>6. Relation to coordinate-partitioned methods</w:t>
      </w:r>
    </w:p>
    <w:p w14:paraId="5A6C92B2" w14:textId="77777777" w:rsidR="00FD4C8C" w:rsidRDefault="00000000">
      <w:pPr>
        <w:pStyle w:val="FirstParagraph"/>
      </w:pPr>
      <w:r>
        <w:t xml:space="preserve">The Sparse Fully Consistent method is similar in some ways to the generalized coordinate partitioning method developed by Wehage and Haug. In coordinate partitioning a factorization of the constraint Jacobian separates the coordinates into dependent and independent sets. The dependent coordinates are related to the independent coordinates, </w:t>
      </w:r>
      <w:r>
        <w:lastRenderedPageBreak/>
        <w:t>and a reduced set of equations is formed for the independent coordinates. This method became the basis of the Dynamic Analysis and Design System (DADS) [</w:t>
      </w:r>
      <w:hyperlink w:anchor="ref-wehage_generalized_1982">
        <w:r>
          <w:rPr>
            <w:rStyle w:val="Hyperlink"/>
          </w:rPr>
          <w:t>6</w:t>
        </w:r>
      </w:hyperlink>
      <w:r>
        <w:t>].</w:t>
      </w:r>
    </w:p>
    <w:p w14:paraId="12449EE4" w14:textId="77777777" w:rsidR="00FD4C8C" w:rsidRDefault="00000000">
      <w:pPr>
        <w:pStyle w:val="BodyText"/>
      </w:pPr>
      <w:r>
        <w:t>Both coordinate partitioning and the Fully Consistent method begin with component equations written in maximal physical coordinates. Both use a rank-revealing factorization of a constraint partial matrix to identify a minimal set of independent physical variables. Both can change that selection when the current partition becomes unsuitable. Both can produce results consistent with constraint equations, including position, velocity and acceleration.</w:t>
      </w:r>
    </w:p>
    <w:p w14:paraId="6D905DB4" w14:textId="77777777" w:rsidR="00FD4C8C" w:rsidRDefault="00000000">
      <w:pPr>
        <w:pStyle w:val="BodyText"/>
      </w:pPr>
      <w:r>
        <w:t>However, coordinate partitioning uses the position constraints to select freedoms, whereas the Fully Consistent method uses the velocity constraints to select freedoms. This allows body-fixed angular velocities and their related pseudo angles to be used as freedoms. Coordinate partitioning reduces the system equations to a minimal set and then solves auxiliary equations on the side. The Fully Consistent method retains all variables in the solution set and uses their predictions to accelerate the simultaneous correction. Coordinate partitioning can be combined with stiff integration, but forming the reduced Newton equations introduces coordinate transformations and their derivatives. The Fully Consistent method instead leaves the component equations local and lets the sparse factorization find the solution path through the complete Jacobian.</w:t>
      </w:r>
    </w:p>
    <w:p w14:paraId="5667AA2A" w14:textId="77777777" w:rsidR="00FD4C8C" w:rsidRDefault="00000000">
      <w:pPr>
        <w:pStyle w:val="Heading2"/>
      </w:pPr>
      <w:bookmarkStart w:id="61" w:name="scaling"/>
      <w:bookmarkEnd w:id="60"/>
      <w:r>
        <w:t>7. Scaling</w:t>
      </w:r>
    </w:p>
    <w:p w14:paraId="61F7FD20" w14:textId="77777777" w:rsidR="00FD4C8C" w:rsidRDefault="00000000">
      <w:pPr>
        <w:pStyle w:val="FirstParagraph"/>
      </w:pPr>
      <w:r>
        <w:t>The equations contain positions, velocities, accelerations, forces, moments, angles, and dimensionless quantities. They also contain BDF coefficients that change when the integrator changes its step size. These are two different scaling problems. Physical scaling compares unlike engineering quantities. Derivative-level scaling removes the predictable step-size dependence introduced by numerical differentiation.</w:t>
      </w:r>
    </w:p>
    <w:p w14:paraId="01B695BC" w14:textId="77777777" w:rsidR="00FD4C8C" w:rsidRDefault="00000000">
      <w:pPr>
        <w:pStyle w:val="Heading3"/>
      </w:pPr>
      <w:bookmarkStart w:id="62" w:name="physical-scales"/>
      <w:r>
        <w:t>Physical scales</w:t>
      </w:r>
    </w:p>
    <w:p w14:paraId="549B105B" w14:textId="77777777" w:rsidR="00FD4C8C" w:rsidRDefault="00000000">
      <w:pPr>
        <w:pStyle w:val="FirstParagraph"/>
      </w:pPr>
      <w:r>
        <w:t xml:space="preserve">Characteristic length, mass, and velocity are quantities an analyst can usually estimate for a machine or vehicle. Let them be </w:t>
      </w:r>
      <m:oMath>
        <m:r>
          <w:rPr>
            <w:rFonts w:ascii="Cambria Math" w:hAnsi="Cambria Math"/>
          </w:rPr>
          <m:t>L</m:t>
        </m:r>
      </m:oMath>
      <w:r>
        <w:t xml:space="preserve">, </w:t>
      </w:r>
      <m:oMath>
        <m:r>
          <w:rPr>
            <w:rFonts w:ascii="Cambria Math" w:hAnsi="Cambria Math"/>
          </w:rPr>
          <m:t>M</m:t>
        </m:r>
      </m:oMath>
      <w:r>
        <w:t xml:space="preserve">, and </w:t>
      </w:r>
      <m:oMath>
        <m:r>
          <w:rPr>
            <w:rFonts w:ascii="Cambria Math" w:hAnsi="Cambria Math"/>
          </w:rPr>
          <m:t>U</m:t>
        </m:r>
      </m:oMath>
      <w:r>
        <w:t>. They imply the characteristic time, acceleration, force, and moment</w:t>
      </w:r>
    </w:p>
    <w:tbl>
      <w:tblPr>
        <w:tblStyle w:val="Table"/>
        <w:tblW w:w="5000" w:type="pct"/>
        <w:tblLayout w:type="fixed"/>
        <w:tblLook w:val="0000" w:firstRow="0" w:lastRow="0" w:firstColumn="0" w:lastColumn="0" w:noHBand="0" w:noVBand="0"/>
      </w:tblPr>
      <w:tblGrid>
        <w:gridCol w:w="765"/>
        <w:gridCol w:w="8045"/>
        <w:gridCol w:w="766"/>
      </w:tblGrid>
      <w:tr w:rsidR="00FD4C8C" w14:paraId="3D0F9388" w14:textId="77777777">
        <w:tc>
          <w:tcPr>
            <w:tcW w:w="633" w:type="dxa"/>
          </w:tcPr>
          <w:p w14:paraId="5BCF62B4" w14:textId="77777777" w:rsidR="00FD4C8C" w:rsidRDefault="00FD4C8C">
            <w:pPr>
              <w:pStyle w:val="Compact"/>
            </w:pPr>
            <w:bookmarkStart w:id="63" w:name="equation-36"/>
          </w:p>
        </w:tc>
        <w:tc>
          <w:tcPr>
            <w:tcW w:w="6652" w:type="dxa"/>
          </w:tcPr>
          <w:p w14:paraId="3E0A7699" w14:textId="77777777" w:rsidR="00FD4C8C" w:rsidRDefault="00000000">
            <w:pPr>
              <w:pStyle w:val="Compact"/>
              <w:jc w:val="center"/>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U</m:t>
                    </m:r>
                  </m:den>
                </m:f>
                <m:r>
                  <m:rPr>
                    <m:sty m:val="p"/>
                  </m:rPr>
                  <w:rPr>
                    <w:rFonts w:ascii="Cambria Math" w:hAnsi="Cambria Math"/>
                  </w:rPr>
                  <m:t>,</m:t>
                </m:r>
                <m:r>
                  <w:rPr>
                    <w:rFonts w:ascii="Cambria Math" w:hAnsi="Cambria Math"/>
                  </w:rPr>
                  <m:t>  A</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2</m:t>
                        </m:r>
                      </m:sup>
                    </m:sSup>
                  </m:num>
                  <m:den>
                    <m:r>
                      <w:rPr>
                        <w:rFonts w:ascii="Cambria Math" w:hAnsi="Cambria Math"/>
                      </w:rPr>
                      <m:t>L</m:t>
                    </m:r>
                  </m:den>
                </m:f>
                <m:r>
                  <m:rPr>
                    <m:sty m:val="p"/>
                  </m:rPr>
                  <w:rPr>
                    <w:rFonts w:ascii="Cambria Math" w:hAnsi="Cambria Math"/>
                  </w:rPr>
                  <m:t>,</m:t>
                </m:r>
                <m:r>
                  <w:rPr>
                    <w:rFonts w:ascii="Cambria Math" w:hAnsi="Cambria Math"/>
                  </w:rPr>
                  <m:t>  F</m:t>
                </m:r>
                <m:r>
                  <m:rPr>
                    <m:sty m:val="p"/>
                  </m:rPr>
                  <w:rPr>
                    <w:rFonts w:ascii="Cambria Math" w:hAnsi="Cambria Math"/>
                  </w:rPr>
                  <m:t>=</m:t>
                </m:r>
                <m:r>
                  <w:rPr>
                    <w:rFonts w:ascii="Cambria Math" w:hAnsi="Cambria Math"/>
                  </w:rPr>
                  <m:t>MA</m:t>
                </m:r>
                <m:r>
                  <m:rPr>
                    <m:sty m:val="p"/>
                  </m:rPr>
                  <w:rPr>
                    <w:rFonts w:ascii="Cambria Math" w:hAnsi="Cambria Math"/>
                  </w:rPr>
                  <m:t>,</m:t>
                </m:r>
                <m:r>
                  <w:rPr>
                    <w:rFonts w:ascii="Cambria Math" w:hAnsi="Cambria Math"/>
                  </w:rPr>
                  <m:t>  N</m:t>
                </m:r>
                <m:r>
                  <m:rPr>
                    <m:sty m:val="p"/>
                  </m:rPr>
                  <w:rPr>
                    <w:rFonts w:ascii="Cambria Math" w:hAnsi="Cambria Math"/>
                  </w:rPr>
                  <m:t>=</m:t>
                </m:r>
                <m:r>
                  <w:rPr>
                    <w:rFonts w:ascii="Cambria Math" w:hAnsi="Cambria Math"/>
                  </w:rPr>
                  <m:t>FL</m:t>
                </m:r>
                <m:r>
                  <m:rPr>
                    <m:sty m:val="p"/>
                  </m:rPr>
                  <w:rPr>
                    <w:rFonts w:ascii="Cambria Math" w:hAnsi="Cambria Math"/>
                  </w:rPr>
                  <m:t>.</m:t>
                </m:r>
              </m:oMath>
            </m:oMathPara>
          </w:p>
        </w:tc>
        <w:tc>
          <w:tcPr>
            <w:tcW w:w="633" w:type="dxa"/>
          </w:tcPr>
          <w:p w14:paraId="327491F1" w14:textId="77777777" w:rsidR="00FD4C8C" w:rsidRDefault="00000000">
            <w:pPr>
              <w:pStyle w:val="Compact"/>
              <w:jc w:val="right"/>
            </w:pPr>
            <w:r>
              <w:t>(36)</w:t>
            </w:r>
          </w:p>
        </w:tc>
      </w:tr>
    </w:tbl>
    <w:bookmarkEnd w:id="63"/>
    <w:p w14:paraId="199B9F1A" w14:textId="77777777" w:rsidR="00FD4C8C" w:rsidRDefault="00000000">
      <w:pPr>
        <w:pStyle w:val="BodyText"/>
      </w:pPr>
      <w:r>
        <w:t>These quantities can be used to nondimensionalize a complete model or to choose suitable units and error tolerances. A vehicle analyst, for example, normally knows the approximate vehicle size, mass, and maximum speed. The remaining scales then follow.</w:t>
      </w:r>
    </w:p>
    <w:p w14:paraId="023361FF" w14:textId="77777777" w:rsidR="00FD4C8C" w:rsidRDefault="00000000">
      <w:pPr>
        <w:pStyle w:val="BodyText"/>
      </w:pPr>
      <w:r>
        <w:t xml:space="preserve">One global length is not adequate for every numerical decision. Section 5 used a separate characteristic length </w:t>
      </w:r>
      <m:oMath>
        <m:sSub>
          <m:sSubPr>
            <m:ctrlPr>
              <w:rPr>
                <w:rFonts w:ascii="Cambria Math" w:hAnsi="Cambria Math"/>
              </w:rPr>
            </m:ctrlPr>
          </m:sSubPr>
          <m:e>
            <m:r>
              <w:rPr>
                <w:rFonts w:ascii="Cambria Math" w:hAnsi="Cambria Math"/>
              </w:rPr>
              <m:t>L</m:t>
            </m:r>
          </m:e>
          <m:sub>
            <m:r>
              <w:rPr>
                <w:rFonts w:ascii="Cambria Math" w:hAnsi="Cambria Math"/>
              </w:rPr>
              <m:t>b</m:t>
            </m:r>
          </m:sub>
        </m:sSub>
      </m:oMath>
      <w:r>
        <w:t xml:space="preserve"> for each body. It is inferred from the greatest marker offset, or from mass and inertia when the body has no offset marker. That local length puts body </w:t>
      </w:r>
      <w:r>
        <w:lastRenderedPageBreak/>
        <w:t>translation and rotation on comparable scales during initial-condition correction and state selection.</w:t>
      </w:r>
    </w:p>
    <w:p w14:paraId="084313EF" w14:textId="77777777" w:rsidR="00FD4C8C" w:rsidRDefault="00000000">
      <w:pPr>
        <w:pStyle w:val="BodyText"/>
      </w:pPr>
      <w:r>
        <w:t>The present implementation keeps the mechanical variables in the engineering units supplied by the analyst. It does not require the whole model to be converted to one dimensionless system. Physical scale differences therefore remain and coherent units are still important.</w:t>
      </w:r>
    </w:p>
    <w:p w14:paraId="10607652" w14:textId="77777777" w:rsidR="00FD4C8C" w:rsidRDefault="00000000">
      <w:pPr>
        <w:pStyle w:val="Heading3"/>
      </w:pPr>
      <w:bookmarkStart w:id="64" w:name="integration-scaling"/>
      <w:bookmarkEnd w:id="62"/>
      <w:r>
        <w:t>Integration scaling</w:t>
      </w:r>
    </w:p>
    <w:p w14:paraId="5FA7DEA0" w14:textId="77777777" w:rsidR="00FD4C8C" w:rsidRDefault="00000000">
      <w:pPr>
        <w:pStyle w:val="FirstParagraph"/>
      </w:pPr>
      <w:r>
        <w:t>Integration scaling seeks to remove powers of the integration step size from the leading terms of the Newton matrix. To do this, every mechanical variable and equation is assigned a derivative level. Positions and orientation coordinates are level zero. Velocities are level one. Accelerations, applied loads, and ideal reactions are level two. Position, velocity, and acceleration constraints have levels zero, one, and two, respectively. Force and moment balances are level two.</w:t>
      </w:r>
    </w:p>
    <w:p w14:paraId="46148F95" w14:textId="77777777" w:rsidR="00FD4C8C" w:rsidRDefault="00000000">
      <w:pPr>
        <w:pStyle w:val="BodyText"/>
      </w:pPr>
      <w:r>
        <w:t>A level describes where a quantity belongs in the derivative hierarchy. It does not say whether the quantity is a differential state. An ideal reaction has level two even though it is an algebraic variable. A selected position has level zero and is a differential variable because its derivative appears in a selected-state equation.</w:t>
      </w:r>
    </w:p>
    <w:p w14:paraId="1DD51522" w14:textId="77777777" w:rsidR="00FD4C8C" w:rsidRDefault="00000000">
      <w:pPr>
        <w:pStyle w:val="BodyText"/>
      </w:pPr>
      <w:r>
        <w:t xml:space="preserve">Let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be the level of variable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and let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be the level of equation </w:t>
      </w:r>
      <m:oMath>
        <m:sSub>
          <m:sSubPr>
            <m:ctrlPr>
              <w:rPr>
                <w:rFonts w:ascii="Cambria Math" w:hAnsi="Cambria Math"/>
              </w:rPr>
            </m:ctrlPr>
          </m:sSubPr>
          <m:e>
            <m:r>
              <w:rPr>
                <w:rFonts w:ascii="Cambria Math" w:hAnsi="Cambria Math"/>
              </w:rPr>
              <m:t>f</m:t>
            </m:r>
          </m:e>
          <m:sub>
            <m:r>
              <w:rPr>
                <w:rFonts w:ascii="Cambria Math" w:hAnsi="Cambria Math"/>
              </w:rPr>
              <m:t>i</m:t>
            </m:r>
          </m:sub>
        </m:sSub>
      </m:oMath>
      <w:r>
        <w:t>.</w:t>
      </w:r>
    </w:p>
    <w:p w14:paraId="12987034" w14:textId="77777777" w:rsidR="00FD4C8C" w:rsidRDefault="00000000">
      <w:pPr>
        <w:pStyle w:val="BodyText"/>
      </w:pPr>
      <w:r>
        <w:t xml:space="preserve">For a step size </w:t>
      </w:r>
      <m:oMath>
        <m:r>
          <w:rPr>
            <w:rFonts w:ascii="Cambria Math" w:hAnsi="Cambria Math"/>
          </w:rPr>
          <m:t>h</m:t>
        </m:r>
      </m:oMath>
      <w:r>
        <w:t xml:space="preserve">, define the scaled variables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w:rPr>
                <w:rFonts w:ascii="Cambria Math" w:hAnsi="Cambria Math"/>
              </w:rPr>
              <m:t>h</m:t>
            </m:r>
          </m:e>
          <m:sup>
            <m:sSub>
              <m:sSubPr>
                <m:ctrlPr>
                  <w:rPr>
                    <w:rFonts w:ascii="Cambria Math" w:hAnsi="Cambria Math"/>
                  </w:rPr>
                </m:ctrlPr>
              </m:sSubPr>
              <m:e>
                <m:r>
                  <w:rPr>
                    <w:rFonts w:ascii="Cambria Math" w:hAnsi="Cambria Math"/>
                  </w:rPr>
                  <m:t>u</m:t>
                </m:r>
              </m:e>
              <m:sub>
                <m:r>
                  <w:rPr>
                    <w:rFonts w:ascii="Cambria Math" w:hAnsi="Cambria Math"/>
                  </w:rPr>
                  <m:t>j</m:t>
                </m:r>
              </m:sub>
            </m:sSub>
          </m:sup>
        </m:sSup>
      </m:oMath>
      <w:r>
        <w:t xml:space="preserve"> and scaled equations </w:t>
      </w: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r>
              <w:rPr>
                <w:rFonts w:ascii="Cambria Math" w:hAnsi="Cambria Math"/>
              </w:rPr>
              <m:t>h</m:t>
            </m:r>
          </m:e>
          <m:sup>
            <m:sSub>
              <m:sSubPr>
                <m:ctrlPr>
                  <w:rPr>
                    <w:rFonts w:ascii="Cambria Math" w:hAnsi="Cambria Math"/>
                  </w:rPr>
                </m:ctrlPr>
              </m:sSubPr>
              <m:e>
                <m:r>
                  <w:rPr>
                    <w:rFonts w:ascii="Cambria Math" w:hAnsi="Cambria Math"/>
                  </w:rPr>
                  <m:t>e</m:t>
                </m:r>
              </m:e>
              <m:sub>
                <m:r>
                  <w:rPr>
                    <w:rFonts w:ascii="Cambria Math" w:hAnsi="Cambria Math"/>
                  </w:rPr>
                  <m:t>i</m:t>
                </m:r>
              </m:sub>
            </m:sSub>
          </m:sup>
        </m:sSup>
      </m:oMath>
      <w:r>
        <w:t>. Then the individual partials in the Jacobian become</w:t>
      </w:r>
    </w:p>
    <w:tbl>
      <w:tblPr>
        <w:tblStyle w:val="Table"/>
        <w:tblW w:w="5000" w:type="pct"/>
        <w:tblLayout w:type="fixed"/>
        <w:tblLook w:val="0000" w:firstRow="0" w:lastRow="0" w:firstColumn="0" w:lastColumn="0" w:noHBand="0" w:noVBand="0"/>
      </w:tblPr>
      <w:tblGrid>
        <w:gridCol w:w="765"/>
        <w:gridCol w:w="8045"/>
        <w:gridCol w:w="766"/>
      </w:tblGrid>
      <w:tr w:rsidR="00FD4C8C" w14:paraId="31544F62" w14:textId="77777777">
        <w:tc>
          <w:tcPr>
            <w:tcW w:w="633" w:type="dxa"/>
          </w:tcPr>
          <w:p w14:paraId="7D152CDD" w14:textId="77777777" w:rsidR="00FD4C8C" w:rsidRDefault="00FD4C8C">
            <w:pPr>
              <w:pStyle w:val="Compact"/>
            </w:pPr>
            <w:bookmarkStart w:id="65" w:name="equation-37"/>
          </w:p>
        </w:tc>
        <w:tc>
          <w:tcPr>
            <w:tcW w:w="6652" w:type="dxa"/>
          </w:tcPr>
          <w:p w14:paraId="30672068" w14:textId="77777777" w:rsidR="00FD4C8C" w:rsidRDefault="00000000">
            <w:pPr>
              <w:pStyle w:val="Compact"/>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h</m:t>
                    </m:r>
                  </m:e>
                  <m:sup>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sup>
                </m:sSup>
                <m:sSub>
                  <m:sSubPr>
                    <m:ctrlPr>
                      <w:rPr>
                        <w:rFonts w:ascii="Cambria Math" w:hAnsi="Cambria Math"/>
                      </w:rPr>
                    </m:ctrlPr>
                  </m:sSubPr>
                  <m:e>
                    <m:r>
                      <w:rPr>
                        <w:rFonts w:ascii="Cambria Math" w:hAnsi="Cambria Math"/>
                      </w:rPr>
                      <m:t>J</m:t>
                    </m:r>
                  </m:e>
                  <m:sub>
                    <m:r>
                      <w:rPr>
                        <w:rFonts w:ascii="Cambria Math" w:hAnsi="Cambria Math"/>
                      </w:rPr>
                      <m:t>ij</m:t>
                    </m:r>
                  </m:sub>
                </m:sSub>
                <m:r>
                  <m:rPr>
                    <m:sty m:val="p"/>
                  </m:rPr>
                  <w:rPr>
                    <w:rFonts w:ascii="Cambria Math" w:hAnsi="Cambria Math"/>
                  </w:rPr>
                  <m:t>.</m:t>
                </m:r>
              </m:oMath>
            </m:oMathPara>
          </w:p>
        </w:tc>
        <w:tc>
          <w:tcPr>
            <w:tcW w:w="633" w:type="dxa"/>
          </w:tcPr>
          <w:p w14:paraId="7F5314DD" w14:textId="77777777" w:rsidR="00FD4C8C" w:rsidRDefault="00000000">
            <w:pPr>
              <w:pStyle w:val="Compact"/>
              <w:jc w:val="right"/>
            </w:pPr>
            <w:r>
              <w:t>(37)</w:t>
            </w:r>
          </w:p>
        </w:tc>
      </w:tr>
    </w:tbl>
    <w:bookmarkEnd w:id="65"/>
    <w:p w14:paraId="0A762810" w14:textId="77777777" w:rsidR="00FD4C8C" w:rsidRDefault="00000000">
      <w:pPr>
        <w:pStyle w:val="BodyText"/>
      </w:pPr>
      <w:r>
        <w:t>This is derivative-level scaling, not complete nondimensionalization.</w:t>
      </w:r>
    </w:p>
    <w:p w14:paraId="71EBAFE6" w14:textId="77777777" w:rsidR="00FD4C8C" w:rsidRDefault="00000000">
      <w:pPr>
        <w:pStyle w:val="Heading3"/>
      </w:pPr>
      <w:bookmarkStart w:id="66" w:name="a-mechanical-example-with-scaling"/>
      <w:bookmarkEnd w:id="64"/>
      <w:r>
        <w:t>A mechanical example with scaling</w:t>
      </w:r>
    </w:p>
    <w:p w14:paraId="79C7EC55" w14:textId="77777777" w:rsidR="00FD4C8C" w:rsidRDefault="00000000">
      <w:pPr>
        <w:pStyle w:val="FirstParagraph"/>
      </w:pPr>
      <w:r>
        <w:t xml:space="preserve">The location of the remaining step-size dependence can be seen in a model with linear mass, damping, and stiffness and constraints. Let </w:t>
      </w:r>
      <m:oMath>
        <m:r>
          <w:rPr>
            <w:rFonts w:ascii="Cambria Math" w:hAnsi="Cambria Math"/>
          </w:rPr>
          <m:t>q</m:t>
        </m:r>
      </m:oMath>
      <w:r>
        <w:t xml:space="preserve">, </w:t>
      </w:r>
      <m:oMath>
        <m:r>
          <w:rPr>
            <w:rFonts w:ascii="Cambria Math" w:hAnsi="Cambria Math"/>
          </w:rPr>
          <m:t>v</m:t>
        </m:r>
      </m:oMath>
      <w:r>
        <w:t xml:space="preserve">, and </w:t>
      </w:r>
      <m:oMath>
        <m:r>
          <w:rPr>
            <w:rFonts w:ascii="Cambria Math" w:hAnsi="Cambria Math"/>
          </w:rPr>
          <m:t>a</m:t>
        </m:r>
      </m:oMath>
      <w:r>
        <w:t xml:space="preserve"> be corresponding position, velocity, and acceleration vectors. Define the damping force </w:t>
      </w:r>
      <m:oMath>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stiffness force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and ideal reaction </w:t>
      </w:r>
      <m:oMath>
        <m:r>
          <w:rPr>
            <w:rFonts w:ascii="Cambria Math" w:hAnsi="Cambria Math"/>
          </w:rPr>
          <m:t>λ</m:t>
        </m:r>
      </m:oMath>
      <w:r>
        <w:t xml:space="preserve"> as separate variables.</w:t>
      </w:r>
    </w:p>
    <w:tbl>
      <w:tblPr>
        <w:tblStyle w:val="Table"/>
        <w:tblW w:w="5000" w:type="pct"/>
        <w:tblLayout w:type="fixed"/>
        <w:tblLook w:val="0000" w:firstRow="0" w:lastRow="0" w:firstColumn="0" w:lastColumn="0" w:noHBand="0" w:noVBand="0"/>
      </w:tblPr>
      <w:tblGrid>
        <w:gridCol w:w="765"/>
        <w:gridCol w:w="8045"/>
        <w:gridCol w:w="766"/>
      </w:tblGrid>
      <w:tr w:rsidR="00FD4C8C" w14:paraId="60B64F5C" w14:textId="77777777">
        <w:tc>
          <w:tcPr>
            <w:tcW w:w="633" w:type="dxa"/>
          </w:tcPr>
          <w:p w14:paraId="05C27ABC" w14:textId="77777777" w:rsidR="00FD4C8C" w:rsidRDefault="00FD4C8C">
            <w:pPr>
              <w:pStyle w:val="Compact"/>
            </w:pPr>
            <w:bookmarkStart w:id="67" w:name="equation-38"/>
          </w:p>
        </w:tc>
        <w:tc>
          <w:tcPr>
            <w:tcW w:w="6652" w:type="dxa"/>
          </w:tcPr>
          <w:p w14:paraId="10EB2989" w14:textId="77777777" w:rsidR="00FD4C8C" w:rsidRDefault="00000000">
            <w:pPr>
              <w:pStyle w:val="Compact"/>
              <w:jc w:val="center"/>
            </w:pPr>
            <m:oMathPara>
              <m:oMathParaPr>
                <m:jc m:val="center"/>
              </m:oMathParaPr>
              <m:oMath>
                <m:m>
                  <m:mPr>
                    <m:plcHide m:val="1"/>
                    <m:mcs>
                      <m:mc>
                        <m:mcPr>
                          <m:count m:val="1"/>
                          <m:mcJc m:val="center"/>
                        </m:mcPr>
                      </m:mc>
                    </m:mcs>
                    <m:ctrlPr>
                      <w:rPr>
                        <w:rFonts w:ascii="Cambria Math" w:hAnsi="Cambria Math"/>
                      </w:rPr>
                    </m:ctrlPr>
                  </m:mPr>
                  <m:mr>
                    <m:e>
                      <m:r>
                        <w:rPr>
                          <w:rFonts w:ascii="Cambria Math" w:hAnsi="Cambria Math"/>
                        </w:rPr>
                        <m:t>Ma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r>
                        <w:rPr>
                          <w:rFonts w:ascii="Cambria Math" w:hAnsi="Cambria Math"/>
                        </w:rPr>
                        <m:t>Cv</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Kq</m:t>
                      </m:r>
                      <m:r>
                        <m:rPr>
                          <m:sty m:val="p"/>
                        </m:rPr>
                        <w:rPr>
                          <w:rFonts w:ascii="Cambria Math" w:hAnsi="Cambria Math"/>
                        </w:rPr>
                        <m:t>=</m:t>
                      </m:r>
                      <m:r>
                        <w:rPr>
                          <w:rFonts w:ascii="Cambria Math" w:hAnsi="Cambria Math"/>
                        </w:rPr>
                        <m:t>0</m:t>
                      </m:r>
                      <m:r>
                        <m:rPr>
                          <m:sty m:val="p"/>
                        </m:rPr>
                        <w:rPr>
                          <w:rFonts w:ascii="Cambria Math" w:hAnsi="Cambria Math"/>
                        </w:rPr>
                        <m:t>,</m:t>
                      </m:r>
                    </m:e>
                  </m:mr>
                  <m:mr>
                    <m:e>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e>
                  </m:mr>
                  <m:mr>
                    <m:e>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e>
                  </m:mr>
                  <m:mr>
                    <m:e>
                      <m:r>
                        <m:rPr>
                          <m:sty m:val="p"/>
                        </m:rPr>
                        <w:rPr>
                          <w:rFonts w:ascii="Cambria Math" w:hAnsi="Cambria Math"/>
                        </w:rPr>
                        <m:t>Φ(</m:t>
                      </m:r>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633" w:type="dxa"/>
          </w:tcPr>
          <w:p w14:paraId="28A518D4" w14:textId="77777777" w:rsidR="00FD4C8C" w:rsidRDefault="00000000">
            <w:pPr>
              <w:pStyle w:val="Compact"/>
              <w:jc w:val="right"/>
            </w:pPr>
            <w:r>
              <w:t>(38)</w:t>
            </w:r>
          </w:p>
        </w:tc>
      </w:tr>
    </w:tbl>
    <w:bookmarkEnd w:id="67"/>
    <w:p w14:paraId="4D0F6E2A" w14:textId="77777777" w:rsidR="00FD4C8C" w:rsidRDefault="00000000">
      <w:pPr>
        <w:pStyle w:val="BodyText"/>
      </w:pPr>
      <w:r>
        <w:lastRenderedPageBreak/>
        <w:t xml:space="preserve">Here </w:t>
      </w:r>
      <m:oMath>
        <m:r>
          <w:rPr>
            <w:rFonts w:ascii="Cambria Math" w:hAnsi="Cambria Math"/>
          </w:rPr>
          <m:t>D</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q</m:t>
            </m:r>
          </m:sub>
        </m:sSub>
      </m:oMath>
      <w:r>
        <w:t xml:space="preserve"> is the independent constraint partial matrix. The matrix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r>
          <w:rPr>
            <w:rFonts w:ascii="Cambria Math" w:hAnsi="Cambria Math"/>
          </w:rPr>
          <m:t>Dv</m:t>
        </m:r>
        <m:r>
          <m:rPr>
            <m:sty m:val="p"/>
          </m:rPr>
          <w:rPr>
            <w:rFonts w:ascii="Cambria Math" w:hAnsi="Cambria Math"/>
          </w:rPr>
          <m:t>)/∂</m:t>
        </m:r>
        <m:r>
          <w:rPr>
            <w:rFonts w:ascii="Cambria Math" w:hAnsi="Cambria Math"/>
          </w:rPr>
          <m:t>q</m:t>
        </m:r>
      </m:oMath>
      <w:r>
        <w:t xml:space="preserve"> contains the geometric partials of the velocity constraint, </w:t>
      </w:r>
      <m:oMath>
        <m:sSub>
          <m:sSubPr>
            <m:ctrlPr>
              <w:rPr>
                <w:rFonts w:ascii="Cambria Math" w:hAnsi="Cambria Math"/>
              </w:rPr>
            </m:ctrlPr>
          </m:sSubPr>
          <m:e>
            <m:r>
              <w:rPr>
                <w:rFonts w:ascii="Cambria Math" w:hAnsi="Cambria Math"/>
              </w:rPr>
              <m:t>G</m:t>
            </m:r>
          </m:e>
          <m:sub>
            <m:r>
              <w:rPr>
                <w:rFonts w:ascii="Cambria Math" w:hAnsi="Cambria Math"/>
              </w:rPr>
              <m:t>aq</m:t>
            </m:r>
          </m:sub>
        </m:sSub>
        <m:r>
          <m:rPr>
            <m:sty m:val="p"/>
          </m:rPr>
          <w:rPr>
            <w:rFonts w:ascii="Cambria Math" w:hAnsi="Cambria Math"/>
          </w:rPr>
          <m:t>=∂(</m:t>
        </m:r>
        <m:r>
          <w:rPr>
            <w:rFonts w:ascii="Cambria Math" w:hAnsi="Cambria Math"/>
          </w:rPr>
          <m:t>Da</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q</m:t>
        </m:r>
      </m:oMath>
      <w:r>
        <w:t xml:space="preserve"> contains the position partials of the acceleration constraint, and the constraint-curvature tensor </w:t>
      </w:r>
      <m:oMath>
        <m:r>
          <w:rPr>
            <w:rFonts w:ascii="Cambria Math" w:hAnsi="Cambria Math"/>
          </w:rPr>
          <m:t>G</m:t>
        </m:r>
      </m:oMath>
      <w:r>
        <w:t xml:space="preserve"> is defined so that </w:t>
      </w:r>
      <m:oMath>
        <m:sSup>
          <m:sSupPr>
            <m:ctrlPr>
              <w:rPr>
                <w:rFonts w:ascii="Cambria Math" w:hAnsi="Cambria Math"/>
              </w:rPr>
            </m:ctrlPr>
          </m:sSupPr>
          <m:e>
            <m:r>
              <w:rPr>
                <w:rFonts w:ascii="Cambria Math" w:hAnsi="Cambria Math"/>
              </w:rPr>
              <m:t>λ</m:t>
            </m:r>
          </m:e>
          <m:sup>
            <m:r>
              <w:rPr>
                <w:rFonts w:ascii="Cambria Math" w:hAnsi="Cambria Math"/>
              </w:rPr>
              <m:t>T</m:t>
            </m:r>
          </m:sup>
        </m:sSup>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λ</m:t>
        </m:r>
        <m:r>
          <m:rPr>
            <m:sty m:val="p"/>
          </m:rPr>
          <w:rPr>
            <w:rFonts w:ascii="Cambria Math" w:hAnsi="Cambria Math"/>
          </w:rPr>
          <m:t>)/∂</m:t>
        </m:r>
        <m:r>
          <w:rPr>
            <w:rFonts w:ascii="Cambria Math" w:hAnsi="Cambria Math"/>
          </w:rPr>
          <m:t>q</m:t>
        </m:r>
      </m:oMath>
      <w:r>
        <w:t xml:space="preserve">. The matrix </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is formed from selected rows of the </w:t>
      </w:r>
      <m:oMath>
        <m:r>
          <w:rPr>
            <w:rFonts w:ascii="Cambria Math" w:hAnsi="Cambria Math"/>
          </w:rPr>
          <m:t>n</m:t>
        </m:r>
        <m:r>
          <m:rPr>
            <m:sty m:val="p"/>
          </m:rPr>
          <w:rPr>
            <w:rFonts w:ascii="Cambria Math" w:hAnsi="Cambria Math"/>
          </w:rPr>
          <m:t>×</m:t>
        </m:r>
        <m:r>
          <w:rPr>
            <w:rFonts w:ascii="Cambria Math" w:hAnsi="Cambria Math"/>
          </w:rPr>
          <m:t>n</m:t>
        </m:r>
      </m:oMath>
      <w:r>
        <w:t xml:space="preserve"> identity matrix. It chooses one velocity and its corresponding position for each mechanical freedom. Thus </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is rectangular, but every nonzero entry is one. If there are </w:t>
      </w:r>
      <m:oMath>
        <m:r>
          <w:rPr>
            <w:rFonts w:ascii="Cambria Math" w:hAnsi="Cambria Math"/>
          </w:rPr>
          <m:t>n</m:t>
        </m:r>
      </m:oMath>
      <w:r>
        <w:t xml:space="preserve"> mechanical velocity components and </w:t>
      </w:r>
      <m:oMath>
        <m:r>
          <w:rPr>
            <w:rFonts w:ascii="Cambria Math" w:hAnsi="Cambria Math"/>
          </w:rPr>
          <m:t>m</m:t>
        </m:r>
      </m:oMath>
      <w:r>
        <w:t xml:space="preserve"> independent constraints, then </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has </w:t>
      </w: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oMath>
      <w:r>
        <w:t xml:space="preserve"> rows. A valid selection makes the combined matrix formed from the rows of </w:t>
      </w:r>
      <m:oMath>
        <m:r>
          <w:rPr>
            <w:rFonts w:ascii="Cambria Math" w:hAnsi="Cambria Math"/>
          </w:rPr>
          <m:t>D</m:t>
        </m:r>
      </m:oMath>
      <w:r>
        <w:t xml:space="preserve"> and </w:t>
      </w:r>
      <m:oMath>
        <m:sSub>
          <m:sSubPr>
            <m:ctrlPr>
              <w:rPr>
                <w:rFonts w:ascii="Cambria Math" w:hAnsi="Cambria Math"/>
              </w:rPr>
            </m:ctrlPr>
          </m:sSubPr>
          <m:e>
            <m:r>
              <w:rPr>
                <w:rFonts w:ascii="Cambria Math" w:hAnsi="Cambria Math"/>
              </w:rPr>
              <m:t>I</m:t>
            </m:r>
          </m:e>
          <m:sub>
            <m:r>
              <w:rPr>
                <w:rFonts w:ascii="Cambria Math" w:hAnsi="Cambria Math"/>
              </w:rPr>
              <m:t>S</m:t>
            </m:r>
          </m:sub>
        </m:sSub>
      </m:oMath>
      <w:r>
        <w:t xml:space="preserve"> nonsingular.</w:t>
      </w:r>
    </w:p>
    <w:p w14:paraId="640210C1" w14:textId="77777777" w:rsidR="00FD4C8C" w:rsidRDefault="00000000">
      <w:pPr>
        <w:pStyle w:val="BodyText"/>
      </w:pPr>
      <w:r>
        <w:t xml:space="preserve">The levels of </w:t>
      </w:r>
      <m:oMath>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are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equation levels, in the order shown, are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Applying the scaling rules gives</w:t>
      </w:r>
    </w:p>
    <w:tbl>
      <w:tblPr>
        <w:tblStyle w:val="Table"/>
        <w:tblW w:w="5000" w:type="pct"/>
        <w:tblLayout w:type="fixed"/>
        <w:tblLook w:val="0000" w:firstRow="0" w:lastRow="0" w:firstColumn="0" w:lastColumn="0" w:noHBand="0" w:noVBand="0"/>
      </w:tblPr>
      <w:tblGrid>
        <w:gridCol w:w="765"/>
        <w:gridCol w:w="8045"/>
        <w:gridCol w:w="766"/>
      </w:tblGrid>
      <w:tr w:rsidR="00FD4C8C" w14:paraId="53DF6430" w14:textId="77777777">
        <w:tc>
          <w:tcPr>
            <w:tcW w:w="633" w:type="dxa"/>
          </w:tcPr>
          <w:p w14:paraId="3E49B19A" w14:textId="77777777" w:rsidR="00FD4C8C" w:rsidRDefault="00FD4C8C">
            <w:pPr>
              <w:pStyle w:val="Compact"/>
            </w:pPr>
            <w:bookmarkStart w:id="68" w:name="equation-39"/>
          </w:p>
        </w:tc>
        <w:tc>
          <w:tcPr>
            <w:tcW w:w="6652" w:type="dxa"/>
          </w:tcPr>
          <w:p w14:paraId="2C2F3398" w14:textId="77777777" w:rsidR="00FD4C8C" w:rsidRDefault="00000000">
            <w:pPr>
              <w:pStyle w:val="Compact"/>
              <w:jc w:val="center"/>
            </w:pPr>
            <m:oMathPara>
              <m:oMathParaPr>
                <m:jc m:val="center"/>
              </m:oMathParaPr>
              <m:oMath>
                <m:acc>
                  <m:accPr>
                    <m:ctrlPr>
                      <w:rPr>
                        <w:rFonts w:ascii="Cambria Math" w:hAnsi="Cambria Math"/>
                      </w:rPr>
                    </m:ctrlPr>
                  </m:accPr>
                  <m:e>
                    <m:r>
                      <w:rPr>
                        <w:rFonts w:ascii="Cambria Math" w:hAnsi="Cambria Math"/>
                      </w:rPr>
                      <m:t>J</m:t>
                    </m:r>
                  </m:e>
                </m:acc>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M</m:t>
                          </m:r>
                        </m:e>
                        <m:e>
                          <m:r>
                            <m:rPr>
                              <m:sty m:val="p"/>
                            </m:rPr>
                            <w:rPr>
                              <w:rFonts w:ascii="Cambria Math" w:hAnsi="Cambria Math"/>
                            </w:rPr>
                            <m:t>-</m:t>
                          </m:r>
                          <m:r>
                            <w:rPr>
                              <w:rFonts w:ascii="Cambria Math" w:hAnsi="Cambria Math"/>
                            </w:rPr>
                            <m:t>I</m:t>
                          </m:r>
                        </m:e>
                        <m:e>
                          <m:r>
                            <m:rPr>
                              <m:sty m:val="p"/>
                            </m:rPr>
                            <w:rPr>
                              <w:rFonts w:ascii="Cambria Math" w:hAnsi="Cambria Math"/>
                            </w:rPr>
                            <m:t>-</m:t>
                          </m:r>
                          <m:r>
                            <w:rPr>
                              <w:rFonts w:ascii="Cambria Math" w:hAnsi="Cambria Math"/>
                            </w:rPr>
                            <m:t>I</m:t>
                          </m:r>
                        </m:e>
                        <m:e>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e>
                        <m:e>
                          <m:r>
                            <w:rPr>
                              <w:rFonts w:ascii="Cambria Math" w:hAnsi="Cambria Math"/>
                            </w:rPr>
                            <m:t>0</m:t>
                          </m:r>
                        </m:e>
                        <m:e>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sSup>
                            <m:sSupPr>
                              <m:ctrlPr>
                                <w:rPr>
                                  <w:rFonts w:ascii="Cambria Math" w:hAnsi="Cambria Math"/>
                                </w:rPr>
                              </m:ctrlPr>
                            </m:sSupPr>
                            <m:e>
                              <m:r>
                                <w:rPr>
                                  <w:rFonts w:ascii="Cambria Math" w:hAnsi="Cambria Math"/>
                                </w:rPr>
                                <m:t>λ</m:t>
                              </m:r>
                            </m:e>
                            <m:sup>
                              <m:r>
                                <w:rPr>
                                  <w:rFonts w:ascii="Cambria Math" w:hAnsi="Cambria Math"/>
                                </w:rPr>
                                <m:t>T</m:t>
                              </m:r>
                            </m:sup>
                          </m:sSup>
                          <m:r>
                            <w:rPr>
                              <w:rFonts w:ascii="Cambria Math" w:hAnsi="Cambria Math"/>
                            </w:rPr>
                            <m:t>G</m:t>
                          </m:r>
                        </m:e>
                      </m:mr>
                      <m:mr>
                        <m:e>
                          <m:r>
                            <w:rPr>
                              <w:rFonts w:ascii="Cambria Math" w:hAnsi="Cambria Math"/>
                            </w:rPr>
                            <m:t>0</m:t>
                          </m:r>
                        </m:e>
                        <m:e>
                          <m:r>
                            <w:rPr>
                              <w:rFonts w:ascii="Cambria Math" w:hAnsi="Cambria Math"/>
                            </w:rPr>
                            <m:t>I</m:t>
                          </m:r>
                        </m:e>
                        <m:e>
                          <m:r>
                            <w:rPr>
                              <w:rFonts w:ascii="Cambria Math" w:hAnsi="Cambria Math"/>
                            </w:rPr>
                            <m:t>0</m:t>
                          </m:r>
                        </m:e>
                        <m:e>
                          <m:r>
                            <w:rPr>
                              <w:rFonts w:ascii="Cambria Math" w:hAnsi="Cambria Math"/>
                            </w:rPr>
                            <m:t>0</m:t>
                          </m:r>
                        </m:e>
                        <m:e>
                          <m:r>
                            <m:rPr>
                              <m:sty m:val="p"/>
                            </m:rPr>
                            <w:rPr>
                              <w:rFonts w:ascii="Cambria Math" w:hAnsi="Cambria Math"/>
                            </w:rPr>
                            <m:t>-</m:t>
                          </m:r>
                          <m:r>
                            <w:rPr>
                              <w:rFonts w:ascii="Cambria Math" w:hAnsi="Cambria Math"/>
                            </w:rPr>
                            <m:t>hC</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I</m:t>
                          </m:r>
                        </m:e>
                        <m:e>
                          <m:r>
                            <w:rPr>
                              <w:rFonts w:ascii="Cambria Math" w:hAnsi="Cambria Math"/>
                            </w:rPr>
                            <m:t>0</m:t>
                          </m:r>
                        </m:e>
                        <m:e>
                          <m:r>
                            <w:rPr>
                              <w:rFonts w:ascii="Cambria Math" w:hAnsi="Cambria Math"/>
                            </w:rPr>
                            <m:t>0</m:t>
                          </m:r>
                        </m:e>
                        <m:e>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K</m:t>
                          </m:r>
                        </m:e>
                      </m:mr>
                      <m:mr>
                        <m:e>
                          <m:r>
                            <w:rPr>
                              <w:rFonts w:ascii="Cambria Math" w:hAnsi="Cambria Math"/>
                            </w:rPr>
                            <m:t>D</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2</m:t>
                          </m:r>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v</m:t>
                              </m:r>
                            </m:sub>
                          </m:sSub>
                        </m:e>
                        <m:e>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r>
                                <w:rPr>
                                  <w:rFonts w:ascii="Cambria Math" w:hAnsi="Cambria Math"/>
                                </w:rPr>
                                <m:t>G</m:t>
                              </m:r>
                            </m:e>
                            <m:sub>
                              <m:r>
                                <w:rPr>
                                  <w:rFonts w:ascii="Cambria Math" w:hAnsi="Cambria Math"/>
                                </w:rPr>
                                <m:t>aq</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D</m:t>
                          </m:r>
                        </m:e>
                        <m:e>
                          <m: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v</m:t>
                              </m:r>
                            </m:sub>
                          </m:sSub>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D</m:t>
                          </m:r>
                        </m:e>
                      </m:mr>
                      <m:mr>
                        <m:e>
                          <m:sSub>
                            <m:sSubPr>
                              <m:ctrlPr>
                                <w:rPr>
                                  <w:rFonts w:ascii="Cambria Math" w:hAnsi="Cambria Math"/>
                                </w:rPr>
                              </m:ctrlPr>
                            </m:sSubPr>
                            <m:e>
                              <m:r>
                                <w:rPr>
                                  <w:rFonts w:ascii="Cambria Math" w:hAnsi="Cambria Math"/>
                                </w:rPr>
                                <m:t>I</m:t>
                              </m:r>
                            </m:e>
                            <m:sub>
                              <m:r>
                                <w:rPr>
                                  <w:rFonts w:ascii="Cambria Math" w:hAnsi="Cambria Math"/>
                                </w:rPr>
                                <m:t>S</m:t>
                              </m:r>
                            </m:sub>
                          </m:sSub>
                        </m:e>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I</m:t>
                              </m:r>
                            </m:e>
                            <m:sub>
                              <m:r>
                                <w:rPr>
                                  <w:rFonts w:ascii="Cambria Math" w:hAnsi="Cambria Math"/>
                                </w:rPr>
                                <m:t>S</m:t>
                              </m:r>
                            </m:sub>
                          </m:sSub>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sSub>
                            <m:sSubPr>
                              <m:ctrlPr>
                                <w:rPr>
                                  <w:rFonts w:ascii="Cambria Math" w:hAnsi="Cambria Math"/>
                                </w:rPr>
                              </m:ctrlPr>
                            </m:sSubPr>
                            <m:e>
                              <m:r>
                                <w:rPr>
                                  <w:rFonts w:ascii="Cambria Math" w:hAnsi="Cambria Math"/>
                                </w:rPr>
                                <m:t>I</m:t>
                              </m:r>
                            </m:e>
                            <m:sub>
                              <m:r>
                                <w:rPr>
                                  <w:rFonts w:ascii="Cambria Math" w:hAnsi="Cambria Math"/>
                                </w:rPr>
                                <m:t>S</m:t>
                              </m:r>
                            </m:sub>
                          </m:sSub>
                        </m:e>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I</m:t>
                              </m:r>
                            </m:e>
                            <m:sub>
                              <m:r>
                                <w:rPr>
                                  <w:rFonts w:ascii="Cambria Math" w:hAnsi="Cambria Math"/>
                                </w:rPr>
                                <m:t>S</m:t>
                              </m:r>
                            </m:sub>
                          </m:sSub>
                        </m:e>
                      </m:mr>
                    </m:m>
                  </m:e>
                </m:d>
                <m:r>
                  <m:rPr>
                    <m:sty m:val="p"/>
                  </m:rPr>
                  <w:rPr>
                    <w:rFonts w:ascii="Cambria Math" w:hAnsi="Cambria Math"/>
                  </w:rPr>
                  <m:t>.</m:t>
                </m:r>
              </m:oMath>
            </m:oMathPara>
          </w:p>
        </w:tc>
        <w:tc>
          <w:tcPr>
            <w:tcW w:w="633" w:type="dxa"/>
          </w:tcPr>
          <w:p w14:paraId="29DB0F1C" w14:textId="77777777" w:rsidR="00FD4C8C" w:rsidRDefault="00000000">
            <w:pPr>
              <w:pStyle w:val="Compact"/>
              <w:jc w:val="right"/>
            </w:pPr>
            <w:r>
              <w:t>(39)</w:t>
            </w:r>
          </w:p>
        </w:tc>
      </w:tr>
    </w:tbl>
    <w:bookmarkEnd w:id="68"/>
    <w:p w14:paraId="3C135610" w14:textId="77777777" w:rsidR="00FD4C8C" w:rsidRDefault="00000000">
      <w:pPr>
        <w:pStyle w:val="BodyText"/>
      </w:pPr>
      <w:r>
        <w:t xml:space="preserve">No coefficient now grows as </w:t>
      </w:r>
      <m:oMath>
        <m:r>
          <w:rPr>
            <w:rFonts w:ascii="Cambria Math" w:hAnsi="Cambria Math"/>
          </w:rPr>
          <m:t>h</m:t>
        </m:r>
      </m:oMath>
      <w:r>
        <w:t xml:space="preserve"> becomes small. The factors </w:t>
      </w:r>
      <m:oMath>
        <m:r>
          <w:rPr>
            <w:rFonts w:ascii="Cambria Math" w:hAnsi="Cambria Math"/>
          </w:rPr>
          <m:t>hC</m:t>
        </m:r>
      </m:oMath>
      <w:r>
        <w:t xml:space="preserve"> and </w:t>
      </w:r>
      <m:oMath>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K</m:t>
        </m:r>
      </m:oMath>
      <w:r>
        <w:t xml:space="preserve"> express the physical influence of damping and stiffness over one integration step. Stiffness and damping become less important and inertia becomes more important as step sizes get small. Eliminating the force-definition and selected-state rows would place the mass, damping, and stiffness contributions in the same reduced rows and columns. Up to the force-sign convention, the result has the second-order form</w:t>
      </w:r>
    </w:p>
    <w:tbl>
      <w:tblPr>
        <w:tblStyle w:val="Table"/>
        <w:tblW w:w="5000" w:type="pct"/>
        <w:tblLayout w:type="fixed"/>
        <w:tblLook w:val="0000" w:firstRow="0" w:lastRow="0" w:firstColumn="0" w:lastColumn="0" w:noHBand="0" w:noVBand="0"/>
      </w:tblPr>
      <w:tblGrid>
        <w:gridCol w:w="765"/>
        <w:gridCol w:w="8045"/>
        <w:gridCol w:w="766"/>
      </w:tblGrid>
      <w:tr w:rsidR="00FD4C8C" w14:paraId="7C932E46" w14:textId="77777777">
        <w:tc>
          <w:tcPr>
            <w:tcW w:w="633" w:type="dxa"/>
          </w:tcPr>
          <w:p w14:paraId="4CD9685F" w14:textId="77777777" w:rsidR="00FD4C8C" w:rsidRDefault="00FD4C8C">
            <w:pPr>
              <w:pStyle w:val="Compact"/>
            </w:pPr>
            <w:bookmarkStart w:id="69" w:name="equation-40"/>
          </w:p>
        </w:tc>
        <w:tc>
          <w:tcPr>
            <w:tcW w:w="6652" w:type="dxa"/>
          </w:tcPr>
          <w:p w14:paraId="4B85E611" w14:textId="77777777" w:rsidR="00FD4C8C" w:rsidRDefault="00000000">
            <w:pPr>
              <w:pStyle w:val="Compact"/>
              <w:jc w:val="center"/>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2</m:t>
                    </m:r>
                  </m:sup>
                </m:sSup>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633" w:type="dxa"/>
          </w:tcPr>
          <w:p w14:paraId="6AD8070B" w14:textId="77777777" w:rsidR="00FD4C8C" w:rsidRDefault="00000000">
            <w:pPr>
              <w:pStyle w:val="Compact"/>
              <w:jc w:val="right"/>
            </w:pPr>
            <w:r>
              <w:t>(40)</w:t>
            </w:r>
          </w:p>
        </w:tc>
      </w:tr>
    </w:tbl>
    <w:bookmarkEnd w:id="69"/>
    <w:p w14:paraId="3563283E" w14:textId="77777777" w:rsidR="00FD4C8C" w:rsidRDefault="00000000">
      <w:pPr>
        <w:pStyle w:val="BodyText"/>
      </w:pPr>
      <w:r>
        <w:t>The Fully Consistent formulation does not carry out this elimination explicitly. Its sparse factorization finds the corresponding solution path while retaining the component forces, all constraint levels, and the unselected physical variables in the result. Negrut and coauthors used a similar scaling arrangement in their direct index-three HHT integrator for MSC.ADAMS [</w:t>
      </w:r>
      <w:hyperlink w:anchor="ref-negrut_implementation_2007">
        <w:r>
          <w:rPr>
            <w:rStyle w:val="Hyperlink"/>
          </w:rPr>
          <w:t>20</w:t>
        </w:r>
      </w:hyperlink>
      <w:r>
        <w:t>]. They identified a similar choice of variables and equation scaling as central to maintaining a well-conditioned Newton matrix when the integration step became small.</w:t>
      </w:r>
    </w:p>
    <w:p w14:paraId="380BB342" w14:textId="77777777" w:rsidR="00FD4C8C" w:rsidRDefault="00000000">
      <w:pPr>
        <w:pStyle w:val="BodyText"/>
      </w:pPr>
      <w:r>
        <w:t xml:space="preserve">The geometric partials produced by nonlinear constraints have the same behavior: both appearances of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are multiplied by </w:t>
      </w:r>
      <m:oMath>
        <m:r>
          <w:rPr>
            <w:rFonts w:ascii="Cambria Math" w:hAnsi="Cambria Math"/>
          </w:rPr>
          <m:t>h</m:t>
        </m:r>
      </m:oMath>
      <w:r>
        <w:t xml:space="preserve">, while the reaction-weighted Hessian block </w:t>
      </w:r>
      <m:oMath>
        <m:sSup>
          <m:sSupPr>
            <m:ctrlPr>
              <w:rPr>
                <w:rFonts w:ascii="Cambria Math" w:hAnsi="Cambria Math"/>
              </w:rPr>
            </m:ctrlPr>
          </m:sSupPr>
          <m:e>
            <m:r>
              <w:rPr>
                <w:rFonts w:ascii="Cambria Math" w:hAnsi="Cambria Math"/>
              </w:rPr>
              <m:t>λ</m:t>
            </m:r>
          </m:e>
          <m:sup>
            <m:r>
              <w:rPr>
                <w:rFonts w:ascii="Cambria Math" w:hAnsi="Cambria Math"/>
              </w:rPr>
              <m:t>T</m:t>
            </m:r>
          </m:sup>
        </m:sSup>
        <m:r>
          <w:rPr>
            <w:rFonts w:ascii="Cambria Math" w:hAnsi="Cambria Math"/>
          </w:rPr>
          <m:t>G</m:t>
        </m:r>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aq</m:t>
            </m:r>
          </m:sub>
        </m:sSub>
      </m:oMath>
      <w:r>
        <w:t xml:space="preserve"> are multiplied by </w:t>
      </w:r>
      <m:oMath>
        <m:sSup>
          <m:sSupPr>
            <m:ctrlPr>
              <w:rPr>
                <w:rFonts w:ascii="Cambria Math" w:hAnsi="Cambria Math"/>
              </w:rPr>
            </m:ctrlPr>
          </m:sSupPr>
          <m:e>
            <m:r>
              <w:rPr>
                <w:rFonts w:ascii="Cambria Math" w:hAnsi="Cambria Math"/>
              </w:rPr>
              <m:t>h</m:t>
            </m:r>
          </m:e>
          <m:sup>
            <m:r>
              <w:rPr>
                <w:rFonts w:ascii="Cambria Math" w:hAnsi="Cambria Math"/>
              </w:rPr>
              <m:t>2</m:t>
            </m:r>
          </m:sup>
        </m:sSup>
      </m:oMath>
      <w:r>
        <w:t>. They therefore become small as the step size decreases and their importance diminishes.</w:t>
      </w:r>
    </w:p>
    <w:p w14:paraId="33E8B18F" w14:textId="77777777" w:rsidR="00FD4C8C" w:rsidRDefault="00000000">
      <w:pPr>
        <w:pStyle w:val="BodyText"/>
      </w:pPr>
      <w:r>
        <w:lastRenderedPageBreak/>
        <w:t xml:space="preserve">The dimensionless BDF coefficient </w:t>
      </w:r>
      <m:oMath>
        <m:r>
          <w:rPr>
            <w:rFonts w:ascii="Cambria Math" w:hAnsi="Cambria Math"/>
          </w:rPr>
          <m:t>β</m:t>
        </m:r>
      </m:oMath>
      <w:r>
        <w:t xml:space="preserve"> changes only modestly with integration order and recent step-size changes. The level-scaled state equations therefore change more slowly and do not contain the large </w:t>
      </w:r>
      <m:oMath>
        <m:r>
          <w:rPr>
            <w:rFonts w:ascii="Cambria Math" w:hAnsi="Cambria Math"/>
          </w:rPr>
          <m:t>1</m:t>
        </m:r>
        <m:r>
          <m:rPr>
            <m:sty m:val="p"/>
          </m:rPr>
          <w:rPr>
            <w:rFonts w:ascii="Cambria Math" w:hAnsi="Cambria Math"/>
          </w:rPr>
          <m:t>/</m:t>
        </m:r>
        <m:r>
          <w:rPr>
            <w:rFonts w:ascii="Cambria Math" w:hAnsi="Cambria Math"/>
          </w:rPr>
          <m:t>h</m:t>
        </m:r>
      </m:oMath>
      <w:r>
        <w:t xml:space="preserve"> factor.</w:t>
      </w:r>
    </w:p>
    <w:p w14:paraId="00F098D7" w14:textId="77777777" w:rsidR="00FD4C8C" w:rsidRDefault="00000000">
      <w:pPr>
        <w:pStyle w:val="Heading3"/>
      </w:pPr>
      <w:bookmarkStart w:id="70" w:name="what-the-scaling-accomplishes"/>
      <w:bookmarkEnd w:id="66"/>
      <w:r>
        <w:t>What the scaling accomplishes</w:t>
      </w:r>
    </w:p>
    <w:p w14:paraId="29241413" w14:textId="77777777" w:rsidR="00FD4C8C" w:rsidRDefault="00000000">
      <w:pPr>
        <w:pStyle w:val="FirstParagraph"/>
      </w:pPr>
      <w:r>
        <w:t>The highest-level coefficients in each equation remain approximately independent of step size. Lower-level nonlinear terms can still change with configuration, velocity, force stiffness, and contact status. The scaling does not hide a physical singularity, make a poorly chosen system of units dimensionless, or prevent a contact event from changing the Jacobian. It removes one known numerical source of change so the remaining changes better represent the mechanics.</w:t>
      </w:r>
    </w:p>
    <w:p w14:paraId="6822D792" w14:textId="77777777" w:rsidR="00FD4C8C" w:rsidRDefault="00000000">
      <w:pPr>
        <w:pStyle w:val="BodyText"/>
      </w:pPr>
      <w:r>
        <w:t xml:space="preserve">This is useful for modified Newton iteration. If the unscaled matrix were retained after a substantial step-size change, its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terms could be badly out of date even when the mechanism had hardly moved. The scaled matrix changes much less, so an existing numerical factorization can often be used for several corrections and steps. Each correction then requires a sparse back-solve rather than another numerical factorization.</w:t>
      </w:r>
    </w:p>
    <w:p w14:paraId="1BB4EA00" w14:textId="77777777" w:rsidR="00FD4C8C" w:rsidRDefault="00000000">
      <w:pPr>
        <w:pStyle w:val="BodyText"/>
      </w:pPr>
      <w:r>
        <w:t>The 50-link pendulum results in Table 16 quantify this effect. Reusing the scaled numerical factors reduced the number of numerical factorizations and the run time even though the approximate matrix required more Newton back-solves. Level scaling therefore does more than improve the appearance of the matrix: it lets the integrator decide whether the mechanics have changed enough to justify another factorization without having that decision dominated by the current step size.</w:t>
      </w:r>
    </w:p>
    <w:p w14:paraId="0681B7BA" w14:textId="77777777" w:rsidR="00FD4C8C" w:rsidRDefault="00000000">
      <w:pPr>
        <w:pStyle w:val="Heading2"/>
      </w:pPr>
      <w:bookmarkStart w:id="71" w:name="integration"/>
      <w:bookmarkEnd w:id="61"/>
      <w:bookmarkEnd w:id="70"/>
      <w:r>
        <w:t>8. Integration</w:t>
      </w:r>
    </w:p>
    <w:p w14:paraId="3972171D" w14:textId="77777777" w:rsidR="00FD4C8C" w:rsidRDefault="00000000">
      <w:pPr>
        <w:pStyle w:val="FirstParagraph"/>
      </w:pPr>
      <w:r>
        <w:t>The time integrator advances the complete active variable vector, not a separate reduced set of coordinates. Selected mechanical states and component internal states provide the differential equations, but positions, velocities, accelerations, reactions, and component variables all remain in the vector corrected at each step.</w:t>
      </w:r>
    </w:p>
    <w:p w14:paraId="68ED8461" w14:textId="77777777" w:rsidR="00FD4C8C" w:rsidRDefault="00000000">
      <w:pPr>
        <w:pStyle w:val="Heading3"/>
      </w:pPr>
      <w:bookmarkStart w:id="72" w:name="bdf-history-and-prediction"/>
      <w:r>
        <w:t>BDF history and prediction</w:t>
      </w:r>
    </w:p>
    <w:p w14:paraId="7AFC7D10" w14:textId="77777777" w:rsidR="00FD4C8C" w:rsidRDefault="00000000">
      <w:pPr>
        <w:pStyle w:val="FirstParagraph"/>
      </w:pPr>
      <w:r>
        <w:t xml:space="preserve">The integrator uses variable-step Backward Differentiation Formulas of orders one through five. For order </w:t>
      </w:r>
      <m:oMath>
        <m:r>
          <w:rPr>
            <w:rFonts w:ascii="Cambria Math" w:hAnsi="Cambria Math"/>
          </w:rPr>
          <m:t>k</m:t>
        </m:r>
      </m:oMath>
      <w:r>
        <w:t>, the current and recent time points are</w:t>
      </w:r>
    </w:p>
    <w:tbl>
      <w:tblPr>
        <w:tblStyle w:val="Table"/>
        <w:tblW w:w="5000" w:type="pct"/>
        <w:tblLayout w:type="fixed"/>
        <w:tblLook w:val="0000" w:firstRow="0" w:lastRow="0" w:firstColumn="0" w:lastColumn="0" w:noHBand="0" w:noVBand="0"/>
      </w:tblPr>
      <w:tblGrid>
        <w:gridCol w:w="765"/>
        <w:gridCol w:w="8045"/>
        <w:gridCol w:w="766"/>
      </w:tblGrid>
      <w:tr w:rsidR="00FD4C8C" w14:paraId="6AB163FF" w14:textId="77777777">
        <w:tc>
          <w:tcPr>
            <w:tcW w:w="633" w:type="dxa"/>
          </w:tcPr>
          <w:p w14:paraId="4356CA5F" w14:textId="77777777" w:rsidR="00FD4C8C" w:rsidRDefault="00FD4C8C">
            <w:pPr>
              <w:pStyle w:val="Compact"/>
            </w:pPr>
            <w:bookmarkStart w:id="73" w:name="equation-41"/>
          </w:p>
        </w:tc>
        <w:tc>
          <w:tcPr>
            <w:tcW w:w="6652" w:type="dxa"/>
          </w:tcPr>
          <w:p w14:paraId="739E6637"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633" w:type="dxa"/>
          </w:tcPr>
          <w:p w14:paraId="1EC445AB" w14:textId="77777777" w:rsidR="00FD4C8C" w:rsidRDefault="00000000">
            <w:pPr>
              <w:pStyle w:val="Compact"/>
              <w:jc w:val="right"/>
            </w:pPr>
            <w:r>
              <w:t>(41)</w:t>
            </w:r>
          </w:p>
        </w:tc>
      </w:tr>
    </w:tbl>
    <w:bookmarkEnd w:id="73"/>
    <w:p w14:paraId="3256144A" w14:textId="77777777" w:rsidR="00FD4C8C" w:rsidRDefault="00000000">
      <w:pPr>
        <w:pStyle w:val="BodyText"/>
      </w:pPr>
      <w:r>
        <w:t>The derivative weights are calculated directly from these time points. They give</w:t>
      </w:r>
    </w:p>
    <w:tbl>
      <w:tblPr>
        <w:tblStyle w:val="Table"/>
        <w:tblW w:w="5000" w:type="pct"/>
        <w:tblLayout w:type="fixed"/>
        <w:tblLook w:val="0000" w:firstRow="0" w:lastRow="0" w:firstColumn="0" w:lastColumn="0" w:noHBand="0" w:noVBand="0"/>
      </w:tblPr>
      <w:tblGrid>
        <w:gridCol w:w="765"/>
        <w:gridCol w:w="8045"/>
        <w:gridCol w:w="766"/>
      </w:tblGrid>
      <w:tr w:rsidR="00FD4C8C" w14:paraId="5F425B79" w14:textId="77777777">
        <w:tc>
          <w:tcPr>
            <w:tcW w:w="633" w:type="dxa"/>
          </w:tcPr>
          <w:p w14:paraId="2B552EE1" w14:textId="77777777" w:rsidR="00FD4C8C" w:rsidRDefault="00FD4C8C">
            <w:pPr>
              <w:pStyle w:val="Compact"/>
            </w:pPr>
            <w:bookmarkStart w:id="74" w:name="equation-42"/>
          </w:p>
        </w:tc>
        <w:tc>
          <w:tcPr>
            <w:tcW w:w="6652" w:type="dxa"/>
          </w:tcPr>
          <w:p w14:paraId="7DF438F6" w14:textId="77777777" w:rsidR="00FD4C8C" w:rsidRDefault="00000000">
            <w:pPr>
              <w:pStyle w:val="Compac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h</m:t>
                    </m:r>
                  </m:den>
                </m:f>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oMath>
            </m:oMathPara>
          </w:p>
        </w:tc>
        <w:tc>
          <w:tcPr>
            <w:tcW w:w="633" w:type="dxa"/>
          </w:tcPr>
          <w:p w14:paraId="1D3A43A9" w14:textId="77777777" w:rsidR="00FD4C8C" w:rsidRDefault="00000000">
            <w:pPr>
              <w:pStyle w:val="Compact"/>
              <w:jc w:val="right"/>
            </w:pPr>
            <w:r>
              <w:t>(42)</w:t>
            </w:r>
          </w:p>
        </w:tc>
      </w:tr>
    </w:tbl>
    <w:bookmarkEnd w:id="74"/>
    <w:p w14:paraId="0FBC09D3" w14:textId="77777777" w:rsidR="00FD4C8C" w:rsidRDefault="00000000">
      <w:pPr>
        <w:pStyle w:val="BodyText"/>
      </w:pPr>
      <w:r>
        <w:lastRenderedPageBreak/>
        <w:t xml:space="preserve">where </w:t>
      </w: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h</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n</m:t>
            </m:r>
          </m:sub>
        </m:sSub>
      </m:oMath>
      <w:r>
        <w:t xml:space="preserve"> is the contribution from accepted history values. This is the linear derivative relation used in the current Newton correction. Writing the coefficient as </w:t>
      </w:r>
      <m:oMath>
        <m:r>
          <w:rPr>
            <w:rFonts w:ascii="Cambria Math" w:hAnsi="Cambria Math"/>
          </w:rPr>
          <m:t>β</m:t>
        </m:r>
        <m:r>
          <m:rPr>
            <m:sty m:val="p"/>
          </m:rPr>
          <w:rPr>
            <w:rFonts w:ascii="Cambria Math" w:hAnsi="Cambria Math"/>
          </w:rPr>
          <m:t>/</m:t>
        </m:r>
        <m:r>
          <w:rPr>
            <w:rFonts w:ascii="Cambria Math" w:hAnsi="Cambria Math"/>
          </w:rPr>
          <m:t>h</m:t>
        </m:r>
      </m:oMath>
      <w:r>
        <w:t xml:space="preserve"> makes its dependence on the step size explicit.</w:t>
      </w:r>
    </w:p>
    <w:p w14:paraId="3BD1A777" w14:textId="77777777" w:rsidR="00FD4C8C" w:rsidRDefault="00000000">
      <w:pPr>
        <w:pStyle w:val="BodyText"/>
      </w:pPr>
      <w:r>
        <w:t xml:space="preserve">Recent accepted values also define a Lagrange polynomial. Extrapolating that polynomial to </w:t>
      </w:r>
      <m:oMath>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oMath>
      <w:r>
        <w:t xml:space="preserve"> gives the predictor </w:t>
      </w:r>
      <m:oMath>
        <m:sSubSup>
          <m:sSubSupPr>
            <m:ctrlPr>
              <w:rPr>
                <w:rFonts w:ascii="Cambria Math" w:hAnsi="Cambria Math"/>
              </w:rPr>
            </m:ctrlPr>
          </m:sSubSup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p</m:t>
            </m:r>
          </m:sup>
        </m:sSubSup>
      </m:oMath>
      <w:r>
        <w:t>. The history contains the complete active vector, so algebraic accelerations, reactions, and force variables are predicted along with the differential states. Their numerical derivatives need not appear in any model equation. Their predicted values are simply useful starting values for the simultaneous correction.</w:t>
      </w:r>
    </w:p>
    <w:p w14:paraId="75124277" w14:textId="77777777" w:rsidR="00FD4C8C" w:rsidRDefault="00000000">
      <w:pPr>
        <w:pStyle w:val="BodyText"/>
      </w:pPr>
      <w:r>
        <w:t>Requested output times do not force the integrator to take steps at those times. After an internal step has been accepted, the same corrected history polynomial is evaluated at any requested output times crossed by that step. The polynomial supplies both the displayed value and its derivative without another implicit solution.</w:t>
      </w:r>
    </w:p>
    <w:p w14:paraId="588CBEF3" w14:textId="77777777" w:rsidR="00FD4C8C" w:rsidRDefault="00000000">
      <w:pPr>
        <w:pStyle w:val="Heading3"/>
      </w:pPr>
      <w:bookmarkStart w:id="75" w:name="newton-correction"/>
      <w:bookmarkEnd w:id="72"/>
      <w:r>
        <w:t>Newton correction</w:t>
      </w:r>
    </w:p>
    <w:p w14:paraId="2A864386" w14:textId="77777777" w:rsidR="00FD4C8C" w:rsidRDefault="00000000">
      <w:pPr>
        <w:pStyle w:val="FirstParagraph"/>
      </w:pPr>
      <w:r>
        <w:t>At a trial time, the BDF relationship is substituted into the implicit equations:</w:t>
      </w:r>
    </w:p>
    <w:tbl>
      <w:tblPr>
        <w:tblStyle w:val="Table"/>
        <w:tblW w:w="5000" w:type="pct"/>
        <w:tblLayout w:type="fixed"/>
        <w:tblLook w:val="0000" w:firstRow="0" w:lastRow="0" w:firstColumn="0" w:lastColumn="0" w:noHBand="0" w:noVBand="0"/>
      </w:tblPr>
      <w:tblGrid>
        <w:gridCol w:w="765"/>
        <w:gridCol w:w="8045"/>
        <w:gridCol w:w="766"/>
      </w:tblGrid>
      <w:tr w:rsidR="00FD4C8C" w14:paraId="3B41BA97" w14:textId="77777777">
        <w:tc>
          <w:tcPr>
            <w:tcW w:w="633" w:type="dxa"/>
          </w:tcPr>
          <w:p w14:paraId="7BD93DF3" w14:textId="77777777" w:rsidR="00FD4C8C" w:rsidRDefault="00FD4C8C">
            <w:pPr>
              <w:pStyle w:val="Compact"/>
            </w:pPr>
            <w:bookmarkStart w:id="76" w:name="equation-43"/>
          </w:p>
        </w:tc>
        <w:tc>
          <w:tcPr>
            <w:tcW w:w="6652" w:type="dxa"/>
          </w:tcPr>
          <w:p w14:paraId="582A7E0D" w14:textId="77777777" w:rsidR="00FD4C8C" w:rsidRDefault="00000000">
            <w:pPr>
              <w:pStyle w:val="Compact"/>
              <w:jc w:val="center"/>
            </w:pPr>
            <m:oMathPara>
              <m:oMathParaPr>
                <m:jc m:val="center"/>
              </m:oMathParaP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71328C6A" w14:textId="77777777" w:rsidR="00FD4C8C" w:rsidRDefault="00000000">
            <w:pPr>
              <w:pStyle w:val="Compact"/>
              <w:jc w:val="right"/>
            </w:pPr>
            <w:r>
              <w:t>(43)</w:t>
            </w:r>
          </w:p>
        </w:tc>
      </w:tr>
    </w:tbl>
    <w:bookmarkEnd w:id="76"/>
    <w:p w14:paraId="63A004E6" w14:textId="77777777" w:rsidR="00FD4C8C" w:rsidRDefault="00000000">
      <w:pPr>
        <w:pStyle w:val="BodyText"/>
      </w:pPr>
      <w:r>
        <w:t xml:space="preserve">If the current iterate is changed by </w:t>
      </w:r>
      <m:oMath>
        <m:r>
          <m:rPr>
            <m:sty m:val="p"/>
          </m:rPr>
          <w:rPr>
            <w:rFonts w:ascii="Cambria Math" w:hAnsi="Cambria Math"/>
          </w:rPr>
          <m:t>Δ</m:t>
        </m:r>
        <m:r>
          <w:rPr>
            <w:rFonts w:ascii="Cambria Math" w:hAnsi="Cambria Math"/>
          </w:rPr>
          <m:t>x</m:t>
        </m:r>
      </m:oMath>
      <w:r>
        <w:t>, its derivative changes by</w:t>
      </w:r>
    </w:p>
    <w:tbl>
      <w:tblPr>
        <w:tblStyle w:val="Table"/>
        <w:tblW w:w="5000" w:type="pct"/>
        <w:tblLayout w:type="fixed"/>
        <w:tblLook w:val="0000" w:firstRow="0" w:lastRow="0" w:firstColumn="0" w:lastColumn="0" w:noHBand="0" w:noVBand="0"/>
      </w:tblPr>
      <w:tblGrid>
        <w:gridCol w:w="765"/>
        <w:gridCol w:w="8045"/>
        <w:gridCol w:w="766"/>
      </w:tblGrid>
      <w:tr w:rsidR="00FD4C8C" w14:paraId="4902CBA4" w14:textId="77777777">
        <w:tc>
          <w:tcPr>
            <w:tcW w:w="633" w:type="dxa"/>
          </w:tcPr>
          <w:p w14:paraId="0CE8E7CA" w14:textId="77777777" w:rsidR="00FD4C8C" w:rsidRDefault="00FD4C8C">
            <w:pPr>
              <w:pStyle w:val="Compact"/>
            </w:pPr>
            <w:bookmarkStart w:id="77" w:name="equation-44"/>
          </w:p>
        </w:tc>
        <w:tc>
          <w:tcPr>
            <w:tcW w:w="6652" w:type="dxa"/>
          </w:tcPr>
          <w:p w14:paraId="5E10EA00" w14:textId="77777777" w:rsidR="00FD4C8C" w:rsidRDefault="00000000">
            <w:pPr>
              <w:pStyle w:val="Compact"/>
              <w:jc w:val="center"/>
            </w:pPr>
            <m:oMathPara>
              <m:oMathParaPr>
                <m:jc m:val="center"/>
              </m:oMathParaPr>
              <m:oMath>
                <m:r>
                  <m:rPr>
                    <m:sty m:val="p"/>
                  </m:rPr>
                  <w:rPr>
                    <w:rFonts w:ascii="Cambria Math" w:hAnsi="Cambria Math"/>
                  </w:rPr>
                  <m:t>Δ</m:t>
                </m:r>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h</m:t>
                    </m:r>
                  </m:den>
                </m:f>
                <m:r>
                  <m:rPr>
                    <m:sty m:val="p"/>
                  </m:rPr>
                  <w:rPr>
                    <w:rFonts w:ascii="Cambria Math" w:hAnsi="Cambria Math"/>
                  </w:rPr>
                  <m:t>Δ</m:t>
                </m:r>
                <m:r>
                  <w:rPr>
                    <w:rFonts w:ascii="Cambria Math" w:hAnsi="Cambria Math"/>
                  </w:rPr>
                  <m:t>x</m:t>
                </m:r>
                <m:r>
                  <m:rPr>
                    <m:sty m:val="p"/>
                  </m:rPr>
                  <w:rPr>
                    <w:rFonts w:ascii="Cambria Math" w:hAnsi="Cambria Math"/>
                  </w:rPr>
                  <m:t>.</m:t>
                </m:r>
              </m:oMath>
            </m:oMathPara>
          </w:p>
        </w:tc>
        <w:tc>
          <w:tcPr>
            <w:tcW w:w="633" w:type="dxa"/>
          </w:tcPr>
          <w:p w14:paraId="49EDF5FD" w14:textId="77777777" w:rsidR="00FD4C8C" w:rsidRDefault="00000000">
            <w:pPr>
              <w:pStyle w:val="Compact"/>
              <w:jc w:val="right"/>
            </w:pPr>
            <w:r>
              <w:t>(44)</w:t>
            </w:r>
          </w:p>
        </w:tc>
      </w:tr>
    </w:tbl>
    <w:bookmarkEnd w:id="77"/>
    <w:p w14:paraId="0B4B3F87" w14:textId="77777777" w:rsidR="00FD4C8C" w:rsidRDefault="00000000">
      <w:pPr>
        <w:pStyle w:val="BodyText"/>
      </w:pPr>
      <w:r>
        <w:t>The Newton matrix is therefore</w:t>
      </w:r>
    </w:p>
    <w:tbl>
      <w:tblPr>
        <w:tblStyle w:val="Table"/>
        <w:tblW w:w="5000" w:type="pct"/>
        <w:tblLayout w:type="fixed"/>
        <w:tblLook w:val="0000" w:firstRow="0" w:lastRow="0" w:firstColumn="0" w:lastColumn="0" w:noHBand="0" w:noVBand="0"/>
      </w:tblPr>
      <w:tblGrid>
        <w:gridCol w:w="765"/>
        <w:gridCol w:w="8045"/>
        <w:gridCol w:w="766"/>
      </w:tblGrid>
      <w:tr w:rsidR="00FD4C8C" w14:paraId="7CA92625" w14:textId="77777777">
        <w:tc>
          <w:tcPr>
            <w:tcW w:w="633" w:type="dxa"/>
          </w:tcPr>
          <w:p w14:paraId="60D0D590" w14:textId="77777777" w:rsidR="00FD4C8C" w:rsidRDefault="00FD4C8C">
            <w:pPr>
              <w:pStyle w:val="Compact"/>
            </w:pPr>
            <w:bookmarkStart w:id="78" w:name="equation-45"/>
          </w:p>
        </w:tc>
        <w:tc>
          <w:tcPr>
            <w:tcW w:w="6652" w:type="dxa"/>
          </w:tcPr>
          <w:p w14:paraId="469DE601" w14:textId="77777777" w:rsidR="00FD4C8C" w:rsidRDefault="00000000">
            <w:pPr>
              <w:pStyle w:val="Compact"/>
              <w:jc w:val="center"/>
            </w:pPr>
            <m:oMathPara>
              <m:oMathParaPr>
                <m:jc m:val="center"/>
              </m:oMathParaP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h</m:t>
                    </m:r>
                  </m:den>
                </m:f>
                <m:sSub>
                  <m:sSubPr>
                    <m:ctrlPr>
                      <w:rPr>
                        <w:rFonts w:ascii="Cambria Math" w:hAnsi="Cambria Math"/>
                      </w:rPr>
                    </m:ctrlPr>
                  </m:sSubPr>
                  <m:e>
                    <m:r>
                      <w:rPr>
                        <w:rFonts w:ascii="Cambria Math" w:hAnsi="Cambria Math"/>
                      </w:rPr>
                      <m:t>F</m:t>
                    </m:r>
                  </m:e>
                  <m:sub>
                    <m:acc>
                      <m:accPr>
                        <m:chr m:val="̇"/>
                        <m:ctrlPr>
                          <w:rPr>
                            <w:rFonts w:ascii="Cambria Math" w:hAnsi="Cambria Math"/>
                          </w:rPr>
                        </m:ctrlPr>
                      </m:accPr>
                      <m:e>
                        <m:r>
                          <w:rPr>
                            <w:rFonts w:ascii="Cambria Math" w:hAnsi="Cambria Math"/>
                          </w:rPr>
                          <m:t>x</m:t>
                        </m:r>
                      </m:e>
                    </m:acc>
                  </m:sub>
                </m:sSub>
                <m:r>
                  <m:rPr>
                    <m:sty m:val="p"/>
                  </m:rPr>
                  <w:rPr>
                    <w:rFonts w:ascii="Cambria Math" w:hAnsi="Cambria Math"/>
                  </w:rPr>
                  <m:t>.</m:t>
                </m:r>
              </m:oMath>
            </m:oMathPara>
          </w:p>
        </w:tc>
        <w:tc>
          <w:tcPr>
            <w:tcW w:w="633" w:type="dxa"/>
          </w:tcPr>
          <w:p w14:paraId="328D9566" w14:textId="77777777" w:rsidR="00FD4C8C" w:rsidRDefault="00000000">
            <w:pPr>
              <w:pStyle w:val="Compact"/>
              <w:jc w:val="right"/>
            </w:pPr>
            <w:r>
              <w:t>(45)</w:t>
            </w:r>
          </w:p>
        </w:tc>
      </w:tr>
    </w:tbl>
    <w:bookmarkEnd w:id="78"/>
    <w:p w14:paraId="00294D36" w14:textId="77777777" w:rsidR="00FD4C8C" w:rsidRDefault="00000000">
      <w:pPr>
        <w:pStyle w:val="BodyText"/>
      </w:pPr>
      <w:r>
        <w:t>Every component contributes its local equation partials to this matrix. The assembled matrix is sparse because a component normally uses variables from only one or two bodies. Newton iteration solves</w:t>
      </w:r>
    </w:p>
    <w:tbl>
      <w:tblPr>
        <w:tblStyle w:val="Table"/>
        <w:tblW w:w="5000" w:type="pct"/>
        <w:tblLayout w:type="fixed"/>
        <w:tblLook w:val="0000" w:firstRow="0" w:lastRow="0" w:firstColumn="0" w:lastColumn="0" w:noHBand="0" w:noVBand="0"/>
      </w:tblPr>
      <w:tblGrid>
        <w:gridCol w:w="765"/>
        <w:gridCol w:w="8045"/>
        <w:gridCol w:w="766"/>
      </w:tblGrid>
      <w:tr w:rsidR="00FD4C8C" w14:paraId="1D707187" w14:textId="77777777">
        <w:tc>
          <w:tcPr>
            <w:tcW w:w="633" w:type="dxa"/>
          </w:tcPr>
          <w:p w14:paraId="4B83B628" w14:textId="77777777" w:rsidR="00FD4C8C" w:rsidRDefault="00FD4C8C">
            <w:pPr>
              <w:pStyle w:val="Compact"/>
            </w:pPr>
            <w:bookmarkStart w:id="79" w:name="equation-46"/>
          </w:p>
        </w:tc>
        <w:tc>
          <w:tcPr>
            <w:tcW w:w="6652" w:type="dxa"/>
          </w:tcPr>
          <w:p w14:paraId="16EFF673" w14:textId="77777777" w:rsidR="00FD4C8C" w:rsidRDefault="00000000">
            <w:pPr>
              <w:pStyle w:val="Compact"/>
              <w:jc w:val="center"/>
            </w:pPr>
            <m:oMathPara>
              <m:oMathParaPr>
                <m:jc m:val="center"/>
              </m:oMathParaPr>
              <m:oMath>
                <m:r>
                  <w:rPr>
                    <w:rFonts w:ascii="Cambria Math" w:hAnsi="Cambria Math"/>
                  </w:rPr>
                  <m:t>J</m:t>
                </m:r>
                <m:r>
                  <m:rPr>
                    <m:sty m:val="p"/>
                  </m:rPr>
                  <w:rPr>
                    <w:rFonts w:ascii="Cambria Math" w:hAnsi="Cambria Math"/>
                  </w:rPr>
                  <m:t>Δ</m:t>
                </m:r>
                <m:r>
                  <w:rPr>
                    <w:rFonts w:ascii="Cambria Math" w:hAnsi="Cambria Math"/>
                  </w:rPr>
                  <m:t>x</m:t>
                </m:r>
                <m:r>
                  <m:rPr>
                    <m:sty m:val="p"/>
                  </m:rPr>
                  <w:rPr>
                    <w:rFonts w:ascii="Cambria Math" w:hAnsi="Cambria Math"/>
                  </w:rPr>
                  <m:t>=-</m:t>
                </m:r>
                <m:r>
                  <w:rPr>
                    <w:rFonts w:ascii="Cambria Math" w:hAnsi="Cambria Math"/>
                  </w:rPr>
                  <m:t>F</m:t>
                </m:r>
              </m:oMath>
            </m:oMathPara>
          </w:p>
        </w:tc>
        <w:tc>
          <w:tcPr>
            <w:tcW w:w="633" w:type="dxa"/>
          </w:tcPr>
          <w:p w14:paraId="0ECE5A72" w14:textId="77777777" w:rsidR="00FD4C8C" w:rsidRDefault="00000000">
            <w:pPr>
              <w:pStyle w:val="Compact"/>
              <w:jc w:val="right"/>
            </w:pPr>
            <w:r>
              <w:t>(46)</w:t>
            </w:r>
          </w:p>
        </w:tc>
      </w:tr>
    </w:tbl>
    <w:bookmarkEnd w:id="79"/>
    <w:p w14:paraId="7DBFFEAA" w14:textId="77777777" w:rsidR="00FD4C8C" w:rsidRDefault="00000000">
      <w:pPr>
        <w:pStyle w:val="BodyText"/>
      </w:pPr>
      <w:r>
        <w:t>and corrects the complete variable vector. Acceleration and reaction variables are not recovered in a separate calculation.</w:t>
      </w:r>
    </w:p>
    <w:p w14:paraId="4999A98E" w14:textId="77777777" w:rsidR="00FD4C8C" w:rsidRDefault="00000000">
      <w:pPr>
        <w:pStyle w:val="BodyText"/>
      </w:pPr>
      <w:r>
        <w:t>The Newton correction uses two norms: one monitors the change in variables, and the other monitors the satisfaction of the equations. The corrector succeeds only when another Newton correction would not change the variables significantly and when the scaled implicit equations are satisfied. These tests do not decide whether the trial time step is accurate enough to accept.</w:t>
      </w:r>
    </w:p>
    <w:p w14:paraId="270A98B6" w14:textId="77777777" w:rsidR="00FD4C8C" w:rsidRDefault="00000000">
      <w:pPr>
        <w:pStyle w:val="Heading3"/>
      </w:pPr>
      <w:bookmarkStart w:id="80" w:name="integration-error-step-size-and-order"/>
      <w:bookmarkEnd w:id="75"/>
      <w:r>
        <w:lastRenderedPageBreak/>
        <w:t>Integration error, step size, and order</w:t>
      </w:r>
    </w:p>
    <w:p w14:paraId="5C9135B6" w14:textId="77777777" w:rsidR="00FD4C8C" w:rsidRDefault="00000000">
      <w:pPr>
        <w:pStyle w:val="FirstParagraph"/>
      </w:pPr>
      <w:r>
        <w:t xml:space="preserve">For a BDF formula of order </w:t>
      </w:r>
      <m:oMath>
        <m:r>
          <w:rPr>
            <w:rFonts w:ascii="Cambria Math" w:hAnsi="Cambria Math"/>
          </w:rPr>
          <m:t>k</m:t>
        </m:r>
      </m:oMath>
      <w:r>
        <w:t xml:space="preserve">, the present error estimate for component </w:t>
      </w:r>
      <m:oMath>
        <m:r>
          <w:rPr>
            <w:rFonts w:ascii="Cambria Math" w:hAnsi="Cambria Math"/>
          </w:rPr>
          <m:t>i</m:t>
        </m:r>
      </m:oMath>
      <w:r>
        <w:t xml:space="preserve"> is formed from the predictor-corrector difference:</w:t>
      </w:r>
    </w:p>
    <w:tbl>
      <w:tblPr>
        <w:tblStyle w:val="Table"/>
        <w:tblW w:w="5000" w:type="pct"/>
        <w:tblLayout w:type="fixed"/>
        <w:tblLook w:val="0000" w:firstRow="0" w:lastRow="0" w:firstColumn="0" w:lastColumn="0" w:noHBand="0" w:noVBand="0"/>
      </w:tblPr>
      <w:tblGrid>
        <w:gridCol w:w="765"/>
        <w:gridCol w:w="8045"/>
        <w:gridCol w:w="766"/>
      </w:tblGrid>
      <w:tr w:rsidR="00FD4C8C" w14:paraId="49603916" w14:textId="77777777">
        <w:tc>
          <w:tcPr>
            <w:tcW w:w="633" w:type="dxa"/>
          </w:tcPr>
          <w:p w14:paraId="49C67EC7" w14:textId="77777777" w:rsidR="00FD4C8C" w:rsidRDefault="00FD4C8C">
            <w:pPr>
              <w:pStyle w:val="Compact"/>
            </w:pPr>
            <w:bookmarkStart w:id="81" w:name="equation-47"/>
          </w:p>
        </w:tc>
        <w:tc>
          <w:tcPr>
            <w:tcW w:w="6652" w:type="dxa"/>
          </w:tcPr>
          <w:p w14:paraId="5EFA7534"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c</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p</m:t>
                        </m:r>
                      </m:sup>
                    </m:sSubSup>
                  </m:num>
                  <m:den>
                    <m:r>
                      <w:rPr>
                        <w:rFonts w:ascii="Cambria Math" w:hAnsi="Cambria Math"/>
                      </w:rPr>
                      <m:t>k</m:t>
                    </m:r>
                    <m:r>
                      <m:rPr>
                        <m:sty m:val="p"/>
                      </m:rPr>
                      <w:rPr>
                        <w:rFonts w:ascii="Cambria Math" w:hAnsi="Cambria Math"/>
                      </w:rPr>
                      <m:t>+</m:t>
                    </m:r>
                    <m:r>
                      <w:rPr>
                        <w:rFonts w:ascii="Cambria Math" w:hAnsi="Cambria Math"/>
                      </w:rPr>
                      <m:t>1</m:t>
                    </m:r>
                  </m:den>
                </m:f>
                <m:r>
                  <m:rPr>
                    <m:sty m:val="p"/>
                  </m:rPr>
                  <w:rPr>
                    <w:rFonts w:ascii="Cambria Math" w:hAnsi="Cambria Math"/>
                  </w:rPr>
                  <m:t>.</m:t>
                </m:r>
              </m:oMath>
            </m:oMathPara>
          </w:p>
        </w:tc>
        <w:tc>
          <w:tcPr>
            <w:tcW w:w="633" w:type="dxa"/>
          </w:tcPr>
          <w:p w14:paraId="496F2EB9" w14:textId="77777777" w:rsidR="00FD4C8C" w:rsidRDefault="00000000">
            <w:pPr>
              <w:pStyle w:val="Compact"/>
              <w:jc w:val="right"/>
            </w:pPr>
            <w:r>
              <w:t>(47)</w:t>
            </w:r>
          </w:p>
        </w:tc>
      </w:tr>
    </w:tbl>
    <w:bookmarkEnd w:id="81"/>
    <w:p w14:paraId="0B7ADE95" w14:textId="77777777" w:rsidR="00FD4C8C" w:rsidRDefault="00000000">
      <w:pPr>
        <w:pStyle w:val="BodyText"/>
      </w:pPr>
      <w:r>
        <w:t xml:space="preserve">Using the derivative level of the variable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define a level factor</w:t>
      </w:r>
    </w:p>
    <w:tbl>
      <w:tblPr>
        <w:tblStyle w:val="Table"/>
        <w:tblW w:w="5000" w:type="pct"/>
        <w:tblLayout w:type="fixed"/>
        <w:tblLook w:val="0000" w:firstRow="0" w:lastRow="0" w:firstColumn="0" w:lastColumn="0" w:noHBand="0" w:noVBand="0"/>
      </w:tblPr>
      <w:tblGrid>
        <w:gridCol w:w="765"/>
        <w:gridCol w:w="8045"/>
        <w:gridCol w:w="766"/>
      </w:tblGrid>
      <w:tr w:rsidR="00FD4C8C" w14:paraId="7636BA0A" w14:textId="77777777">
        <w:tc>
          <w:tcPr>
            <w:tcW w:w="633" w:type="dxa"/>
          </w:tcPr>
          <w:p w14:paraId="03B9A897" w14:textId="77777777" w:rsidR="00FD4C8C" w:rsidRDefault="00FD4C8C">
            <w:pPr>
              <w:pStyle w:val="Compact"/>
            </w:pPr>
            <w:bookmarkStart w:id="82" w:name="equation-48"/>
          </w:p>
        </w:tc>
        <w:tc>
          <w:tcPr>
            <w:tcW w:w="6652" w:type="dxa"/>
          </w:tcPr>
          <w:p w14:paraId="04854DA6"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h</m:t>
                    </m:r>
                  </m:e>
                  <m:sup>
                    <m:sSub>
                      <m:sSubPr>
                        <m:ctrlPr>
                          <w:rPr>
                            <w:rFonts w:ascii="Cambria Math" w:hAnsi="Cambria Math"/>
                          </w:rPr>
                        </m:ctrlPr>
                      </m:sSubPr>
                      <m:e>
                        <m:r>
                          <w:rPr>
                            <w:rFonts w:ascii="Cambria Math" w:hAnsi="Cambria Math"/>
                          </w:rPr>
                          <m:t>u</m:t>
                        </m:r>
                      </m:e>
                      <m:sub>
                        <m:r>
                          <w:rPr>
                            <w:rFonts w:ascii="Cambria Math" w:hAnsi="Cambria Math"/>
                          </w:rPr>
                          <m:t>i</m:t>
                        </m:r>
                      </m:sub>
                    </m:sSub>
                  </m:sup>
                </m:sSup>
                <m:r>
                  <m:rPr>
                    <m:sty m:val="p"/>
                  </m:rPr>
                  <w:rPr>
                    <w:rFonts w:ascii="Cambria Math" w:hAnsi="Cambria Math"/>
                  </w:rPr>
                  <m:t>.</m:t>
                </m:r>
              </m:oMath>
            </m:oMathPara>
          </w:p>
        </w:tc>
        <w:tc>
          <w:tcPr>
            <w:tcW w:w="633" w:type="dxa"/>
          </w:tcPr>
          <w:p w14:paraId="090093E7" w14:textId="77777777" w:rsidR="00FD4C8C" w:rsidRDefault="00000000">
            <w:pPr>
              <w:pStyle w:val="Compact"/>
              <w:jc w:val="right"/>
            </w:pPr>
            <w:r>
              <w:t>(48)</w:t>
            </w:r>
          </w:p>
        </w:tc>
      </w:tr>
    </w:tbl>
    <w:bookmarkEnd w:id="82"/>
    <w:p w14:paraId="2C8C0985" w14:textId="77777777" w:rsidR="00FD4C8C" w:rsidRDefault="00000000">
      <w:pPr>
        <w:pStyle w:val="BodyText"/>
      </w:pPr>
      <w:r>
        <w:t>The error weight is</w:t>
      </w:r>
    </w:p>
    <w:tbl>
      <w:tblPr>
        <w:tblStyle w:val="Table"/>
        <w:tblW w:w="5000" w:type="pct"/>
        <w:tblLayout w:type="fixed"/>
        <w:tblLook w:val="0000" w:firstRow="0" w:lastRow="0" w:firstColumn="0" w:lastColumn="0" w:noHBand="0" w:noVBand="0"/>
      </w:tblPr>
      <w:tblGrid>
        <w:gridCol w:w="765"/>
        <w:gridCol w:w="8045"/>
        <w:gridCol w:w="766"/>
      </w:tblGrid>
      <w:tr w:rsidR="00FD4C8C" w14:paraId="2FDE9674" w14:textId="77777777">
        <w:tc>
          <w:tcPr>
            <w:tcW w:w="633" w:type="dxa"/>
          </w:tcPr>
          <w:p w14:paraId="1355FEC6" w14:textId="77777777" w:rsidR="00FD4C8C" w:rsidRDefault="00FD4C8C">
            <w:pPr>
              <w:pStyle w:val="Compact"/>
            </w:pPr>
            <w:bookmarkStart w:id="83" w:name="equation-49"/>
          </w:p>
        </w:tc>
        <w:tc>
          <w:tcPr>
            <w:tcW w:w="6652" w:type="dxa"/>
          </w:tcPr>
          <w:p w14:paraId="651BA208"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ATOL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RTOL</m:t>
                    </m:r>
                  </m:e>
                  <m:sub>
                    <m:r>
                      <w:rPr>
                        <w:rFonts w:ascii="Cambria Math" w:hAnsi="Cambria Math"/>
                      </w:rPr>
                      <m:t>i</m:t>
                    </m:r>
                  </m:sub>
                </m:sSub>
                <m:r>
                  <m:rPr>
                    <m:sty m:val="p"/>
                  </m:rPr>
                  <w:rPr>
                    <w:rFonts w:ascii="Cambria Math" w:hAnsi="Cambria Math"/>
                  </w:rPr>
                  <m:t>max</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c</m:t>
                            </m:r>
                          </m:sup>
                        </m:sSubSup>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p</m:t>
                            </m:r>
                          </m:sup>
                        </m:sSubSup>
                      </m:e>
                    </m:d>
                  </m:e>
                </m:d>
                <m:r>
                  <m:rPr>
                    <m:sty m:val="p"/>
                  </m:rPr>
                  <w:rPr>
                    <w:rFonts w:ascii="Cambria Math" w:hAnsi="Cambria Math"/>
                  </w:rPr>
                  <m:t>.</m:t>
                </m:r>
              </m:oMath>
            </m:oMathPara>
          </w:p>
        </w:tc>
        <w:tc>
          <w:tcPr>
            <w:tcW w:w="633" w:type="dxa"/>
          </w:tcPr>
          <w:p w14:paraId="7023FE45" w14:textId="77777777" w:rsidR="00FD4C8C" w:rsidRDefault="00000000">
            <w:pPr>
              <w:pStyle w:val="Compact"/>
              <w:jc w:val="right"/>
            </w:pPr>
            <w:r>
              <w:t>(49)</w:t>
            </w:r>
          </w:p>
        </w:tc>
      </w:tr>
    </w:tbl>
    <w:bookmarkEnd w:id="83"/>
    <w:p w14:paraId="093E9D83" w14:textId="77777777" w:rsidR="00FD4C8C" w:rsidRDefault="00000000">
      <w:pPr>
        <w:pStyle w:val="BodyText"/>
      </w:pPr>
      <w:r>
        <w:t xml:space="preserve">For the set </w:t>
      </w:r>
      <m:oMath>
        <m:r>
          <m:rPr>
            <m:scr m:val="script"/>
            <m:sty m:val="p"/>
          </m:rPr>
          <w:rPr>
            <w:rFonts w:ascii="Cambria Math" w:hAnsi="Cambria Math"/>
          </w:rPr>
          <m:t>C</m:t>
        </m:r>
      </m:oMath>
      <w:r>
        <w:t xml:space="preserve"> of error-controlled variables,</w:t>
      </w:r>
    </w:p>
    <w:tbl>
      <w:tblPr>
        <w:tblStyle w:val="Table"/>
        <w:tblW w:w="5000" w:type="pct"/>
        <w:tblLayout w:type="fixed"/>
        <w:tblLook w:val="0000" w:firstRow="0" w:lastRow="0" w:firstColumn="0" w:lastColumn="0" w:noHBand="0" w:noVBand="0"/>
      </w:tblPr>
      <w:tblGrid>
        <w:gridCol w:w="765"/>
        <w:gridCol w:w="8045"/>
        <w:gridCol w:w="766"/>
      </w:tblGrid>
      <w:tr w:rsidR="00FD4C8C" w14:paraId="577E7165" w14:textId="77777777">
        <w:tc>
          <w:tcPr>
            <w:tcW w:w="633" w:type="dxa"/>
          </w:tcPr>
          <w:p w14:paraId="422D5500" w14:textId="77777777" w:rsidR="00FD4C8C" w:rsidRDefault="00FD4C8C">
            <w:pPr>
              <w:pStyle w:val="Compact"/>
            </w:pPr>
            <w:bookmarkStart w:id="84" w:name="equation-50"/>
          </w:p>
        </w:tc>
        <w:tc>
          <w:tcPr>
            <w:tcW w:w="6652" w:type="dxa"/>
          </w:tcPr>
          <w:p w14:paraId="6022B37F" w14:textId="77777777" w:rsidR="00FD4C8C" w:rsidRDefault="00000000">
            <w:pPr>
              <w:pStyle w:val="Compact"/>
              <w:jc w:val="center"/>
            </w:pPr>
            <m:oMathPara>
              <m:oMathParaPr>
                <m:jc m:val="center"/>
              </m:oMathParaPr>
              <m:oMath>
                <m:r>
                  <w:rPr>
                    <w:rFonts w:ascii="Cambria Math" w:hAnsi="Cambria Math"/>
                  </w:rPr>
                  <m:t>ERR</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m:rPr>
                                <m:scr m:val="script"/>
                                <m:sty m:val="p"/>
                              </m:rPr>
                              <w:rPr>
                                <w:rFonts w:ascii="Cambria Math" w:hAnsi="Cambria Math"/>
                              </w:rPr>
                              <m:t>|C|</m:t>
                            </m:r>
                          </m:den>
                        </m:f>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∈C</m:t>
                            </m:r>
                          </m:sub>
                          <m:sup>
                            <m: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e>
                                </m:d>
                              </m:e>
                              <m:sup>
                                <m:r>
                                  <w:rPr>
                                    <w:rFonts w:ascii="Cambria Math" w:hAnsi="Cambria Math"/>
                                  </w:rPr>
                                  <m:t>2</m:t>
                                </m:r>
                              </m:sup>
                            </m:sSup>
                          </m:e>
                        </m:nary>
                      </m:e>
                    </m:d>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tc>
        <w:tc>
          <w:tcPr>
            <w:tcW w:w="633" w:type="dxa"/>
          </w:tcPr>
          <w:p w14:paraId="2E4CE874" w14:textId="77777777" w:rsidR="00FD4C8C" w:rsidRDefault="00000000">
            <w:pPr>
              <w:pStyle w:val="Compact"/>
              <w:jc w:val="right"/>
            </w:pPr>
            <w:r>
              <w:t>(50)</w:t>
            </w:r>
          </w:p>
        </w:tc>
      </w:tr>
    </w:tbl>
    <w:bookmarkEnd w:id="84"/>
    <w:p w14:paraId="28D125EE" w14:textId="77777777" w:rsidR="00FD4C8C" w:rsidRDefault="00000000">
      <w:pPr>
        <w:pStyle w:val="BodyText"/>
      </w:pPr>
      <w:r>
        <w:t xml:space="preserve">The step is accepted when </w:t>
      </w:r>
      <m:oMath>
        <m:r>
          <w:rPr>
            <w:rFonts w:ascii="Cambria Math" w:hAnsi="Cambria Math"/>
          </w:rPr>
          <m:t>ERR</m:t>
        </m:r>
        <m:r>
          <m:rPr>
            <m:sty m:val="p"/>
          </m:rPr>
          <w:rPr>
            <w:rFonts w:ascii="Cambria Math" w:hAnsi="Cambria Math"/>
          </w:rPr>
          <m:t>≤</m:t>
        </m:r>
        <m:r>
          <w:rPr>
            <w:rFonts w:ascii="Cambria Math" w:hAnsi="Cambria Math"/>
          </w:rPr>
          <m:t>1</m:t>
        </m:r>
      </m:oMath>
      <w:r>
        <w:t>. The level factor makes a velocity error proportional to the position error it would produce over the current step. It also lets positions and velocities participate in one error measure without giving velocity its own arbitrary unit conversion.</w:t>
      </w:r>
    </w:p>
    <w:p w14:paraId="7AA8E70F" w14:textId="77777777" w:rsidR="00FD4C8C" w:rsidRDefault="00000000">
      <w:pPr>
        <w:pStyle w:val="BodyText"/>
      </w:pPr>
      <w:r>
        <w:t>The controlled set contains at least the selected mechanical position and velocity states and any component variables governed by their own differential equations. Ideal reactions, explicit accelerations, and ordinary algebraic force variables are excluded. They remain in every Newton solve and must satisfy their equations to the nonlinear solution tolerance but they do not influence the integration step size.</w:t>
      </w:r>
    </w:p>
    <w:p w14:paraId="3CB53538" w14:textId="77777777" w:rsidR="00FD4C8C" w:rsidRDefault="00000000">
      <w:pPr>
        <w:pStyle w:val="BodyText"/>
      </w:pPr>
      <w:r>
        <w:t xml:space="preserve">After an accepted step, estimates are formed for the available orders </w:t>
      </w:r>
      <m:oMath>
        <m:r>
          <w:rPr>
            <w:rFonts w:ascii="Cambria Math" w:hAnsi="Cambria Math"/>
          </w:rPr>
          <m:t>k</m:t>
        </m:r>
        <m:r>
          <m:rPr>
            <m:sty m:val="p"/>
          </m:rPr>
          <w:rPr>
            <w:rFonts w:ascii="Cambria Math" w:hAnsi="Cambria Math"/>
          </w:rPr>
          <m:t>-</m:t>
        </m:r>
        <m:r>
          <w:rPr>
            <w:rFonts w:ascii="Cambria Math" w:hAnsi="Cambria Math"/>
          </w:rPr>
          <m:t>1</m:t>
        </m:r>
      </m:oMath>
      <w:r>
        <w:t xml:space="preserve">, </w:t>
      </w:r>
      <m:oMath>
        <m:r>
          <w:rPr>
            <w:rFonts w:ascii="Cambria Math" w:hAnsi="Cambria Math"/>
          </w:rPr>
          <m:t>k</m:t>
        </m:r>
      </m:oMath>
      <w:r>
        <w:t xml:space="preserve">, and </w:t>
      </w:r>
      <m:oMath>
        <m:r>
          <w:rPr>
            <w:rFonts w:ascii="Cambria Math" w:hAnsi="Cambria Math"/>
          </w:rPr>
          <m:t>k</m:t>
        </m:r>
        <m:r>
          <m:rPr>
            <m:sty m:val="p"/>
          </m:rPr>
          <w:rPr>
            <w:rFonts w:ascii="Cambria Math" w:hAnsi="Cambria Math"/>
          </w:rPr>
          <m:t>+</m:t>
        </m:r>
        <m:r>
          <w:rPr>
            <w:rFonts w:ascii="Cambria Math" w:hAnsi="Cambria Math"/>
          </w:rPr>
          <m:t>1</m:t>
        </m:r>
      </m:oMath>
      <w:r>
        <w:t>. Each candidate gives an estimated allowable next step. The integrator changes order only when the candidate is at least 20 percent better than retaining the current order and enough accepted history has accumulated. This prevents frequent switching between neighboring orders.</w:t>
      </w:r>
    </w:p>
    <w:p w14:paraId="0EC7681C" w14:textId="77777777" w:rsidR="00FD4C8C" w:rsidRDefault="00000000">
      <w:pPr>
        <w:pStyle w:val="BodyText"/>
      </w:pPr>
      <w:r>
        <w:t>A rejected step is retried with a smaller step size. One rejection does not automatically reduce the order. After two consecutive failures, the order is reduced by one. Newton-convergence failures and integration-error failures use different step reductions because they describe different problems.</w:t>
      </w:r>
    </w:p>
    <w:p w14:paraId="12F1A795" w14:textId="77777777" w:rsidR="00FD4C8C" w:rsidRDefault="00000000">
      <w:pPr>
        <w:pStyle w:val="Heading3"/>
      </w:pPr>
      <w:bookmarkStart w:id="85" w:name="sparse-factorization"/>
      <w:bookmarkEnd w:id="80"/>
      <w:r>
        <w:t>Sparse factorization</w:t>
      </w:r>
    </w:p>
    <w:p w14:paraId="5BB6B573" w14:textId="77777777" w:rsidR="00FD4C8C" w:rsidRDefault="00000000">
      <w:pPr>
        <w:pStyle w:val="FirstParagraph"/>
      </w:pPr>
      <w:r>
        <w:t xml:space="preserve">While the active equations and selected states remain unchanged, the sparsity pattern of </w:t>
      </w:r>
      <m:oMath>
        <m:r>
          <w:rPr>
            <w:rFonts w:ascii="Cambria Math" w:hAnsi="Cambria Math"/>
          </w:rPr>
          <m:t>J</m:t>
        </m:r>
      </m:oMath>
      <w:r>
        <w:t xml:space="preserve"> remains unchanged, so its symbolic sparse ordering can normally be reused. The </w:t>
      </w:r>
      <w:r>
        <w:lastRenderedPageBreak/>
        <w:t>numerical values still determine whether the chosen pivots are suitable. If a factorization becomes singular, or repeated corrector failures indicate that the ordering is no longer effective, the symbolic factorization is discarded and a new ordering is calculated. A change in the selected states also requires a new symbolic factorization. Numerical factorization is repeated more often as the matrix values and BDF coefficient change. The implementation uses UMFPACK’s unsymmetric multifrontal factorization [</w:t>
      </w:r>
      <w:hyperlink w:anchor="ref-davis_algorithm_2004">
        <w:r>
          <w:rPr>
            <w:rStyle w:val="Hyperlink"/>
          </w:rPr>
          <w:t>21</w:t>
        </w:r>
      </w:hyperlink>
      <w:r>
        <w:t>].</w:t>
      </w:r>
    </w:p>
    <w:p w14:paraId="0B5BF112" w14:textId="77777777" w:rsidR="00FD4C8C" w:rsidRDefault="00000000">
      <w:pPr>
        <w:pStyle w:val="BodyText"/>
      </w:pPr>
      <w:r>
        <w:t xml:space="preserve">The leading coefficients in the Jacobian matrix do not depend on step size except for the derivatives of states. The leading coefficient for numerical derivatives would be </w:t>
      </w:r>
      <m:oMath>
        <m:r>
          <w:rPr>
            <w:rFonts w:ascii="Cambria Math" w:hAnsi="Cambria Math"/>
          </w:rPr>
          <m:t>β</m:t>
        </m:r>
        <m:r>
          <m:rPr>
            <m:sty m:val="p"/>
          </m:rPr>
          <w:rPr>
            <w:rFonts w:ascii="Cambria Math" w:hAnsi="Cambria Math"/>
          </w:rPr>
          <m:t>/</m:t>
        </m:r>
        <m:r>
          <w:rPr>
            <w:rFonts w:ascii="Cambria Math" w:hAnsi="Cambria Math"/>
          </w:rPr>
          <m:t>h</m:t>
        </m:r>
      </m:oMath>
      <w:r>
        <w:t xml:space="preserve">, except that the level scaling in Section 7 removes the dependence on the step size. The integrator can therefore compare the dimensionless coefficient </w:t>
      </w:r>
      <m:oMath>
        <m:r>
          <w:rPr>
            <w:rFonts w:ascii="Cambria Math" w:hAnsi="Cambria Math"/>
          </w:rPr>
          <m:t>β</m:t>
        </m:r>
      </m:oMath>
      <w:r>
        <w:t xml:space="preserve"> with the coefficient represented by the stored factors to monitor the change in the Jacobian caused by the integrator. The numerical factors are refreshed when their ratio leaves the interval</w:t>
      </w:r>
    </w:p>
    <w:tbl>
      <w:tblPr>
        <w:tblStyle w:val="Table"/>
        <w:tblW w:w="5000" w:type="pct"/>
        <w:tblLayout w:type="fixed"/>
        <w:tblLook w:val="0000" w:firstRow="0" w:lastRow="0" w:firstColumn="0" w:lastColumn="0" w:noHBand="0" w:noVBand="0"/>
      </w:tblPr>
      <w:tblGrid>
        <w:gridCol w:w="765"/>
        <w:gridCol w:w="8045"/>
        <w:gridCol w:w="766"/>
      </w:tblGrid>
      <w:tr w:rsidR="00FD4C8C" w14:paraId="703110F1" w14:textId="77777777">
        <w:tc>
          <w:tcPr>
            <w:tcW w:w="633" w:type="dxa"/>
          </w:tcPr>
          <w:p w14:paraId="613BEF6B" w14:textId="77777777" w:rsidR="00FD4C8C" w:rsidRDefault="00FD4C8C">
            <w:pPr>
              <w:pStyle w:val="Compact"/>
            </w:pPr>
            <w:bookmarkStart w:id="86" w:name="equation-51"/>
          </w:p>
        </w:tc>
        <w:tc>
          <w:tcPr>
            <w:tcW w:w="6652" w:type="dxa"/>
          </w:tcPr>
          <w:p w14:paraId="535CB855" w14:textId="77777777" w:rsidR="00FD4C8C" w:rsidRDefault="00000000">
            <w:pPr>
              <w:pStyle w:val="Compact"/>
              <w:jc w:val="center"/>
            </w:pPr>
            <m:oMathPara>
              <m:oMathParaPr>
                <m:jc m:val="center"/>
              </m:oMathParaPr>
              <m:oMath>
                <m:r>
                  <w:rPr>
                    <w:rFonts w:ascii="Cambria Math" w:hAnsi="Cambria Math"/>
                  </w:rPr>
                  <m:t>0.6</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new</m:t>
                            </m:r>
                          </m:sub>
                        </m:sSub>
                      </m:num>
                      <m:den>
                        <m:sSub>
                          <m:sSubPr>
                            <m:ctrlPr>
                              <w:rPr>
                                <w:rFonts w:ascii="Cambria Math" w:hAnsi="Cambria Math"/>
                              </w:rPr>
                            </m:ctrlPr>
                          </m:sSubPr>
                          <m:e>
                            <m:r>
                              <w:rPr>
                                <w:rFonts w:ascii="Cambria Math" w:hAnsi="Cambria Math"/>
                              </w:rPr>
                              <m:t>β</m:t>
                            </m:r>
                          </m:e>
                          <m:sub>
                            <m:r>
                              <m:rPr>
                                <m:sty m:val="p"/>
                              </m:rPr>
                              <w:rPr>
                                <w:rFonts w:ascii="Cambria Math" w:hAnsi="Cambria Math"/>
                              </w:rPr>
                              <m:t>old</m:t>
                            </m:r>
                          </m:sub>
                        </m:sSub>
                      </m:den>
                    </m:f>
                  </m:e>
                </m:d>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r>
                  <m:rPr>
                    <m:sty m:val="p"/>
                  </m:rPr>
                  <w:rPr>
                    <w:rFonts w:ascii="Cambria Math" w:hAnsi="Cambria Math"/>
                  </w:rPr>
                  <m:t>,</m:t>
                </m:r>
              </m:oMath>
            </m:oMathPara>
          </w:p>
        </w:tc>
        <w:tc>
          <w:tcPr>
            <w:tcW w:w="633" w:type="dxa"/>
          </w:tcPr>
          <w:p w14:paraId="27187444" w14:textId="77777777" w:rsidR="00FD4C8C" w:rsidRDefault="00000000">
            <w:pPr>
              <w:pStyle w:val="Compact"/>
              <w:jc w:val="right"/>
            </w:pPr>
            <w:r>
              <w:t>(51)</w:t>
            </w:r>
          </w:p>
        </w:tc>
      </w:tr>
    </w:tbl>
    <w:bookmarkEnd w:id="86"/>
    <w:p w14:paraId="2563EF41" w14:textId="77777777" w:rsidR="00FD4C8C" w:rsidRDefault="00000000">
      <w:pPr>
        <w:pStyle w:val="BodyText"/>
      </w:pPr>
      <w:r>
        <w:t>or after five attempted steps. Within that range, the old factors define a modified Newton iteration. A correction then requires a sparse triangular back-solve rather than another numerical factorization.</w:t>
      </w:r>
    </w:p>
    <w:p w14:paraId="05DE5447" w14:textId="77777777" w:rsidR="00FD4C8C" w:rsidRDefault="00000000">
      <w:pPr>
        <w:pStyle w:val="BodyText"/>
      </w:pPr>
      <w:r>
        <w:t>If a corrector using retained factors does not converge, the integrator returns to the same predictor, evaluates a new Jacobian, and tries again before rejecting the step. Repeated failures with newly evaluated matrices cause the symbolic ordering to be discarded and rebuilt. Thus a stale numerical factorization is tested before the integrator concludes that the time step or the equation partition has failed.</w:t>
      </w:r>
    </w:p>
    <w:p w14:paraId="3D53DC18" w14:textId="77777777" w:rsidR="00FD4C8C" w:rsidRDefault="00000000">
      <w:pPr>
        <w:pStyle w:val="Heading3"/>
      </w:pPr>
      <w:bookmarkStart w:id="87" w:name="changes-in-force-stiffness"/>
      <w:bookmarkEnd w:id="85"/>
      <w:r>
        <w:t>Changes in force stiffness</w:t>
      </w:r>
    </w:p>
    <w:p w14:paraId="552F5651" w14:textId="77777777" w:rsidR="00FD4C8C" w:rsidRDefault="00000000">
      <w:pPr>
        <w:pStyle w:val="FirstParagraph"/>
      </w:pPr>
      <w:r>
        <w:t>A compliant contact force can remain continuous while its derivative changes abruptly at contact entry, contact exit, or a damping cutoff. A high-order history polynomial carried unchanged through that point can produce a poor prediction even though the physical state has not jumped.</w:t>
      </w:r>
    </w:p>
    <w:p w14:paraId="140F33DA" w14:textId="77777777" w:rsidR="00FD4C8C" w:rsidRDefault="00000000">
      <w:pPr>
        <w:pStyle w:val="BodyText"/>
      </w:pPr>
      <w:r>
        <w:t>The integrator can locate such a transition with a root function. A soft restart retains the useful recent history, limits the next formula to order two, halves the next step, and refreshes the numerical Jacobian. A hard restart discards the old history, returns to order one, and reduces the next step more strongly. The hard form is appropriate when the state itself changes discontinuously, as with an applied impulse. The mechanical contact elements use the soft form because their force and state remain continuous.</w:t>
      </w:r>
    </w:p>
    <w:p w14:paraId="2644DE2E" w14:textId="77777777" w:rsidR="00FD4C8C" w:rsidRDefault="00000000">
      <w:pPr>
        <w:pStyle w:val="BodyText"/>
      </w:pPr>
      <w:r>
        <w:t>The staggered bouncing-ball experiment in Table 20 tested both policies. Its results support preserving history across a continuous change of force stiffness while limiting the polynomial order carried through the transition.</w:t>
      </w:r>
    </w:p>
    <w:p w14:paraId="3B0C5617" w14:textId="77777777" w:rsidR="00FD4C8C" w:rsidRDefault="00000000">
      <w:pPr>
        <w:pStyle w:val="Heading3"/>
      </w:pPr>
      <w:bookmarkStart w:id="88" w:name="state-health-and-reselection"/>
      <w:bookmarkEnd w:id="87"/>
      <w:r>
        <w:lastRenderedPageBreak/>
        <w:t>State health and reselection</w:t>
      </w:r>
    </w:p>
    <w:p w14:paraId="634F7FDA" w14:textId="77777777" w:rsidR="00FD4C8C" w:rsidRDefault="00000000">
      <w:pPr>
        <w:pStyle w:val="FirstParagraph"/>
      </w:pPr>
      <w:r>
        <w:t>A state selection that is valid at the initial configuration may become poor later. Repeating the QR state selection at every time step would add work and could cause needless switching between equivalent partitions. Instead, the integrator separately monitors all physical positions, orientations, and velocities using the same predictor-error calculation. These monitored variables do not cause an otherwise acceptable step to be rejected.</w:t>
      </w:r>
    </w:p>
    <w:p w14:paraId="7BE8C3AE" w14:textId="77777777" w:rsidR="00FD4C8C" w:rsidRDefault="00000000">
      <w:pPr>
        <w:pStyle w:val="BodyText"/>
      </w:pPr>
      <w:r>
        <w:t xml:space="preserve">On a stable sequence of steps, let </w:t>
      </w:r>
      <m:oMath>
        <m:sSub>
          <m:sSubPr>
            <m:ctrlPr>
              <w:rPr>
                <w:rFonts w:ascii="Cambria Math" w:hAnsi="Cambria Math"/>
              </w:rPr>
            </m:ctrlPr>
          </m:sSubPr>
          <m:e>
            <m:r>
              <w:rPr>
                <w:rFonts w:ascii="Cambria Math" w:hAnsi="Cambria Math"/>
              </w:rPr>
              <m:t>E</m:t>
            </m:r>
          </m:e>
          <m:sub>
            <m:r>
              <w:rPr>
                <w:rFonts w:ascii="Cambria Math" w:hAnsi="Cambria Math"/>
              </w:rPr>
              <m:t>p</m:t>
            </m:r>
          </m:sub>
        </m:sSub>
      </m:oMath>
      <w:r>
        <w:t xml:space="preserve"> be the largest normalized physical-variable error. The program marks a state partition as unhealthy when the predicted error in monitored states is greater than 25 and greater than 10 times the error in the freedoms:</w:t>
      </w:r>
    </w:p>
    <w:tbl>
      <w:tblPr>
        <w:tblStyle w:val="Table"/>
        <w:tblW w:w="5000" w:type="pct"/>
        <w:tblLayout w:type="fixed"/>
        <w:tblLook w:val="0000" w:firstRow="0" w:lastRow="0" w:firstColumn="0" w:lastColumn="0" w:noHBand="0" w:noVBand="0"/>
      </w:tblPr>
      <w:tblGrid>
        <w:gridCol w:w="765"/>
        <w:gridCol w:w="8045"/>
        <w:gridCol w:w="766"/>
      </w:tblGrid>
      <w:tr w:rsidR="00FD4C8C" w14:paraId="3E9DF619" w14:textId="77777777">
        <w:tc>
          <w:tcPr>
            <w:tcW w:w="633" w:type="dxa"/>
          </w:tcPr>
          <w:p w14:paraId="2BA7E339" w14:textId="77777777" w:rsidR="00FD4C8C" w:rsidRDefault="00FD4C8C">
            <w:pPr>
              <w:pStyle w:val="Compact"/>
            </w:pPr>
            <w:bookmarkStart w:id="89" w:name="equation-52"/>
          </w:p>
        </w:tc>
        <w:tc>
          <w:tcPr>
            <w:tcW w:w="6652" w:type="dxa"/>
          </w:tcPr>
          <w:p w14:paraId="62C4C2AB"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&gt;</m:t>
                </m:r>
                <m:r>
                  <w:rPr>
                    <w:rFonts w:ascii="Cambria Math" w:hAnsi="Cambria Math"/>
                  </w:rPr>
                  <m:t>25</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p</m:t>
                        </m:r>
                      </m:sub>
                    </m:sSub>
                  </m:num>
                  <m:den>
                    <m:r>
                      <m:rPr>
                        <m:sty m:val="p"/>
                      </m:rPr>
                      <w:rPr>
                        <w:rFonts w:ascii="Cambria Math" w:hAnsi="Cambria Math"/>
                      </w:rPr>
                      <m:t>max(</m:t>
                    </m:r>
                    <m:r>
                      <w:rPr>
                        <w:rFonts w:ascii="Cambria Math" w:hAnsi="Cambria Math"/>
                      </w:rPr>
                      <m:t>ERR</m:t>
                    </m:r>
                    <m:r>
                      <m:rPr>
                        <m:sty m:val="p"/>
                      </m:rPr>
                      <w:rPr>
                        <w:rFonts w:ascii="Cambria Math" w:hAnsi="Cambria Math"/>
                      </w:rPr>
                      <m:t>,</m:t>
                    </m:r>
                    <m:r>
                      <w:rPr>
                        <w:rFonts w:ascii="Cambria Math" w:hAnsi="Cambria Math"/>
                      </w:rPr>
                      <m:t>0.1</m:t>
                    </m:r>
                    <m:r>
                      <m:rPr>
                        <m:sty m:val="p"/>
                      </m:rPr>
                      <w:rPr>
                        <w:rFonts w:ascii="Cambria Math" w:hAnsi="Cambria Math"/>
                      </w:rPr>
                      <m:t>)</m:t>
                    </m:r>
                  </m:den>
                </m:f>
                <m:r>
                  <m:rPr>
                    <m:sty m:val="p"/>
                  </m:rPr>
                  <w:rPr>
                    <w:rFonts w:ascii="Cambria Math" w:hAnsi="Cambria Math"/>
                  </w:rPr>
                  <m:t>&gt;</m:t>
                </m:r>
                <m:r>
                  <w:rPr>
                    <w:rFonts w:ascii="Cambria Math" w:hAnsi="Cambria Math"/>
                  </w:rPr>
                  <m:t>10</m:t>
                </m:r>
                <m:r>
                  <m:rPr>
                    <m:sty m:val="p"/>
                  </m:rPr>
                  <w:rPr>
                    <w:rFonts w:ascii="Cambria Math" w:hAnsi="Cambria Math"/>
                  </w:rPr>
                  <m:t>.</m:t>
                </m:r>
              </m:oMath>
            </m:oMathPara>
          </w:p>
        </w:tc>
        <w:tc>
          <w:tcPr>
            <w:tcW w:w="633" w:type="dxa"/>
          </w:tcPr>
          <w:p w14:paraId="316D0678" w14:textId="77777777" w:rsidR="00FD4C8C" w:rsidRDefault="00000000">
            <w:pPr>
              <w:pStyle w:val="Compact"/>
              <w:jc w:val="right"/>
            </w:pPr>
            <w:r>
              <w:t>(52)</w:t>
            </w:r>
          </w:p>
        </w:tc>
      </w:tr>
    </w:tbl>
    <w:bookmarkEnd w:id="89"/>
    <w:p w14:paraId="4CF6E204" w14:textId="77777777" w:rsidR="00FD4C8C" w:rsidRDefault="00000000">
      <w:pPr>
        <w:pStyle w:val="BodyText"/>
      </w:pPr>
      <w:r>
        <w:t>Only the first warning in a continuous episode requests a new selection. A singular Newton matrix or repeated corrector failures can also request one.</w:t>
      </w:r>
    </w:p>
    <w:p w14:paraId="3649917D" w14:textId="77777777" w:rsidR="00FD4C8C" w:rsidRDefault="00000000">
      <w:pPr>
        <w:pStyle w:val="BodyText"/>
      </w:pPr>
      <w:r>
        <w:t>The mechanical runner then reevaluates the velocity-constraint matrix at the current configuration and repeats the pivoted QR calculation. If it finds a better independent set, only the selected-state equations and the differential and error-control masks are replaced. The complete canonical variable vector and its accepted BDF history are retained. Since all variables carry their past values, the integrator can continue integration with the same order and step size after state re-selection. Because the active rows have changed, the sparse symbolic and numerical factorizations are rebuilt.</w:t>
      </w:r>
    </w:p>
    <w:p w14:paraId="3F5F40AD" w14:textId="77777777" w:rsidR="00FD4C8C" w:rsidRDefault="00000000">
      <w:pPr>
        <w:pStyle w:val="BodyText"/>
      </w:pPr>
      <w:r>
        <w:t>A pendulum experiment deliberately preferred horizontal body velocity as its state and gave the pendulum enough initial speed to approach a configuration where that state became poor. The physical-variable error monitor requested one reselection. QR replaced the horizontal velocity with the revolute-joint angular velocity, and integration continued without a history restart. This supports using reselection as a recovery operation rather than as a routine part of every step.</w:t>
      </w:r>
    </w:p>
    <w:p w14:paraId="444105A3" w14:textId="77777777" w:rsidR="00FD4C8C" w:rsidRDefault="00000000">
      <w:pPr>
        <w:pStyle w:val="Heading2"/>
      </w:pPr>
      <w:bookmarkStart w:id="90" w:name="other-analyses"/>
      <w:bookmarkEnd w:id="71"/>
      <w:bookmarkEnd w:id="88"/>
      <w:r>
        <w:t>9. Other analyses</w:t>
      </w:r>
    </w:p>
    <w:p w14:paraId="0D82216C" w14:textId="77777777" w:rsidR="00FD4C8C" w:rsidRDefault="00000000">
      <w:pPr>
        <w:pStyle w:val="FirstParagraph"/>
      </w:pPr>
      <w:r>
        <w:t>The preceding sections described consistent initialization and dynamic integration. The same assembled component equations can also be used for kinematic, static, quasi-static, and modal analysis. The components do not contain separate models for each analysis. They identify their variables and equations by physical purpose and derivative level. The analysis selects the variables and equations it needs from that common description.</w:t>
      </w:r>
    </w:p>
    <w:p w14:paraId="5448F297" w14:textId="77777777" w:rsidR="00FD4C8C" w:rsidRDefault="00000000">
      <w:pPr>
        <w:pStyle w:val="Heading3"/>
      </w:pPr>
      <w:bookmarkStart w:id="91" w:name="kinematic-and-dynamic-analysis"/>
      <w:r>
        <w:t>Kinematic and dynamic analysis</w:t>
      </w:r>
    </w:p>
    <w:p w14:paraId="0D8F7A34" w14:textId="77777777" w:rsidR="00FD4C8C" w:rsidRDefault="00000000">
      <w:pPr>
        <w:pStyle w:val="FirstParagraph"/>
      </w:pPr>
      <w:r>
        <w:t xml:space="preserve">A completely driven mechanism has no independent mechanical states. Its prescribed motions and constraint equations determine its positions, velocities, and accelerations. Force and moment balance then determine the reactions required to produce that motion. </w:t>
      </w:r>
      <w:r>
        <w:lastRenderedPageBreak/>
        <w:t>The complete set is still solved implicitly. Prediction from the recent history provides a starting point, and the simultaneous correction keeps all levels of the motion consistent.</w:t>
      </w:r>
    </w:p>
    <w:p w14:paraId="544FCD38" w14:textId="77777777" w:rsidR="00FD4C8C" w:rsidRDefault="00000000">
      <w:pPr>
        <w:pStyle w:val="BodyText"/>
      </w:pPr>
      <w:r>
        <w:t>A dynamic mechanism differs only because it has independent states. The QR selection described in Section 5 supplies a minimum set of state equations, and the BDF integrator advances those states. The remaining positions, velocities, accelerations, reactions, and force variables are corrected with them. Thus kinematic and dynamic analysis use the same body, constraint, and force components. The distinction is whether the model has independent states, not whether it was assembled from a different class of equations.</w:t>
      </w:r>
    </w:p>
    <w:p w14:paraId="1480BD41" w14:textId="77777777" w:rsidR="00FD4C8C" w:rsidRDefault="00000000">
      <w:pPr>
        <w:pStyle w:val="Heading3"/>
      </w:pPr>
      <w:bookmarkStart w:id="92" w:name="static-equilibrium"/>
      <w:bookmarkEnd w:id="91"/>
      <w:r>
        <w:t>Static equilibrium</w:t>
      </w:r>
    </w:p>
    <w:p w14:paraId="29E92D46" w14:textId="77777777" w:rsidR="00FD4C8C" w:rsidRDefault="00000000">
      <w:pPr>
        <w:pStyle w:val="FirstParagraph"/>
      </w:pPr>
      <w:r>
        <w:t>Static analysis selects position and orientation variables, reactions, force variables, force and moment balance, position-level constraints, and the definitions required by the active force elements. Velocities and accelerations are set to zero. Inertia and velocity-dependent damping therefore make no contribution. The resulting equations are solved directly by a Newton iteration with a line search.</w:t>
      </w:r>
    </w:p>
    <w:p w14:paraId="717A94EB" w14:textId="77777777" w:rsidR="00FD4C8C" w:rsidRDefault="00000000">
      <w:pPr>
        <w:pStyle w:val="BodyText"/>
      </w:pPr>
      <w:r>
        <w:t>An unconstrained direction or a neutral mechanism can make an early static Jacobian singular even when the applied forces determine a useful equilibrium. When necessary, mass and inertia can be added to the correction Jacobian with a one-second pseudo-time scale. They regularize the direction of the Newton correction but are not added to the static equations. The converged configuration must still satisfy the original force and moment balance. This has an effect similar to asking a massive body to move less than a light body while the equilibrium is being found.</w:t>
      </w:r>
    </w:p>
    <w:p w14:paraId="06AFE7F2" w14:textId="77777777" w:rsidR="00FD4C8C" w:rsidRDefault="00000000">
      <w:pPr>
        <w:pStyle w:val="BodyText"/>
      </w:pPr>
      <w:r>
        <w:t>Static equilibrium is useful as the first part of a dynamic analysis. After equilibrium is found, the velocities specified by the analyst are restored and projected onto the velocity constraints. The ordinary initializer then solves the consistent accelerations, reactions, and force variables before integration starts. A vehicle, for example, can settle onto its suspension and tires before it is given its forward velocity.</w:t>
      </w:r>
    </w:p>
    <w:p w14:paraId="2561EA09" w14:textId="77777777" w:rsidR="00FD4C8C" w:rsidRDefault="00000000">
      <w:pPr>
        <w:pStyle w:val="Heading3"/>
      </w:pPr>
      <w:bookmarkStart w:id="93" w:name="dynamic-relaxation"/>
      <w:bookmarkEnd w:id="92"/>
      <w:r>
        <w:t>Dynamic relaxation</w:t>
      </w:r>
    </w:p>
    <w:p w14:paraId="385C1ACF" w14:textId="77777777" w:rsidR="00FD4C8C" w:rsidRDefault="00000000">
      <w:pPr>
        <w:pStyle w:val="FirstParagraph"/>
      </w:pPr>
      <w:r>
        <w:t>Direct Newton iteration can be troublesome when the initial model is far from equilibrium. A large correction may cross a contact surface or abruptly engage a stiff one-sided force. Dynamic relaxation provides a more gradual path.</w:t>
      </w:r>
    </w:p>
    <w:p w14:paraId="407D523D" w14:textId="77777777" w:rsidR="00FD4C8C" w:rsidRDefault="00000000">
      <w:pPr>
        <w:pStyle w:val="BodyText"/>
      </w:pPr>
      <w:r>
        <w:t>The ordinary dynamic equations are integrated through pseudo-time while the physical model time is held fixed. BDF steps advance this motion, with low-order formulas providing numerical damping. Velocity and acceleration are reduced as the relaxation proceeds, removing energy from the motion without changing the target static equations. At the end of a relaxation interval, the program tries a static Newton correction.</w:t>
      </w:r>
    </w:p>
    <w:p w14:paraId="22C8BC3D" w14:textId="77777777" w:rsidR="00FD4C8C" w:rsidRDefault="00000000">
      <w:pPr>
        <w:pStyle w:val="BodyText"/>
      </w:pPr>
      <w:r>
        <w:t xml:space="preserve">The handoff to Newton iteration is delayed until three quantities are small: the mass- and inertia-scaled force imbalance, the body speeds, and the estimated Newton position or orientation correction. This avoids handing a model with substantial motion to a method </w:t>
      </w:r>
      <w:r>
        <w:lastRenderedPageBreak/>
        <w:t>that may take a large configuration step. The Newton correction then supplies the final equilibrium. If desired, the relaxed configuration can instead be accepted without this final polish when the intermediate behavior is more useful for diagnosing a difficult model.</w:t>
      </w:r>
    </w:p>
    <w:p w14:paraId="09EA2DFB" w14:textId="77777777" w:rsidR="00FD4C8C" w:rsidRDefault="00000000">
      <w:pPr>
        <w:pStyle w:val="Heading3"/>
      </w:pPr>
      <w:bookmarkStart w:id="94" w:name="static-sequences-and-continuation"/>
      <w:bookmarkEnd w:id="93"/>
      <w:r>
        <w:t>Static sequences and continuation</w:t>
      </w:r>
    </w:p>
    <w:p w14:paraId="77F2A409" w14:textId="77777777" w:rsidR="00FD4C8C" w:rsidRDefault="00000000">
      <w:pPr>
        <w:pStyle w:val="FirstParagraph"/>
      </w:pPr>
      <w:r>
        <w:t>The same equations can find a sequence of static equilibria while time-dependent forces and generators change. Each equilibrium predicts the next, and a failed interval can be subdivided, giving a quasi-static analysis without another component formulation. A saved static or dynamic sample can also initialize a later model by matching named components. The transferred values remain starting estimates: ordinary initialization corrects them against the receiving model before static, dynamic, or modal analysis begins.</w:t>
      </w:r>
    </w:p>
    <w:p w14:paraId="328BF3C4" w14:textId="77777777" w:rsidR="00FD4C8C" w:rsidRDefault="00000000">
      <w:pPr>
        <w:pStyle w:val="Heading3"/>
      </w:pPr>
      <w:bookmarkStart w:id="95" w:name="modal-analysis"/>
      <w:bookmarkEnd w:id="94"/>
      <w:r>
        <w:t>Modal analysis</w:t>
      </w:r>
    </w:p>
    <w:p w14:paraId="3E1381D7" w14:textId="77777777" w:rsidR="00FD4C8C" w:rsidRDefault="00000000">
      <w:pPr>
        <w:pStyle w:val="FirstParagraph"/>
      </w:pPr>
      <w:r>
        <w:t>Modal analysis begins at an operating point that satisfies the position and velocity constraints. The point need not be a static equilibrium. The normal initializer can calculate consistent accelerations and reactions at a moving or accelerating configuration. For the usual small-vibration interpretation, static equilibrium is found first and all velocities and accelerations are zero. Direct modal analysis of constrained multibody equations has been developed in several forms [</w:t>
      </w:r>
      <w:hyperlink w:anchor="ref-masarati_direct_2009">
        <w:r>
          <w:rPr>
            <w:rStyle w:val="Hyperlink"/>
          </w:rPr>
          <w:t>22</w:t>
        </w:r>
      </w:hyperlink>
      <w:r>
        <w:t>–</w:t>
      </w:r>
      <w:hyperlink w:anchor="ref-mangoni_complex_2023">
        <w:r>
          <w:rPr>
            <w:rStyle w:val="Hyperlink"/>
          </w:rPr>
          <w:t>24</w:t>
        </w:r>
      </w:hyperlink>
      <w:r>
        <w:t>].</w:t>
      </w:r>
    </w:p>
    <w:p w14:paraId="0D68F491" w14:textId="77777777" w:rsidR="00FD4C8C" w:rsidRDefault="00000000">
      <w:pPr>
        <w:pStyle w:val="BodyText"/>
      </w:pPr>
      <w:r>
        <w:t>Let the active implicit equations at the operating point be</w:t>
      </w:r>
    </w:p>
    <w:tbl>
      <w:tblPr>
        <w:tblStyle w:val="Table"/>
        <w:tblW w:w="5000" w:type="pct"/>
        <w:tblLayout w:type="fixed"/>
        <w:tblLook w:val="0000" w:firstRow="0" w:lastRow="0" w:firstColumn="0" w:lastColumn="0" w:noHBand="0" w:noVBand="0"/>
      </w:tblPr>
      <w:tblGrid>
        <w:gridCol w:w="765"/>
        <w:gridCol w:w="8045"/>
        <w:gridCol w:w="766"/>
      </w:tblGrid>
      <w:tr w:rsidR="00FD4C8C" w14:paraId="4381D8F1" w14:textId="77777777">
        <w:tc>
          <w:tcPr>
            <w:tcW w:w="633" w:type="dxa"/>
          </w:tcPr>
          <w:p w14:paraId="0E7B21E4" w14:textId="77777777" w:rsidR="00FD4C8C" w:rsidRDefault="00FD4C8C">
            <w:pPr>
              <w:pStyle w:val="Compact"/>
            </w:pPr>
            <w:bookmarkStart w:id="96" w:name="equation-53"/>
          </w:p>
        </w:tc>
        <w:tc>
          <w:tcPr>
            <w:tcW w:w="6652" w:type="dxa"/>
          </w:tcPr>
          <w:p w14:paraId="24CFD8AF" w14:textId="77777777" w:rsidR="00FD4C8C" w:rsidRDefault="00000000">
            <w:pPr>
              <w:pStyle w:val="Compact"/>
              <w:jc w:val="center"/>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54B87589" w14:textId="77777777" w:rsidR="00FD4C8C" w:rsidRDefault="00000000">
            <w:pPr>
              <w:pStyle w:val="Compact"/>
              <w:jc w:val="right"/>
            </w:pPr>
            <w:r>
              <w:t>(53)</w:t>
            </w:r>
          </w:p>
        </w:tc>
      </w:tr>
    </w:tbl>
    <w:bookmarkEnd w:id="96"/>
    <w:p w14:paraId="676C7D06" w14:textId="77777777" w:rsidR="00FD4C8C" w:rsidRDefault="00000000">
      <w:pPr>
        <w:pStyle w:val="BodyText"/>
      </w:pPr>
      <w:r>
        <w:t>Their linearization is</w:t>
      </w:r>
    </w:p>
    <w:tbl>
      <w:tblPr>
        <w:tblStyle w:val="Table"/>
        <w:tblW w:w="5000" w:type="pct"/>
        <w:tblLayout w:type="fixed"/>
        <w:tblLook w:val="0000" w:firstRow="0" w:lastRow="0" w:firstColumn="0" w:lastColumn="0" w:noHBand="0" w:noVBand="0"/>
      </w:tblPr>
      <w:tblGrid>
        <w:gridCol w:w="765"/>
        <w:gridCol w:w="8045"/>
        <w:gridCol w:w="766"/>
      </w:tblGrid>
      <w:tr w:rsidR="00FD4C8C" w14:paraId="6585987E" w14:textId="77777777">
        <w:tc>
          <w:tcPr>
            <w:tcW w:w="633" w:type="dxa"/>
          </w:tcPr>
          <w:p w14:paraId="48054976" w14:textId="77777777" w:rsidR="00FD4C8C" w:rsidRDefault="00FD4C8C">
            <w:pPr>
              <w:pStyle w:val="Compact"/>
            </w:pPr>
            <w:bookmarkStart w:id="97" w:name="equation-54"/>
          </w:p>
        </w:tc>
        <w:tc>
          <w:tcPr>
            <w:tcW w:w="6652" w:type="dxa"/>
          </w:tcPr>
          <w:p w14:paraId="0DE01E7E" w14:textId="77777777" w:rsidR="00FD4C8C" w:rsidRDefault="00000000">
            <w:pPr>
              <w:pStyle w:val="Compact"/>
              <w:jc w:val="center"/>
            </w:pPr>
            <m:oMathPara>
              <m:oMathParaPr>
                <m:jc m:val="center"/>
              </m:oMathParaPr>
              <m:oMath>
                <m:r>
                  <w:rPr>
                    <w:rFonts w:ascii="Cambria Math" w:hAnsi="Cambria Math"/>
                  </w:rPr>
                  <m:t>J δy</m:t>
                </m:r>
                <m:r>
                  <m:rPr>
                    <m:sty m:val="p"/>
                  </m:rPr>
                  <w:rPr>
                    <w:rFonts w:ascii="Cambria Math" w:hAnsi="Cambria Math"/>
                  </w:rPr>
                  <m:t>+</m:t>
                </m:r>
                <m:r>
                  <w:rPr>
                    <w:rFonts w:ascii="Cambria Math" w:hAnsi="Cambria Math"/>
                  </w:rPr>
                  <m:t>E δ</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  J</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r>
                      <w:rPr>
                        <w:rFonts w:ascii="Cambria Math" w:hAnsi="Cambria Math"/>
                      </w:rPr>
                      <m:t>y</m:t>
                    </m:r>
                  </m:den>
                </m:f>
                <m:r>
                  <m:rPr>
                    <m:sty m:val="p"/>
                  </m:rPr>
                  <w:rPr>
                    <w:rFonts w:ascii="Cambria Math" w:hAnsi="Cambria Math"/>
                  </w:rPr>
                  <m:t>,</m:t>
                </m:r>
                <m:r>
                  <w:rPr>
                    <w:rFonts w:ascii="Cambria Math" w:hAnsi="Cambria Math"/>
                  </w:rPr>
                  <m:t>  E</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acc>
                      <m:accPr>
                        <m:chr m:val="̇"/>
                        <m:ctrlPr>
                          <w:rPr>
                            <w:rFonts w:ascii="Cambria Math" w:hAnsi="Cambria Math"/>
                          </w:rPr>
                        </m:ctrlPr>
                      </m:accPr>
                      <m:e>
                        <m:r>
                          <w:rPr>
                            <w:rFonts w:ascii="Cambria Math" w:hAnsi="Cambria Math"/>
                          </w:rPr>
                          <m:t>y</m:t>
                        </m:r>
                      </m:e>
                    </m:acc>
                  </m:den>
                </m:f>
                <m:r>
                  <m:rPr>
                    <m:sty m:val="p"/>
                  </m:rPr>
                  <w:rPr>
                    <w:rFonts w:ascii="Cambria Math" w:hAnsi="Cambria Math"/>
                  </w:rPr>
                  <m:t>.</m:t>
                </m:r>
              </m:oMath>
            </m:oMathPara>
          </w:p>
        </w:tc>
        <w:tc>
          <w:tcPr>
            <w:tcW w:w="633" w:type="dxa"/>
          </w:tcPr>
          <w:p w14:paraId="69FE8D74" w14:textId="77777777" w:rsidR="00FD4C8C" w:rsidRDefault="00000000">
            <w:pPr>
              <w:pStyle w:val="Compact"/>
              <w:jc w:val="right"/>
            </w:pPr>
            <w:r>
              <w:t>(54)</w:t>
            </w:r>
          </w:p>
        </w:tc>
      </w:tr>
    </w:tbl>
    <w:bookmarkEnd w:id="97"/>
    <w:p w14:paraId="5138158E" w14:textId="77777777" w:rsidR="00FD4C8C" w:rsidRDefault="00000000">
      <w:pPr>
        <w:pStyle w:val="BodyText"/>
      </w:pPr>
      <w:r>
        <w:t xml:space="preserve">The same component Jacobian calculations used for dynamic correction supply both matrices. The matrix </w:t>
      </w:r>
      <m:oMath>
        <m:r>
          <w:rPr>
            <w:rFonts w:ascii="Cambria Math" w:hAnsi="Cambria Math"/>
          </w:rPr>
          <m:t>E</m:t>
        </m:r>
      </m:oMath>
      <w:r>
        <w:t xml:space="preserve"> is not a separately assembled mass matrix. It contains every derivative term in the implicit equations, including those of component internal states.</w:t>
      </w:r>
    </w:p>
    <w:p w14:paraId="6F9FC51F" w14:textId="77777777" w:rsidR="00FD4C8C" w:rsidRDefault="00000000">
      <w:pPr>
        <w:pStyle w:val="BodyText"/>
      </w:pPr>
      <w:r>
        <w:t xml:space="preserve">For a modal motion </w:t>
      </w:r>
      <m:oMath>
        <m:r>
          <w:rPr>
            <w:rFonts w:ascii="Cambria Math" w:hAnsi="Cambria Math"/>
          </w:rPr>
          <m:t>δy</m:t>
        </m:r>
        <m:r>
          <m:rPr>
            <m:sty m:val="p"/>
          </m:rPr>
          <w:rPr>
            <w:rFonts w:ascii="Cambria Math" w:hAnsi="Cambria Math"/>
          </w:rPr>
          <m:t>=</m:t>
        </m:r>
        <m:acc>
          <m:accPr>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e</m:t>
            </m:r>
          </m:e>
          <m:sup>
            <m:r>
              <w:rPr>
                <w:rFonts w:ascii="Cambria Math" w:hAnsi="Cambria Math"/>
              </w:rPr>
              <m:t>st</m:t>
            </m:r>
          </m:sup>
        </m:sSup>
      </m:oMath>
      <w:r>
        <w:t>, the equations become</w:t>
      </w:r>
    </w:p>
    <w:tbl>
      <w:tblPr>
        <w:tblStyle w:val="Table"/>
        <w:tblW w:w="5000" w:type="pct"/>
        <w:tblLayout w:type="fixed"/>
        <w:tblLook w:val="0000" w:firstRow="0" w:lastRow="0" w:firstColumn="0" w:lastColumn="0" w:noHBand="0" w:noVBand="0"/>
      </w:tblPr>
      <w:tblGrid>
        <w:gridCol w:w="765"/>
        <w:gridCol w:w="8045"/>
        <w:gridCol w:w="766"/>
      </w:tblGrid>
      <w:tr w:rsidR="00FD4C8C" w14:paraId="33BA2DF9" w14:textId="77777777">
        <w:tc>
          <w:tcPr>
            <w:tcW w:w="633" w:type="dxa"/>
          </w:tcPr>
          <w:p w14:paraId="5F5A1C9D" w14:textId="77777777" w:rsidR="00FD4C8C" w:rsidRDefault="00FD4C8C">
            <w:pPr>
              <w:pStyle w:val="Compact"/>
            </w:pPr>
            <w:bookmarkStart w:id="98" w:name="equation-55"/>
          </w:p>
        </w:tc>
        <w:tc>
          <w:tcPr>
            <w:tcW w:w="6652" w:type="dxa"/>
          </w:tcPr>
          <w:p w14:paraId="1F089186" w14:textId="77777777" w:rsidR="00FD4C8C" w:rsidRDefault="00000000">
            <w:pPr>
              <w:pStyle w:val="Compact"/>
              <w:jc w:val="center"/>
            </w:pPr>
            <m:oMathPara>
              <m:oMathParaPr>
                <m:jc m:val="center"/>
              </m:oMathParaP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sE</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26C37708" w14:textId="77777777" w:rsidR="00FD4C8C" w:rsidRDefault="00000000">
            <w:pPr>
              <w:pStyle w:val="Compact"/>
              <w:jc w:val="right"/>
            </w:pPr>
            <w:r>
              <w:t>(55)</w:t>
            </w:r>
          </w:p>
        </w:tc>
      </w:tr>
    </w:tbl>
    <w:bookmarkEnd w:id="98"/>
    <w:p w14:paraId="0882688D" w14:textId="77777777" w:rsidR="00FD4C8C" w:rsidRDefault="00000000">
      <w:pPr>
        <w:pStyle w:val="BodyText"/>
      </w:pPr>
      <w:r>
        <w:t xml:space="preserve">Algebraic definitions, reactions, spring extensions, force magnitudes, and other local variables remain in this equation. They appear in the recovered mode shape, but they do not create finite modes because their columns in </w:t>
      </w:r>
      <m:oMath>
        <m:r>
          <w:rPr>
            <w:rFonts w:ascii="Cambria Math" w:hAnsi="Cambria Math"/>
          </w:rPr>
          <m:t>E</m:t>
        </m:r>
      </m:oMath>
      <w:r>
        <w:t xml:space="preserve"> are zero.</w:t>
      </w:r>
    </w:p>
    <w:p w14:paraId="0DF19A74" w14:textId="77777777" w:rsidR="00FD4C8C" w:rsidRDefault="00000000">
      <w:pPr>
        <w:pStyle w:val="BodyText"/>
      </w:pPr>
      <w:r>
        <w:t xml:space="preserve">The singular matrix </w:t>
      </w:r>
      <m:oMath>
        <m:r>
          <w:rPr>
            <w:rFonts w:ascii="Cambria Math" w:hAnsi="Cambria Math"/>
          </w:rPr>
          <m:t>E</m:t>
        </m:r>
      </m:oMath>
      <w:r>
        <w:t xml:space="preserve"> would ordinarily make this a large descriptor eigenvalue problem containing infinite eigenvalues associated with the algebraic variables. The present method instead applies a shift and factors the complete sparse matrix </w:t>
      </w:r>
      <m:oMath>
        <m:r>
          <w:rPr>
            <w:rFonts w:ascii="Cambria Math" w:hAnsi="Cambria Math"/>
          </w:rPr>
          <m:t>J</m:t>
        </m:r>
        <m:r>
          <m:rPr>
            <m:sty m:val="p"/>
          </m:rPr>
          <w:rPr>
            <w:rFonts w:ascii="Cambria Math" w:hAnsi="Cambria Math"/>
          </w:rPr>
          <m:t>+</m:t>
        </m:r>
        <m:r>
          <w:rPr>
            <w:rFonts w:ascii="Cambria Math" w:hAnsi="Cambria Math"/>
          </w:rPr>
          <m:t>σE</m:t>
        </m:r>
      </m:oMath>
      <w:r>
        <w:t xml:space="preserve"> once. It solves only for the columns of </w:t>
      </w:r>
      <m:oMath>
        <m:r>
          <w:rPr>
            <w:rFonts w:ascii="Cambria Math" w:hAnsi="Cambria Math"/>
          </w:rPr>
          <m:t>E</m:t>
        </m:r>
      </m:oMath>
      <w:r>
        <w:t xml:space="preserve"> belonging to differential variables. An exact low-rank reduction then gives a dense eigenvalue problem whose order is the number of differential </w:t>
      </w:r>
      <w:r>
        <w:lastRenderedPageBreak/>
        <w:t>variables rather than the number of variables in the complete model. Appendix B derives the reduction, and compares it with other approaches to constrained modal analysis.</w:t>
      </w:r>
    </w:p>
    <w:p w14:paraId="08BF1495" w14:textId="77777777" w:rsidR="00FD4C8C" w:rsidRDefault="00000000">
      <w:pPr>
        <w:pStyle w:val="BodyText"/>
      </w:pPr>
      <w:r>
        <w:t>Table 9 summarizes three verification cases. The planar and spatial one-freedom pendulums agree with their closed-form natural frequencies. The three-link result agrees with an independently assembled six-state mass, damping, and stiffness model. The errors shown are the relative errors in the original complete implicit equations.</w:t>
      </w:r>
    </w:p>
    <w:p w14:paraId="258553B3" w14:textId="77777777" w:rsidR="00FD4C8C" w:rsidRDefault="00000000">
      <w:pPr>
        <w:pStyle w:val="BodyText"/>
      </w:pPr>
      <w:r>
        <w:rPr>
          <w:b/>
          <w:bCs/>
        </w:rPr>
        <w:t>Table 9. Verification of modal analysis</w:t>
      </w:r>
    </w:p>
    <w:tbl>
      <w:tblPr>
        <w:tblStyle w:val="Table"/>
        <w:tblW w:w="4662" w:type="pct"/>
        <w:tblLayout w:type="fixed"/>
        <w:tblLook w:val="0020" w:firstRow="1" w:lastRow="0" w:firstColumn="0" w:lastColumn="0" w:noHBand="0" w:noVBand="0"/>
      </w:tblPr>
      <w:tblGrid>
        <w:gridCol w:w="1959"/>
        <w:gridCol w:w="802"/>
        <w:gridCol w:w="1529"/>
        <w:gridCol w:w="3041"/>
        <w:gridCol w:w="1598"/>
      </w:tblGrid>
      <w:tr w:rsidR="00FD4C8C" w14:paraId="5B8D6B10"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1958" w:type="dxa"/>
          </w:tcPr>
          <w:p w14:paraId="06E8BD04" w14:textId="77777777" w:rsidR="00FD4C8C" w:rsidRDefault="00000000">
            <w:pPr>
              <w:pStyle w:val="Compact"/>
            </w:pPr>
            <w:r>
              <w:t>Model</w:t>
            </w:r>
          </w:p>
        </w:tc>
        <w:tc>
          <w:tcPr>
            <w:tcW w:w="802" w:type="dxa"/>
          </w:tcPr>
          <w:p w14:paraId="29A804C4" w14:textId="77777777" w:rsidR="00FD4C8C" w:rsidRDefault="00000000">
            <w:pPr>
              <w:pStyle w:val="Compact"/>
              <w:jc w:val="right"/>
            </w:pPr>
            <w:r>
              <w:t>Mode</w:t>
            </w:r>
          </w:p>
        </w:tc>
        <w:tc>
          <w:tcPr>
            <w:tcW w:w="1529" w:type="dxa"/>
          </w:tcPr>
          <w:p w14:paraId="2DCBA387" w14:textId="77777777" w:rsidR="00FD4C8C" w:rsidRDefault="00000000">
            <w:pPr>
              <w:pStyle w:val="Compact"/>
              <w:jc w:val="right"/>
            </w:pPr>
            <w:r>
              <w:t>Natural frequency (Hz)</w:t>
            </w:r>
          </w:p>
        </w:tc>
        <w:tc>
          <w:tcPr>
            <w:tcW w:w="3041" w:type="dxa"/>
          </w:tcPr>
          <w:p w14:paraId="784D4117" w14:textId="77777777" w:rsidR="00FD4C8C" w:rsidRDefault="00000000">
            <w:pPr>
              <w:pStyle w:val="Compact"/>
            </w:pPr>
            <w:r>
              <w:t>Reference</w:t>
            </w:r>
          </w:p>
        </w:tc>
        <w:tc>
          <w:tcPr>
            <w:tcW w:w="1598" w:type="dxa"/>
          </w:tcPr>
          <w:p w14:paraId="46C70165" w14:textId="77777777" w:rsidR="00FD4C8C" w:rsidRDefault="00000000">
            <w:pPr>
              <w:pStyle w:val="Compact"/>
              <w:jc w:val="right"/>
            </w:pPr>
            <w:r>
              <w:t>Equation error</w:t>
            </w:r>
          </w:p>
        </w:tc>
      </w:tr>
      <w:tr w:rsidR="00FD4C8C" w14:paraId="59FEEAAC" w14:textId="77777777" w:rsidTr="00DE5B1B">
        <w:tc>
          <w:tcPr>
            <w:tcW w:w="1958" w:type="dxa"/>
          </w:tcPr>
          <w:p w14:paraId="5B5129D1" w14:textId="77777777" w:rsidR="00FD4C8C" w:rsidRDefault="00000000">
            <w:pPr>
              <w:pStyle w:val="Compact"/>
            </w:pPr>
            <w:r>
              <w:t>Planar torsional pendulum</w:t>
            </w:r>
          </w:p>
        </w:tc>
        <w:tc>
          <w:tcPr>
            <w:tcW w:w="802" w:type="dxa"/>
          </w:tcPr>
          <w:p w14:paraId="53BE0B12" w14:textId="77777777" w:rsidR="00FD4C8C" w:rsidRDefault="00000000">
            <w:pPr>
              <w:pStyle w:val="Compact"/>
              <w:jc w:val="right"/>
            </w:pPr>
            <w:r>
              <w:t>1</w:t>
            </w:r>
          </w:p>
        </w:tc>
        <w:tc>
          <w:tcPr>
            <w:tcW w:w="1529" w:type="dxa"/>
          </w:tcPr>
          <w:p w14:paraId="3CBB8AB4" w14:textId="77777777" w:rsidR="00FD4C8C" w:rsidRDefault="00000000">
            <w:pPr>
              <w:pStyle w:val="Compact"/>
              <w:jc w:val="right"/>
            </w:pPr>
            <w:r>
              <w:t>0.775054</w:t>
            </w:r>
          </w:p>
        </w:tc>
        <w:tc>
          <w:tcPr>
            <w:tcW w:w="3041" w:type="dxa"/>
          </w:tcPr>
          <w:p w14:paraId="01C4FB14" w14:textId="77777777" w:rsidR="00FD4C8C" w:rsidRDefault="00000000">
            <w:pPr>
              <w:pStyle w:val="Compact"/>
            </w:pPr>
            <w:r>
              <w:t>Closed form</w:t>
            </w:r>
          </w:p>
        </w:tc>
        <w:tc>
          <w:tcPr>
            <w:tcW w:w="1598" w:type="dxa"/>
          </w:tcPr>
          <w:p w14:paraId="7CE0E004" w14:textId="77777777" w:rsidR="00FD4C8C" w:rsidRDefault="00000000">
            <w:pPr>
              <w:pStyle w:val="Compact"/>
              <w:jc w:val="right"/>
            </w:pPr>
            <m:oMath>
              <m:r>
                <w:rPr>
                  <w:rFonts w:ascii="Cambria Math" w:hAnsi="Cambria Math"/>
                </w:rPr>
                <m:t>2.30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tc>
      </w:tr>
      <w:tr w:rsidR="00FD4C8C" w14:paraId="5F460709" w14:textId="77777777" w:rsidTr="00DE5B1B">
        <w:tc>
          <w:tcPr>
            <w:tcW w:w="1958" w:type="dxa"/>
          </w:tcPr>
          <w:p w14:paraId="237DA493" w14:textId="77777777" w:rsidR="00FD4C8C" w:rsidRDefault="00000000">
            <w:pPr>
              <w:pStyle w:val="Compact"/>
            </w:pPr>
            <w:r>
              <w:t>Spatial torsional pendulum</w:t>
            </w:r>
          </w:p>
        </w:tc>
        <w:tc>
          <w:tcPr>
            <w:tcW w:w="802" w:type="dxa"/>
          </w:tcPr>
          <w:p w14:paraId="261F57F2" w14:textId="77777777" w:rsidR="00FD4C8C" w:rsidRDefault="00000000">
            <w:pPr>
              <w:pStyle w:val="Compact"/>
              <w:jc w:val="right"/>
            </w:pPr>
            <w:r>
              <w:t>1</w:t>
            </w:r>
          </w:p>
        </w:tc>
        <w:tc>
          <w:tcPr>
            <w:tcW w:w="1529" w:type="dxa"/>
          </w:tcPr>
          <w:p w14:paraId="1B7DAFC4" w14:textId="77777777" w:rsidR="00FD4C8C" w:rsidRDefault="00000000">
            <w:pPr>
              <w:pStyle w:val="Compact"/>
              <w:jc w:val="right"/>
            </w:pPr>
            <w:r>
              <w:t>0.779697</w:t>
            </w:r>
          </w:p>
        </w:tc>
        <w:tc>
          <w:tcPr>
            <w:tcW w:w="3041" w:type="dxa"/>
          </w:tcPr>
          <w:p w14:paraId="3FCCA54E" w14:textId="77777777" w:rsidR="00FD4C8C" w:rsidRDefault="00000000">
            <w:pPr>
              <w:pStyle w:val="Compact"/>
            </w:pPr>
            <w:r>
              <w:t>Closed form</w:t>
            </w:r>
          </w:p>
        </w:tc>
        <w:tc>
          <w:tcPr>
            <w:tcW w:w="1598" w:type="dxa"/>
          </w:tcPr>
          <w:p w14:paraId="28EE7688" w14:textId="77777777" w:rsidR="00FD4C8C" w:rsidRDefault="00000000">
            <w:pPr>
              <w:pStyle w:val="Compact"/>
              <w:jc w:val="right"/>
            </w:pPr>
            <m:oMath>
              <m:r>
                <w:rPr>
                  <w:rFonts w:ascii="Cambria Math" w:hAnsi="Cambria Math"/>
                </w:rPr>
                <m:t>1.09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tc>
      </w:tr>
      <w:tr w:rsidR="00FD4C8C" w14:paraId="6B3749DD" w14:textId="77777777" w:rsidTr="00DE5B1B">
        <w:tc>
          <w:tcPr>
            <w:tcW w:w="1958" w:type="dxa"/>
          </w:tcPr>
          <w:p w14:paraId="1C88D6FD" w14:textId="77777777" w:rsidR="00FD4C8C" w:rsidRDefault="00000000">
            <w:pPr>
              <w:pStyle w:val="Compact"/>
            </w:pPr>
            <w:r>
              <w:t>Spatial three-link pendulum</w:t>
            </w:r>
          </w:p>
        </w:tc>
        <w:tc>
          <w:tcPr>
            <w:tcW w:w="802" w:type="dxa"/>
          </w:tcPr>
          <w:p w14:paraId="48AC5EE8" w14:textId="77777777" w:rsidR="00FD4C8C" w:rsidRDefault="00000000">
            <w:pPr>
              <w:pStyle w:val="Compact"/>
              <w:jc w:val="right"/>
            </w:pPr>
            <w:r>
              <w:t>1</w:t>
            </w:r>
          </w:p>
        </w:tc>
        <w:tc>
          <w:tcPr>
            <w:tcW w:w="1529" w:type="dxa"/>
          </w:tcPr>
          <w:p w14:paraId="17C1D090" w14:textId="77777777" w:rsidR="00FD4C8C" w:rsidRDefault="00000000">
            <w:pPr>
              <w:pStyle w:val="Compact"/>
              <w:jc w:val="right"/>
            </w:pPr>
            <w:r>
              <w:t>0.370183</w:t>
            </w:r>
          </w:p>
        </w:tc>
        <w:tc>
          <w:tcPr>
            <w:tcW w:w="3041" w:type="dxa"/>
          </w:tcPr>
          <w:p w14:paraId="016AD578" w14:textId="77777777" w:rsidR="00FD4C8C" w:rsidRDefault="00000000">
            <w:pPr>
              <w:pStyle w:val="Compact"/>
            </w:pPr>
            <w:r>
              <w:t>Independent state matrix</w:t>
            </w:r>
          </w:p>
        </w:tc>
        <w:tc>
          <w:tcPr>
            <w:tcW w:w="1598" w:type="dxa"/>
          </w:tcPr>
          <w:p w14:paraId="7A8C160F" w14:textId="77777777" w:rsidR="00FD4C8C" w:rsidRDefault="00000000">
            <w:pPr>
              <w:pStyle w:val="Compact"/>
              <w:jc w:val="right"/>
            </w:pPr>
            <m:oMath>
              <m:r>
                <w:rPr>
                  <w:rFonts w:ascii="Cambria Math" w:hAnsi="Cambria Math"/>
                </w:rPr>
                <m:t>1.23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t>​</w:t>
            </w:r>
          </w:p>
        </w:tc>
      </w:tr>
      <w:tr w:rsidR="00FD4C8C" w14:paraId="146E2DB2" w14:textId="77777777" w:rsidTr="00DE5B1B">
        <w:tc>
          <w:tcPr>
            <w:tcW w:w="1958" w:type="dxa"/>
          </w:tcPr>
          <w:p w14:paraId="431997CC" w14:textId="77777777" w:rsidR="00FD4C8C" w:rsidRDefault="00FD4C8C">
            <w:pPr>
              <w:pStyle w:val="Compact"/>
            </w:pPr>
          </w:p>
        </w:tc>
        <w:tc>
          <w:tcPr>
            <w:tcW w:w="802" w:type="dxa"/>
          </w:tcPr>
          <w:p w14:paraId="47E15855" w14:textId="77777777" w:rsidR="00FD4C8C" w:rsidRDefault="00000000">
            <w:pPr>
              <w:pStyle w:val="Compact"/>
              <w:jc w:val="right"/>
            </w:pPr>
            <w:r>
              <w:t>2</w:t>
            </w:r>
          </w:p>
        </w:tc>
        <w:tc>
          <w:tcPr>
            <w:tcW w:w="1529" w:type="dxa"/>
          </w:tcPr>
          <w:p w14:paraId="2B068BF2" w14:textId="77777777" w:rsidR="00FD4C8C" w:rsidRDefault="00000000">
            <w:pPr>
              <w:pStyle w:val="Compact"/>
              <w:jc w:val="right"/>
            </w:pPr>
            <w:r>
              <w:t>1.125807</w:t>
            </w:r>
          </w:p>
        </w:tc>
        <w:tc>
          <w:tcPr>
            <w:tcW w:w="3041" w:type="dxa"/>
          </w:tcPr>
          <w:p w14:paraId="35339F4D" w14:textId="77777777" w:rsidR="00FD4C8C" w:rsidRDefault="00000000">
            <w:pPr>
              <w:pStyle w:val="Compact"/>
            </w:pPr>
            <w:r>
              <w:t>Independent state matrix</w:t>
            </w:r>
          </w:p>
        </w:tc>
        <w:tc>
          <w:tcPr>
            <w:tcW w:w="1598" w:type="dxa"/>
          </w:tcPr>
          <w:p w14:paraId="18732564" w14:textId="77777777" w:rsidR="00FD4C8C" w:rsidRDefault="00000000">
            <w:pPr>
              <w:pStyle w:val="Compact"/>
              <w:jc w:val="right"/>
            </w:pPr>
            <m:oMath>
              <m:r>
                <w:rPr>
                  <w:rFonts w:ascii="Cambria Math" w:hAnsi="Cambria Math"/>
                </w:rPr>
                <m:t>8.94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tc>
      </w:tr>
      <w:tr w:rsidR="00FD4C8C" w14:paraId="0A32B6EF" w14:textId="77777777" w:rsidTr="00DE5B1B">
        <w:tc>
          <w:tcPr>
            <w:tcW w:w="1958" w:type="dxa"/>
          </w:tcPr>
          <w:p w14:paraId="61DBBA43" w14:textId="77777777" w:rsidR="00FD4C8C" w:rsidRDefault="00FD4C8C">
            <w:pPr>
              <w:pStyle w:val="Compact"/>
            </w:pPr>
          </w:p>
        </w:tc>
        <w:tc>
          <w:tcPr>
            <w:tcW w:w="802" w:type="dxa"/>
          </w:tcPr>
          <w:p w14:paraId="458589CF" w14:textId="77777777" w:rsidR="00FD4C8C" w:rsidRDefault="00000000">
            <w:pPr>
              <w:pStyle w:val="Compact"/>
              <w:jc w:val="right"/>
            </w:pPr>
            <w:r>
              <w:t>3</w:t>
            </w:r>
          </w:p>
        </w:tc>
        <w:tc>
          <w:tcPr>
            <w:tcW w:w="1529" w:type="dxa"/>
          </w:tcPr>
          <w:p w14:paraId="2F04B280" w14:textId="77777777" w:rsidR="00FD4C8C" w:rsidRDefault="00000000">
            <w:pPr>
              <w:pStyle w:val="Compact"/>
              <w:jc w:val="right"/>
            </w:pPr>
            <w:r>
              <w:t>2.421361</w:t>
            </w:r>
          </w:p>
        </w:tc>
        <w:tc>
          <w:tcPr>
            <w:tcW w:w="3041" w:type="dxa"/>
          </w:tcPr>
          <w:p w14:paraId="6240AC58" w14:textId="77777777" w:rsidR="00FD4C8C" w:rsidRDefault="00000000">
            <w:pPr>
              <w:pStyle w:val="Compact"/>
            </w:pPr>
            <w:r>
              <w:t>Independent state matrix</w:t>
            </w:r>
          </w:p>
        </w:tc>
        <w:tc>
          <w:tcPr>
            <w:tcW w:w="1598" w:type="dxa"/>
          </w:tcPr>
          <w:p w14:paraId="66208F9F" w14:textId="77777777" w:rsidR="00FD4C8C" w:rsidRDefault="00000000">
            <w:pPr>
              <w:pStyle w:val="Compact"/>
              <w:jc w:val="right"/>
            </w:pPr>
            <m:oMath>
              <m:r>
                <w:rPr>
                  <w:rFonts w:ascii="Cambria Math" w:hAnsi="Cambria Math"/>
                </w:rPr>
                <m:t>9.58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t>​</w:t>
            </w:r>
          </w:p>
        </w:tc>
      </w:tr>
    </w:tbl>
    <w:p w14:paraId="56A09F14" w14:textId="77777777" w:rsidR="00FD4C8C" w:rsidRDefault="00000000">
      <w:pPr>
        <w:pStyle w:val="Heading2"/>
      </w:pPr>
      <w:bookmarkStart w:id="99" w:name="spatial-mechanics"/>
      <w:bookmarkEnd w:id="90"/>
      <w:bookmarkEnd w:id="95"/>
      <w:r>
        <w:t>10. Spatial mechanics</w:t>
      </w:r>
    </w:p>
    <w:p w14:paraId="6B039B34" w14:textId="77777777" w:rsidR="00FD4C8C" w:rsidRDefault="00000000">
      <w:pPr>
        <w:pStyle w:val="FirstParagraph"/>
      </w:pPr>
      <w:r>
        <w:t xml:space="preserve">The variables and equations are described here for spatial mechanics; the planar equations follow by restricting the motion to a plane. Simp2D, Simp3D, and SimpView are distributed with </w:t>
      </w:r>
      <w:r>
        <w:rPr>
          <w:i/>
          <w:iCs/>
        </w:rPr>
        <w:t>Practical Mechanical Simulation</w:t>
      </w:r>
      <w:r>
        <w:t xml:space="preserve"> [</w:t>
      </w:r>
      <w:hyperlink w:anchor="ref-wielenga_practical_2026">
        <w:r>
          <w:rPr>
            <w:rStyle w:val="Hyperlink"/>
          </w:rPr>
          <w:t>25</w:t>
        </w:r>
      </w:hyperlink>
      <w:r>
        <w:t>].</w:t>
      </w:r>
    </w:p>
    <w:p w14:paraId="04660B09" w14:textId="77777777" w:rsidR="00FD4C8C" w:rsidRDefault="00000000">
      <w:pPr>
        <w:pStyle w:val="Heading3"/>
      </w:pPr>
      <w:bookmarkStart w:id="100" w:name="spatial-force-and-moment-balance"/>
      <w:r>
        <w:t>Spatial force and moment balance</w:t>
      </w:r>
    </w:p>
    <w:p w14:paraId="59C21662" w14:textId="77777777" w:rsidR="00FD4C8C" w:rsidRDefault="00000000">
      <w:pPr>
        <w:pStyle w:val="FirstParagraph"/>
      </w:pPr>
      <w:r>
        <w:t xml:space="preserve">Acceleration is an explicit unknown. With total applied force </w:t>
      </w:r>
      <m:oMath>
        <m:sSup>
          <m:sSupPr>
            <m:ctrlPr>
              <w:rPr>
                <w:rFonts w:ascii="Cambria Math" w:hAnsi="Cambria Math"/>
              </w:rPr>
            </m:ctrlPr>
          </m:sSupPr>
          <m:e>
            <m:r>
              <w:rPr>
                <w:rFonts w:ascii="Cambria Math" w:hAnsi="Cambria Math"/>
              </w:rPr>
              <m:t>F</m:t>
            </m:r>
          </m:e>
          <m:sup>
            <m:r>
              <w:rPr>
                <w:rFonts w:ascii="Cambria Math" w:hAnsi="Cambria Math"/>
              </w:rPr>
              <m:t>g</m:t>
            </m:r>
          </m:sup>
        </m:sSup>
      </m:oMath>
      <w:r>
        <w:t xml:space="preserve">, total body-frame torque </w:t>
      </w:r>
      <m:oMath>
        <m:sSup>
          <m:sSupPr>
            <m:ctrlPr>
              <w:rPr>
                <w:rFonts w:ascii="Cambria Math" w:hAnsi="Cambria Math"/>
              </w:rPr>
            </m:ctrlPr>
          </m:sSupPr>
          <m:e>
            <m:r>
              <w:rPr>
                <w:rFonts w:ascii="Cambria Math" w:hAnsi="Cambria Math"/>
              </w:rPr>
              <m:t>T</m:t>
            </m:r>
          </m:e>
          <m:sup>
            <m:r>
              <w:rPr>
                <w:rFonts w:ascii="Cambria Math" w:hAnsi="Cambria Math"/>
              </w:rPr>
              <m:t>b</m:t>
            </m:r>
          </m:sup>
        </m:sSup>
      </m:oMath>
      <w:r>
        <w:t xml:space="preserve">, mass </w:t>
      </w:r>
      <m:oMath>
        <m:r>
          <w:rPr>
            <w:rFonts w:ascii="Cambria Math" w:hAnsi="Cambria Math"/>
          </w:rPr>
          <m:t>m</m:t>
        </m:r>
      </m:oMath>
      <w:r>
        <w:t xml:space="preserve">, and body-frame inertia matrix </w:t>
      </w:r>
      <m:oMath>
        <m:sSup>
          <m:sSupPr>
            <m:ctrlPr>
              <w:rPr>
                <w:rFonts w:ascii="Cambria Math" w:hAnsi="Cambria Math"/>
              </w:rPr>
            </m:ctrlPr>
          </m:sSupPr>
          <m:e>
            <m:r>
              <w:rPr>
                <w:rFonts w:ascii="Cambria Math" w:hAnsi="Cambria Math"/>
              </w:rPr>
              <m:t>J</m:t>
            </m:r>
          </m:e>
          <m:sup>
            <m:r>
              <w:rPr>
                <w:rFonts w:ascii="Cambria Math" w:hAnsi="Cambria Math"/>
              </w:rPr>
              <m:t>b</m:t>
            </m:r>
          </m:sup>
        </m:sSup>
      </m:oMath>
      <w:r>
        <w:t>, the rigid-body balance equations are</w:t>
      </w:r>
    </w:p>
    <w:tbl>
      <w:tblPr>
        <w:tblStyle w:val="Table"/>
        <w:tblW w:w="5000" w:type="pct"/>
        <w:tblLayout w:type="fixed"/>
        <w:tblLook w:val="0000" w:firstRow="0" w:lastRow="0" w:firstColumn="0" w:lastColumn="0" w:noHBand="0" w:noVBand="0"/>
      </w:tblPr>
      <w:tblGrid>
        <w:gridCol w:w="765"/>
        <w:gridCol w:w="8045"/>
        <w:gridCol w:w="766"/>
      </w:tblGrid>
      <w:tr w:rsidR="00FD4C8C" w14:paraId="67113507" w14:textId="77777777">
        <w:tc>
          <w:tcPr>
            <w:tcW w:w="633" w:type="dxa"/>
          </w:tcPr>
          <w:p w14:paraId="05E19DB3" w14:textId="77777777" w:rsidR="00FD4C8C" w:rsidRDefault="00FD4C8C">
            <w:pPr>
              <w:pStyle w:val="Compact"/>
            </w:pPr>
            <w:bookmarkStart w:id="101" w:name="equation-56"/>
          </w:p>
        </w:tc>
        <w:tc>
          <w:tcPr>
            <w:tcW w:w="6652" w:type="dxa"/>
          </w:tcPr>
          <w:p w14:paraId="3B6B8550" w14:textId="77777777" w:rsidR="00FD4C8C" w:rsidRDefault="00000000">
            <w:pPr>
              <w:pStyle w:val="Compact"/>
              <w:jc w:val="center"/>
            </w:pPr>
            <m:oMathPara>
              <m:oMathParaPr>
                <m:jc m:val="center"/>
              </m:oMathParaPr>
              <m:oMath>
                <m:r>
                  <w:rPr>
                    <w:rFonts w:ascii="Cambria Math" w:hAnsi="Cambria Math"/>
                  </w:rPr>
                  <m:t>m</m:t>
                </m:r>
                <m:sSup>
                  <m:sSupPr>
                    <m:ctrlPr>
                      <w:rPr>
                        <w:rFonts w:ascii="Cambria Math" w:hAnsi="Cambria Math"/>
                      </w:rPr>
                    </m:ctrlPr>
                  </m:sSupPr>
                  <m:e>
                    <m:r>
                      <w:rPr>
                        <w:rFonts w:ascii="Cambria Math" w:hAnsi="Cambria Math"/>
                      </w:rPr>
                      <m:t>a</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g</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26E62B20" w14:textId="77777777" w:rsidR="00FD4C8C" w:rsidRDefault="00000000">
            <w:pPr>
              <w:pStyle w:val="Compact"/>
              <w:jc w:val="right"/>
            </w:pPr>
            <w:r>
              <w:t>(56)</w:t>
            </w:r>
          </w:p>
        </w:tc>
      </w:tr>
      <w:bookmarkEnd w:id="101"/>
    </w:tbl>
    <w:p w14:paraId="1A2C358C" w14:textId="77777777" w:rsidR="00FD4C8C" w:rsidRDefault="00FD4C8C"/>
    <w:tbl>
      <w:tblPr>
        <w:tblStyle w:val="Table"/>
        <w:tblW w:w="5000" w:type="pct"/>
        <w:tblLayout w:type="fixed"/>
        <w:tblLook w:val="0000" w:firstRow="0" w:lastRow="0" w:firstColumn="0" w:lastColumn="0" w:noHBand="0" w:noVBand="0"/>
      </w:tblPr>
      <w:tblGrid>
        <w:gridCol w:w="765"/>
        <w:gridCol w:w="8045"/>
        <w:gridCol w:w="766"/>
      </w:tblGrid>
      <w:tr w:rsidR="00FD4C8C" w14:paraId="7437E471" w14:textId="77777777">
        <w:tc>
          <w:tcPr>
            <w:tcW w:w="633" w:type="dxa"/>
          </w:tcPr>
          <w:p w14:paraId="2D0EF3D5" w14:textId="77777777" w:rsidR="00FD4C8C" w:rsidRDefault="00FD4C8C">
            <w:pPr>
              <w:pStyle w:val="Compact"/>
            </w:pPr>
            <w:bookmarkStart w:id="102" w:name="equation-57"/>
          </w:p>
        </w:tc>
        <w:tc>
          <w:tcPr>
            <w:tcW w:w="6652" w:type="dxa"/>
          </w:tcPr>
          <w:p w14:paraId="31AD0028" w14:textId="77777777" w:rsidR="00FD4C8C" w:rsidRDefault="00000000">
            <w:pPr>
              <w:pStyle w:val="Compact"/>
              <w:jc w:val="center"/>
            </w:pPr>
            <m:oMathPara>
              <m:oMathParaPr>
                <m:jc m:val="center"/>
              </m:oMathParaPr>
              <m:oMath>
                <m:sSup>
                  <m:sSupPr>
                    <m:ctrlPr>
                      <w:rPr>
                        <w:rFonts w:ascii="Cambria Math" w:hAnsi="Cambria Math"/>
                      </w:rPr>
                    </m:ctrlPr>
                  </m:sSupPr>
                  <m:e>
                    <m:r>
                      <w:rPr>
                        <w:rFonts w:ascii="Cambria Math" w:hAnsi="Cambria Math"/>
                      </w:rPr>
                      <m:t>J</m:t>
                    </m:r>
                  </m:e>
                  <m:sup>
                    <m:r>
                      <w:rPr>
                        <w:rFonts w:ascii="Cambria Math" w:hAnsi="Cambria Math"/>
                      </w:rPr>
                      <m:t>b</m:t>
                    </m:r>
                  </m:sup>
                </m:sSup>
                <m:sSup>
                  <m:sSupPr>
                    <m:ctrlPr>
                      <w:rPr>
                        <w:rFonts w:ascii="Cambria Math" w:hAnsi="Cambria Math"/>
                      </w:rPr>
                    </m:ctrlPr>
                  </m:sSupPr>
                  <m:e>
                    <m:r>
                      <w:rPr>
                        <w:rFonts w:ascii="Cambria Math" w:hAnsi="Cambria Math"/>
                      </w:rPr>
                      <m:t>α</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b</m:t>
                    </m:r>
                  </m:sup>
                </m:sSup>
                <m:sSup>
                  <m:sSupPr>
                    <m:ctrlPr>
                      <w:rPr>
                        <w:rFonts w:ascii="Cambria Math" w:hAnsi="Cambria Math"/>
                      </w:rPr>
                    </m:ctrlPr>
                  </m:sSupPr>
                  <m:e>
                    <m:r>
                      <w:rPr>
                        <w:rFonts w:ascii="Cambria Math" w:hAnsi="Cambria Math"/>
                      </w:rPr>
                      <m:t>ω</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b</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54EBC6D6" w14:textId="77777777" w:rsidR="00FD4C8C" w:rsidRDefault="00000000">
            <w:pPr>
              <w:pStyle w:val="Compact"/>
              <w:jc w:val="right"/>
            </w:pPr>
            <w:r>
              <w:t>(57)</w:t>
            </w:r>
          </w:p>
        </w:tc>
      </w:tr>
    </w:tbl>
    <w:bookmarkEnd w:id="102"/>
    <w:p w14:paraId="1F43C80D" w14:textId="77777777" w:rsidR="00FD4C8C" w:rsidRDefault="00000000">
      <w:pPr>
        <w:pStyle w:val="BodyText"/>
      </w:pPr>
      <w:r>
        <w:t>The corresponding selected velocity equations are</w:t>
      </w:r>
    </w:p>
    <w:tbl>
      <w:tblPr>
        <w:tblStyle w:val="Table"/>
        <w:tblW w:w="5000" w:type="pct"/>
        <w:tblLayout w:type="fixed"/>
        <w:tblLook w:val="0000" w:firstRow="0" w:lastRow="0" w:firstColumn="0" w:lastColumn="0" w:noHBand="0" w:noVBand="0"/>
      </w:tblPr>
      <w:tblGrid>
        <w:gridCol w:w="765"/>
        <w:gridCol w:w="8045"/>
        <w:gridCol w:w="766"/>
      </w:tblGrid>
      <w:tr w:rsidR="00FD4C8C" w14:paraId="365805A9" w14:textId="77777777">
        <w:tc>
          <w:tcPr>
            <w:tcW w:w="633" w:type="dxa"/>
          </w:tcPr>
          <w:p w14:paraId="065E5E16" w14:textId="77777777" w:rsidR="00FD4C8C" w:rsidRDefault="00FD4C8C">
            <w:pPr>
              <w:pStyle w:val="Compact"/>
            </w:pPr>
            <w:bookmarkStart w:id="103" w:name="equation-58"/>
          </w:p>
        </w:tc>
        <w:tc>
          <w:tcPr>
            <w:tcW w:w="6652" w:type="dxa"/>
          </w:tcPr>
          <w:p w14:paraId="6D4C30C8" w14:textId="77777777" w:rsidR="00FD4C8C" w:rsidRDefault="00000000">
            <w:pPr>
              <w:pStyle w:val="Compact"/>
              <w:jc w:val="center"/>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g</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V</m:t>
                        </m:r>
                      </m:e>
                    </m:acc>
                  </m:e>
                  <m:sup>
                    <m:r>
                      <w:rPr>
                        <w:rFonts w:ascii="Cambria Math" w:hAnsi="Cambria Math"/>
                      </w:rPr>
                      <m:t>g</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α</m:t>
                    </m:r>
                  </m:e>
                  <m:sup>
                    <m:r>
                      <w:rPr>
                        <w:rFonts w:ascii="Cambria Math" w:hAnsi="Cambria Math"/>
                      </w:rPr>
                      <m:t>b</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ω</m:t>
                        </m:r>
                      </m:e>
                    </m:acc>
                  </m:e>
                  <m:sup>
                    <m:r>
                      <w:rPr>
                        <w:rFonts w:ascii="Cambria Math" w:hAnsi="Cambria Math"/>
                      </w:rPr>
                      <m:t>b</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1EF84ABD" w14:textId="77777777" w:rsidR="00FD4C8C" w:rsidRDefault="00000000">
            <w:pPr>
              <w:pStyle w:val="Compact"/>
              <w:jc w:val="right"/>
            </w:pPr>
            <w:r>
              <w:t>(58)</w:t>
            </w:r>
          </w:p>
        </w:tc>
      </w:tr>
    </w:tbl>
    <w:bookmarkEnd w:id="103"/>
    <w:p w14:paraId="69DDE56E" w14:textId="77777777" w:rsidR="00FD4C8C" w:rsidRDefault="00000000">
      <w:pPr>
        <w:pStyle w:val="BodyText"/>
      </w:pPr>
      <w:r>
        <w:t>Selected translational velocities use the familiar position equations</w:t>
      </w:r>
    </w:p>
    <w:tbl>
      <w:tblPr>
        <w:tblStyle w:val="Table"/>
        <w:tblW w:w="5000" w:type="pct"/>
        <w:tblLayout w:type="fixed"/>
        <w:tblLook w:val="0000" w:firstRow="0" w:lastRow="0" w:firstColumn="0" w:lastColumn="0" w:noHBand="0" w:noVBand="0"/>
      </w:tblPr>
      <w:tblGrid>
        <w:gridCol w:w="765"/>
        <w:gridCol w:w="8045"/>
        <w:gridCol w:w="766"/>
      </w:tblGrid>
      <w:tr w:rsidR="00FD4C8C" w14:paraId="5364960C" w14:textId="77777777">
        <w:tc>
          <w:tcPr>
            <w:tcW w:w="633" w:type="dxa"/>
          </w:tcPr>
          <w:p w14:paraId="00B7A048" w14:textId="77777777" w:rsidR="00FD4C8C" w:rsidRDefault="00FD4C8C">
            <w:pPr>
              <w:pStyle w:val="Compact"/>
            </w:pPr>
            <w:bookmarkStart w:id="104" w:name="equation-59"/>
          </w:p>
        </w:tc>
        <w:tc>
          <w:tcPr>
            <w:tcW w:w="6652" w:type="dxa"/>
          </w:tcPr>
          <w:p w14:paraId="1F8C8C2D" w14:textId="77777777" w:rsidR="00FD4C8C" w:rsidRDefault="00000000">
            <w:pPr>
              <w:pStyle w:val="Compact"/>
              <w:jc w:val="center"/>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g</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R</m:t>
                        </m:r>
                      </m:e>
                    </m:acc>
                  </m:e>
                  <m:sup>
                    <m:r>
                      <w:rPr>
                        <w:rFonts w:ascii="Cambria Math" w:hAnsi="Cambria Math"/>
                      </w:rPr>
                      <m:t>g</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6DEA5FA8" w14:textId="77777777" w:rsidR="00FD4C8C" w:rsidRDefault="00000000">
            <w:pPr>
              <w:pStyle w:val="Compact"/>
              <w:jc w:val="right"/>
            </w:pPr>
            <w:r>
              <w:t>(59)</w:t>
            </w:r>
          </w:p>
        </w:tc>
      </w:tr>
    </w:tbl>
    <w:bookmarkEnd w:id="104"/>
    <w:p w14:paraId="54DD1CB4" w14:textId="77777777" w:rsidR="00FD4C8C" w:rsidRDefault="00000000">
      <w:pPr>
        <w:pStyle w:val="BodyText"/>
      </w:pPr>
      <w:r>
        <w:lastRenderedPageBreak/>
        <w:t>Rotation and orientation are more complicated in three dimensions. No three-parameter description of finite orientation remains nonsingular for all orientations. The Fully Consistent method uses pseudo angles together with Euler parameters.</w:t>
      </w:r>
    </w:p>
    <w:p w14:paraId="41A31722" w14:textId="77777777" w:rsidR="00FD4C8C" w:rsidRDefault="00000000">
      <w:pPr>
        <w:pStyle w:val="Heading3"/>
      </w:pPr>
      <w:bookmarkStart w:id="105" w:name="pseudo-angles-and-euler-parameters"/>
      <w:bookmarkEnd w:id="100"/>
      <w:r>
        <w:t>Pseudo angles and Euler parameters</w:t>
      </w:r>
    </w:p>
    <w:p w14:paraId="28BB42DA" w14:textId="77777777" w:rsidR="00FD4C8C" w:rsidRDefault="00000000">
      <w:pPr>
        <w:pStyle w:val="FirstParagraph"/>
      </w:pPr>
      <w:r>
        <w:t xml:space="preserve">The rotation matrix </w:t>
      </w:r>
      <m:oMath>
        <m:sSup>
          <m:sSupPr>
            <m:ctrlPr>
              <w:rPr>
                <w:rFonts w:ascii="Cambria Math" w:hAnsi="Cambria Math"/>
              </w:rPr>
            </m:ctrlPr>
          </m:sSupPr>
          <m:e>
            <m:r>
              <w:rPr>
                <w:rFonts w:ascii="Cambria Math" w:hAnsi="Cambria Math"/>
              </w:rPr>
              <m:t>A</m:t>
            </m:r>
          </m:e>
          <m:sup>
            <m:r>
              <w:rPr>
                <w:rFonts w:ascii="Cambria Math" w:hAnsi="Cambria Math"/>
              </w:rPr>
              <m:t>gb</m:t>
            </m:r>
          </m:sup>
        </m:sSup>
      </m:oMath>
      <w:r>
        <w:t xml:space="preserve"> maps body-frame components into global components. It is evaluated from normalized Euler parameters</w:t>
      </w:r>
    </w:p>
    <w:tbl>
      <w:tblPr>
        <w:tblStyle w:val="Table"/>
        <w:tblW w:w="5000" w:type="pct"/>
        <w:tblLayout w:type="fixed"/>
        <w:tblLook w:val="0000" w:firstRow="0" w:lastRow="0" w:firstColumn="0" w:lastColumn="0" w:noHBand="0" w:noVBand="0"/>
      </w:tblPr>
      <w:tblGrid>
        <w:gridCol w:w="765"/>
        <w:gridCol w:w="8045"/>
        <w:gridCol w:w="766"/>
      </w:tblGrid>
      <w:tr w:rsidR="00FD4C8C" w14:paraId="0138F1C9" w14:textId="77777777">
        <w:tc>
          <w:tcPr>
            <w:tcW w:w="633" w:type="dxa"/>
          </w:tcPr>
          <w:p w14:paraId="33007452" w14:textId="77777777" w:rsidR="00FD4C8C" w:rsidRDefault="00FD4C8C">
            <w:pPr>
              <w:pStyle w:val="Compact"/>
            </w:pPr>
            <w:bookmarkStart w:id="106" w:name="equation-60"/>
          </w:p>
        </w:tc>
        <w:tc>
          <w:tcPr>
            <w:tcW w:w="6652" w:type="dxa"/>
          </w:tcPr>
          <w:p w14:paraId="337B4070" w14:textId="77777777" w:rsidR="00FD4C8C" w:rsidRDefault="00000000">
            <w:pPr>
              <w:pStyle w:val="Compact"/>
              <w:jc w:val="center"/>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633" w:type="dxa"/>
          </w:tcPr>
          <w:p w14:paraId="1A63C994" w14:textId="77777777" w:rsidR="00FD4C8C" w:rsidRDefault="00000000">
            <w:pPr>
              <w:pStyle w:val="Compact"/>
              <w:jc w:val="right"/>
            </w:pPr>
            <w:r>
              <w:t>(60)</w:t>
            </w:r>
          </w:p>
        </w:tc>
      </w:tr>
    </w:tbl>
    <w:bookmarkEnd w:id="106"/>
    <w:p w14:paraId="00A05649" w14:textId="77777777" w:rsidR="00FD4C8C" w:rsidRDefault="00000000">
      <w:pPr>
        <w:pStyle w:val="BodyText"/>
      </w:pPr>
      <w:r>
        <w:t>using</w:t>
      </w:r>
    </w:p>
    <w:tbl>
      <w:tblPr>
        <w:tblStyle w:val="Table"/>
        <w:tblW w:w="5000" w:type="pct"/>
        <w:tblLayout w:type="fixed"/>
        <w:tblLook w:val="0000" w:firstRow="0" w:lastRow="0" w:firstColumn="0" w:lastColumn="0" w:noHBand="0" w:noVBand="0"/>
      </w:tblPr>
      <w:tblGrid>
        <w:gridCol w:w="765"/>
        <w:gridCol w:w="8045"/>
        <w:gridCol w:w="766"/>
      </w:tblGrid>
      <w:tr w:rsidR="00FD4C8C" w14:paraId="2D8CE9F4" w14:textId="77777777">
        <w:tc>
          <w:tcPr>
            <w:tcW w:w="633" w:type="dxa"/>
          </w:tcPr>
          <w:p w14:paraId="221ACCB8" w14:textId="77777777" w:rsidR="00FD4C8C" w:rsidRDefault="00FD4C8C">
            <w:pPr>
              <w:pStyle w:val="Compact"/>
            </w:pPr>
            <w:bookmarkStart w:id="107" w:name="equation-61"/>
          </w:p>
        </w:tc>
        <w:tc>
          <w:tcPr>
            <w:tcW w:w="6652" w:type="dxa"/>
          </w:tcPr>
          <w:p w14:paraId="792C7588" w14:textId="77777777" w:rsidR="00FD4C8C" w:rsidRDefault="00000000">
            <w:pPr>
              <w:pStyle w:val="Compact"/>
              <w:jc w:val="center"/>
            </w:pPr>
            <m:oMathPara>
              <m:oMathParaPr>
                <m:jc m:val="center"/>
              </m:oMathParaPr>
              <m:oMath>
                <m:sSup>
                  <m:sSupPr>
                    <m:ctrlPr>
                      <w:rPr>
                        <w:rFonts w:ascii="Cambria Math" w:hAnsi="Cambria Math"/>
                      </w:rPr>
                    </m:ctrlPr>
                  </m:sSupPr>
                  <m:e>
                    <m:r>
                      <w:rPr>
                        <w:rFonts w:ascii="Cambria Math" w:hAnsi="Cambria Math"/>
                      </w:rPr>
                      <m:t>A</m:t>
                    </m:r>
                  </m:e>
                  <m:sup>
                    <m:r>
                      <w:rPr>
                        <w:rFonts w:ascii="Cambria Math" w:hAnsi="Cambria Math"/>
                      </w:rPr>
                      <m:t>gb</m:t>
                    </m:r>
                  </m:sup>
                </m:s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e</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2e</m:t>
                </m:r>
                <m:sSup>
                  <m:sSupPr>
                    <m:ctrlPr>
                      <w:rPr>
                        <w:rFonts w:ascii="Cambria Math" w:hAnsi="Cambria Math"/>
                      </w:rPr>
                    </m:ctrlPr>
                  </m:sSupPr>
                  <m:e>
                    <m:r>
                      <w:rPr>
                        <w:rFonts w:ascii="Cambria Math" w:hAnsi="Cambria Math"/>
                      </w:rPr>
                      <m:t>e</m:t>
                    </m:r>
                  </m:e>
                  <m:sup>
                    <m:r>
                      <w:rPr>
                        <w:rFonts w:ascii="Cambria Math" w:hAnsi="Cambria Math"/>
                      </w:rPr>
                      <m:t>T</m:t>
                    </m:r>
                  </m:sup>
                </m:sSup>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p</m:t>
                    </m:r>
                  </m:e>
                  <m:sub>
                    <m:r>
                      <w:rPr>
                        <w:rFonts w:ascii="Cambria Math" w:hAnsi="Cambria Math"/>
                      </w:rPr>
                      <m:t>0</m:t>
                    </m:r>
                  </m:sub>
                </m:sSub>
                <m:acc>
                  <m:accPr>
                    <m:chr m:val="̃"/>
                    <m:ctrlPr>
                      <w:rPr>
                        <w:rFonts w:ascii="Cambria Math" w:hAnsi="Cambria Math"/>
                      </w:rPr>
                    </m:ctrlPr>
                  </m:accPr>
                  <m:e>
                    <m:r>
                      <w:rPr>
                        <w:rFonts w:ascii="Cambria Math" w:hAnsi="Cambria Math"/>
                      </w:rPr>
                      <m:t>e</m:t>
                    </m:r>
                  </m:e>
                </m:acc>
                <m:r>
                  <m:rPr>
                    <m:sty m:val="p"/>
                  </m:rPr>
                  <w:rPr>
                    <w:rFonts w:ascii="Cambria Math" w:hAnsi="Cambria Math"/>
                  </w:rPr>
                  <m:t>.</m:t>
                </m:r>
              </m:oMath>
            </m:oMathPara>
          </w:p>
        </w:tc>
        <w:tc>
          <w:tcPr>
            <w:tcW w:w="633" w:type="dxa"/>
          </w:tcPr>
          <w:p w14:paraId="39A5ED49" w14:textId="77777777" w:rsidR="00FD4C8C" w:rsidRDefault="00000000">
            <w:pPr>
              <w:pStyle w:val="Compact"/>
              <w:jc w:val="right"/>
            </w:pPr>
            <w:r>
              <w:t>(61)</w:t>
            </w:r>
          </w:p>
        </w:tc>
      </w:tr>
    </w:tbl>
    <w:bookmarkEnd w:id="107"/>
    <w:p w14:paraId="11F806B7" w14:textId="77777777" w:rsidR="00FD4C8C" w:rsidRDefault="00000000">
      <w:pPr>
        <w:pStyle w:val="BodyText"/>
      </w:pPr>
      <w:r>
        <w:t xml:space="preserve">Here </w:t>
      </w:r>
      <m:oMath>
        <m:acc>
          <m:accPr>
            <m:chr m:val="̃"/>
            <m:ctrlPr>
              <w:rPr>
                <w:rFonts w:ascii="Cambria Math" w:hAnsi="Cambria Math"/>
              </w:rPr>
            </m:ctrlPr>
          </m:accPr>
          <m:e>
            <m:r>
              <w:rPr>
                <w:rFonts w:ascii="Cambria Math" w:hAnsi="Cambria Math"/>
              </w:rPr>
              <m:t>e</m:t>
            </m:r>
          </m:e>
        </m:acc>
      </m:oMath>
      <w:r>
        <w:t xml:space="preserve"> is the skew-symmetric matrix for which </w:t>
      </w:r>
      <m:oMath>
        <m:acc>
          <m:accPr>
            <m:chr m:val="̃"/>
            <m:ctrlPr>
              <w:rPr>
                <w:rFonts w:ascii="Cambria Math" w:hAnsi="Cambria Math"/>
              </w:rPr>
            </m:ctrlPr>
          </m:accPr>
          <m:e>
            <m:r>
              <w:rPr>
                <w:rFonts w:ascii="Cambria Math" w:hAnsi="Cambria Math"/>
              </w:rPr>
              <m:t>e</m:t>
            </m:r>
          </m:e>
        </m:acc>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v</m:t>
        </m:r>
      </m:oMath>
      <w:r>
        <w:t xml:space="preserve">. Euler parameters give a nonsingular description of finite orientation, apart from the harmless fact that </w:t>
      </w:r>
      <m:oMath>
        <m:r>
          <w:rPr>
            <w:rFonts w:ascii="Cambria Math" w:hAnsi="Cambria Math"/>
          </w:rPr>
          <m:t>p</m:t>
        </m:r>
      </m:oMath>
      <w:r>
        <w:t xml:space="preserve"> and </w:t>
      </w:r>
      <m:oMath>
        <m:r>
          <m:rPr>
            <m:sty m:val="p"/>
          </m:rPr>
          <w:rPr>
            <w:rFonts w:ascii="Cambria Math" w:hAnsi="Cambria Math"/>
          </w:rPr>
          <m:t>-</m:t>
        </m:r>
        <m:r>
          <w:rPr>
            <w:rFonts w:ascii="Cambria Math" w:hAnsi="Cambria Math"/>
          </w:rPr>
          <m:t>p</m:t>
        </m:r>
      </m:oMath>
      <w:r>
        <w:t xml:space="preserve"> represent the same rotation. Their normalization equation is retained in the implicit system [</w:t>
      </w:r>
      <w:hyperlink w:anchor="ref-wittenburg_dynamics_1977">
        <w:r>
          <w:rPr>
            <w:rStyle w:val="Hyperlink"/>
          </w:rPr>
          <w:t>5</w:t>
        </w:r>
      </w:hyperlink>
      <w:r>
        <w:t>,</w:t>
      </w:r>
      <w:hyperlink w:anchor="ref-sherif_rotational_2015">
        <w:r>
          <w:rPr>
            <w:rStyle w:val="Hyperlink"/>
          </w:rPr>
          <w:t>26</w:t>
        </w:r>
      </w:hyperlink>
      <w:r>
        <w:t>].</w:t>
      </w:r>
    </w:p>
    <w:p w14:paraId="7326627C" w14:textId="77777777" w:rsidR="00FD4C8C" w:rsidRDefault="00000000">
      <w:pPr>
        <w:pStyle w:val="BodyText"/>
      </w:pPr>
      <w:r>
        <w:t>An angular-velocity component does not have a natural position partner among the Euler parameters for state selection. Pseudo angles provide those partners. When a component of angular velocity is selected as a state, its position partner is supplied by</w:t>
      </w:r>
    </w:p>
    <w:tbl>
      <w:tblPr>
        <w:tblStyle w:val="Table"/>
        <w:tblW w:w="5000" w:type="pct"/>
        <w:tblLayout w:type="fixed"/>
        <w:tblLook w:val="0000" w:firstRow="0" w:lastRow="0" w:firstColumn="0" w:lastColumn="0" w:noHBand="0" w:noVBand="0"/>
      </w:tblPr>
      <w:tblGrid>
        <w:gridCol w:w="765"/>
        <w:gridCol w:w="8045"/>
        <w:gridCol w:w="766"/>
      </w:tblGrid>
      <w:tr w:rsidR="00FD4C8C" w14:paraId="553E09D3" w14:textId="77777777">
        <w:tc>
          <w:tcPr>
            <w:tcW w:w="633" w:type="dxa"/>
          </w:tcPr>
          <w:p w14:paraId="229D1E3E" w14:textId="77777777" w:rsidR="00FD4C8C" w:rsidRDefault="00FD4C8C">
            <w:pPr>
              <w:pStyle w:val="Compact"/>
            </w:pPr>
            <w:bookmarkStart w:id="108" w:name="equation-62"/>
          </w:p>
        </w:tc>
        <w:tc>
          <w:tcPr>
            <w:tcW w:w="6652" w:type="dxa"/>
          </w:tcPr>
          <w:p w14:paraId="009DF948" w14:textId="77777777" w:rsidR="00FD4C8C" w:rsidRDefault="00000000">
            <w:pPr>
              <w:pStyle w:val="Compact"/>
              <w:jc w:val="center"/>
            </w:pPr>
            <m:oMathPara>
              <m:oMathParaPr>
                <m:jc m:val="center"/>
              </m:oMathParaPr>
              <m:oMath>
                <m:sSup>
                  <m:sSupPr>
                    <m:ctrlPr>
                      <w:rPr>
                        <w:rFonts w:ascii="Cambria Math" w:hAnsi="Cambria Math"/>
                      </w:rPr>
                    </m:ctrlPr>
                  </m:sSupPr>
                  <m:e>
                    <m:r>
                      <w:rPr>
                        <w:rFonts w:ascii="Cambria Math" w:hAnsi="Cambria Math"/>
                      </w:rPr>
                      <m:t>ω</m:t>
                    </m:r>
                  </m:e>
                  <m:sup>
                    <m:r>
                      <w:rPr>
                        <w:rFonts w:ascii="Cambria Math" w:hAnsi="Cambria Math"/>
                      </w:rPr>
                      <m:t>b</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ϑ</m:t>
                        </m:r>
                      </m:e>
                    </m:acc>
                  </m:e>
                  <m:sup>
                    <m:r>
                      <w:rPr>
                        <w:rFonts w:ascii="Cambria Math" w:hAnsi="Cambria Math"/>
                      </w:rPr>
                      <m:t>b</m:t>
                    </m:r>
                  </m:sup>
                </m:sSup>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477100F1" w14:textId="77777777" w:rsidR="00FD4C8C" w:rsidRDefault="00000000">
            <w:pPr>
              <w:pStyle w:val="Compact"/>
              <w:jc w:val="right"/>
            </w:pPr>
            <w:r>
              <w:t>(62)</w:t>
            </w:r>
          </w:p>
        </w:tc>
      </w:tr>
    </w:tbl>
    <w:bookmarkEnd w:id="108"/>
    <w:p w14:paraId="480BB4A6" w14:textId="77777777" w:rsidR="00FD4C8C" w:rsidRDefault="00000000">
      <w:pPr>
        <w:pStyle w:val="BodyText"/>
      </w:pPr>
      <w:r>
        <w:t>The rates of the Euler parameters are related to the pseudo-angle rates by the orientation bridge:</w:t>
      </w:r>
    </w:p>
    <w:tbl>
      <w:tblPr>
        <w:tblStyle w:val="Table"/>
        <w:tblW w:w="5000" w:type="pct"/>
        <w:tblLayout w:type="fixed"/>
        <w:tblLook w:val="0000" w:firstRow="0" w:lastRow="0" w:firstColumn="0" w:lastColumn="0" w:noHBand="0" w:noVBand="0"/>
      </w:tblPr>
      <w:tblGrid>
        <w:gridCol w:w="765"/>
        <w:gridCol w:w="8045"/>
        <w:gridCol w:w="766"/>
      </w:tblGrid>
      <w:tr w:rsidR="00FD4C8C" w14:paraId="5BC46F06" w14:textId="77777777">
        <w:tc>
          <w:tcPr>
            <w:tcW w:w="633" w:type="dxa"/>
          </w:tcPr>
          <w:p w14:paraId="041E2BB6" w14:textId="77777777" w:rsidR="00FD4C8C" w:rsidRDefault="00FD4C8C">
            <w:pPr>
              <w:pStyle w:val="Compact"/>
            </w:pPr>
            <w:bookmarkStart w:id="109" w:name="equation-63"/>
          </w:p>
        </w:tc>
        <w:tc>
          <w:tcPr>
            <w:tcW w:w="6652" w:type="dxa"/>
          </w:tcPr>
          <w:p w14:paraId="147F8BB5" w14:textId="77777777" w:rsidR="00FD4C8C" w:rsidRDefault="00000000">
            <w:pPr>
              <w:pStyle w:val="Compact"/>
              <w:jc w:val="center"/>
            </w:pPr>
            <m:oMathPara>
              <m:oMathParaPr>
                <m:jc m:val="center"/>
              </m:oMathParaPr>
              <m:oMath>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acc>
                                <m:accPr>
                                  <m:chr m:val="̇"/>
                                  <m:ctrlPr>
                                    <w:rPr>
                                      <w:rFonts w:ascii="Cambria Math" w:hAnsi="Cambria Math"/>
                                    </w:rPr>
                                  </m:ctrlPr>
                                </m:accPr>
                                <m:e>
                                  <m:r>
                                    <w:rPr>
                                      <w:rFonts w:ascii="Cambria Math" w:hAnsi="Cambria Math"/>
                                    </w:rPr>
                                    <m:t>ϑ</m:t>
                                  </m:r>
                                </m:e>
                              </m:acc>
                            </m:e>
                            <m:sup>
                              <m:r>
                                <w:rPr>
                                  <w:rFonts w:ascii="Cambria Math" w:hAnsi="Cambria Math"/>
                                </w:rPr>
                                <m:t>b</m:t>
                              </m:r>
                            </m:sup>
                          </m:sSup>
                          <m:r>
                            <m:rPr>
                              <m:sty m:val="p"/>
                            </m:rPr>
                            <w:rPr>
                              <w:rFonts w:ascii="Cambria Math" w:hAnsi="Cambria Math"/>
                            </w:rPr>
                            <m:t>-</m:t>
                          </m:r>
                          <m:r>
                            <w:rPr>
                              <w:rFonts w:ascii="Cambria Math" w:hAnsi="Cambria Math"/>
                            </w:rPr>
                            <m:t>2Q</m:t>
                          </m:r>
                          <m:r>
                            <m:rPr>
                              <m:sty m:val="p"/>
                            </m:rPr>
                            <w:rPr>
                              <w:rFonts w:ascii="Cambria Math" w:hAnsi="Cambria Math"/>
                            </w:rPr>
                            <m:t>(</m:t>
                          </m:r>
                          <m:r>
                            <w:rPr>
                              <w:rFonts w:ascii="Cambria Math" w:hAnsi="Cambria Math"/>
                            </w:rPr>
                            <m:t>p</m:t>
                          </m:r>
                          <m:sSup>
                            <m:sSupPr>
                              <m:ctrlPr>
                                <w:rPr>
                                  <w:rFonts w:ascii="Cambria Math" w:hAnsi="Cambria Math"/>
                                </w:rPr>
                              </m:ctrlPr>
                            </m:sSupPr>
                            <m:e>
                              <m:r>
                                <m:rPr>
                                  <m:sty m:val="p"/>
                                </m:rPr>
                                <w:rPr>
                                  <w:rFonts w:ascii="Cambria Math" w:hAnsi="Cambria Math"/>
                                </w:rPr>
                                <m:t>)</m:t>
                              </m:r>
                            </m:e>
                            <m:sup>
                              <m:r>
                                <w:rPr>
                                  <w:rFonts w:ascii="Cambria Math" w:hAnsi="Cambria Math"/>
                                </w:rPr>
                                <m:t>T</m:t>
                              </m:r>
                            </m:sup>
                          </m:sSup>
                          <m:acc>
                            <m:accPr>
                              <m:chr m:val="̇"/>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0</m:t>
                          </m:r>
                        </m:e>
                      </m:mr>
                      <m:mr>
                        <m:e>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mr>
                    </m:m>
                  </m:e>
                </m:d>
                <m:r>
                  <m:rPr>
                    <m:sty m:val="p"/>
                  </m:rPr>
                  <w:rPr>
                    <w:rFonts w:ascii="Cambria Math" w:hAnsi="Cambria Math"/>
                  </w:rPr>
                  <m:t>.</m:t>
                </m:r>
              </m:oMath>
            </m:oMathPara>
          </w:p>
        </w:tc>
        <w:tc>
          <w:tcPr>
            <w:tcW w:w="633" w:type="dxa"/>
          </w:tcPr>
          <w:p w14:paraId="7C1F6722" w14:textId="77777777" w:rsidR="00FD4C8C" w:rsidRDefault="00000000">
            <w:pPr>
              <w:pStyle w:val="Compact"/>
              <w:jc w:val="right"/>
            </w:pPr>
            <w:r>
              <w:t>(63)</w:t>
            </w:r>
          </w:p>
        </w:tc>
      </w:tr>
    </w:tbl>
    <w:bookmarkEnd w:id="109"/>
    <w:p w14:paraId="19E413C5" w14:textId="77777777" w:rsidR="00FD4C8C" w:rsidRDefault="00000000">
      <w:pPr>
        <w:pStyle w:val="BodyText"/>
      </w:pPr>
      <w:r>
        <w:t>where</w:t>
      </w:r>
    </w:p>
    <w:tbl>
      <w:tblPr>
        <w:tblStyle w:val="Table"/>
        <w:tblW w:w="5000" w:type="pct"/>
        <w:tblLayout w:type="fixed"/>
        <w:tblLook w:val="0000" w:firstRow="0" w:lastRow="0" w:firstColumn="0" w:lastColumn="0" w:noHBand="0" w:noVBand="0"/>
      </w:tblPr>
      <w:tblGrid>
        <w:gridCol w:w="765"/>
        <w:gridCol w:w="8045"/>
        <w:gridCol w:w="766"/>
      </w:tblGrid>
      <w:tr w:rsidR="00FD4C8C" w14:paraId="24974279" w14:textId="77777777">
        <w:tc>
          <w:tcPr>
            <w:tcW w:w="633" w:type="dxa"/>
          </w:tcPr>
          <w:p w14:paraId="5DD73732" w14:textId="77777777" w:rsidR="00FD4C8C" w:rsidRDefault="00FD4C8C">
            <w:pPr>
              <w:pStyle w:val="Compact"/>
            </w:pPr>
            <w:bookmarkStart w:id="110" w:name="equation-64"/>
          </w:p>
        </w:tc>
        <w:tc>
          <w:tcPr>
            <w:tcW w:w="6652" w:type="dxa"/>
          </w:tcPr>
          <w:p w14:paraId="246D4FB5" w14:textId="77777777" w:rsidR="00FD4C8C" w:rsidRDefault="00000000">
            <w:pPr>
              <w:pStyle w:val="Compact"/>
              <w:jc w:val="center"/>
            </w:pPr>
            <m:oMathPara>
              <m:oMathParaPr>
                <m:jc m:val="center"/>
              </m:oMathParaPr>
              <m:oMath>
                <m:r>
                  <w:rPr>
                    <w:rFonts w:ascii="Cambria Math" w:hAnsi="Cambria Math"/>
                  </w:rPr>
                  <m:t>Q</m:t>
                </m:r>
                <m:r>
                  <m:rPr>
                    <m:sty m:val="p"/>
                  </m:rPr>
                  <w:rPr>
                    <w:rFonts w:ascii="Cambria Math" w:hAnsi="Cambria Math"/>
                  </w:rPr>
                  <m:t>(</m:t>
                </m:r>
                <m:r>
                  <w:rPr>
                    <w:rFonts w:ascii="Cambria Math" w:hAnsi="Cambria Math"/>
                  </w:rPr>
                  <m:t>p</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T</m:t>
                              </m:r>
                            </m:sup>
                          </m:sSup>
                        </m:e>
                      </m:mr>
                      <m:mr>
                        <m:e>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I</m:t>
                          </m:r>
                          <m:r>
                            <m:rPr>
                              <m:sty m:val="p"/>
                            </m:rPr>
                            <w:rPr>
                              <w:rFonts w:ascii="Cambria Math" w:hAnsi="Cambria Math"/>
                            </w:rPr>
                            <m:t>+</m:t>
                          </m:r>
                          <m:acc>
                            <m:accPr>
                              <m:chr m:val="̃"/>
                              <m:ctrlPr>
                                <w:rPr>
                                  <w:rFonts w:ascii="Cambria Math" w:hAnsi="Cambria Math"/>
                                </w:rPr>
                              </m:ctrlPr>
                            </m:accPr>
                            <m:e>
                              <m:r>
                                <w:rPr>
                                  <w:rFonts w:ascii="Cambria Math" w:hAnsi="Cambria Math"/>
                                </w:rPr>
                                <m:t>e</m:t>
                              </m:r>
                            </m:e>
                          </m:acc>
                        </m:e>
                      </m:mr>
                    </m:m>
                  </m:e>
                </m:d>
                <m:r>
                  <m:rPr>
                    <m:sty m:val="p"/>
                  </m:rPr>
                  <w:rPr>
                    <w:rFonts w:ascii="Cambria Math" w:hAnsi="Cambria Math"/>
                  </w:rPr>
                  <m:t>.</m:t>
                </m:r>
              </m:oMath>
            </m:oMathPara>
          </w:p>
        </w:tc>
        <w:tc>
          <w:tcPr>
            <w:tcW w:w="633" w:type="dxa"/>
          </w:tcPr>
          <w:p w14:paraId="1097A4BB" w14:textId="77777777" w:rsidR="00FD4C8C" w:rsidRDefault="00000000">
            <w:pPr>
              <w:pStyle w:val="Compact"/>
              <w:jc w:val="right"/>
            </w:pPr>
            <w:r>
              <w:t>(64)</w:t>
            </w:r>
          </w:p>
        </w:tc>
      </w:tr>
    </w:tbl>
    <w:bookmarkEnd w:id="110"/>
    <w:p w14:paraId="59DDD9B2" w14:textId="77777777" w:rsidR="00FD4C8C" w:rsidRDefault="00000000">
      <w:pPr>
        <w:pStyle w:val="BodyText"/>
      </w:pPr>
      <w:r>
        <w:t xml:space="preserve">Four Euler parameters represent finite orientation, while three pseudo-angle variables provide local rotational directions and possible state partners. The orientation bridge adds four implicit equations that couple the pseudo angles and Euler parameters. The pseudo angles </w:t>
      </w:r>
      <m:oMath>
        <m:sSup>
          <m:sSupPr>
            <m:ctrlPr>
              <w:rPr>
                <w:rFonts w:ascii="Cambria Math" w:hAnsi="Cambria Math"/>
              </w:rPr>
            </m:ctrlPr>
          </m:sSupPr>
          <m:e>
            <m:r>
              <w:rPr>
                <w:rFonts w:ascii="Cambria Math" w:hAnsi="Cambria Math"/>
              </w:rPr>
              <m:t>ϑ</m:t>
            </m:r>
          </m:e>
          <m:sup>
            <m:r>
              <w:rPr>
                <w:rFonts w:ascii="Cambria Math" w:hAnsi="Cambria Math"/>
              </w:rPr>
              <m:t>b</m:t>
            </m:r>
          </m:sup>
        </m:sSup>
      </m:oMath>
      <w:r>
        <w:t xml:space="preserve"> are not finite angles and are not used to calculate </w:t>
      </w:r>
      <m:oMath>
        <m:sSup>
          <m:sSupPr>
            <m:ctrlPr>
              <w:rPr>
                <w:rFonts w:ascii="Cambria Math" w:hAnsi="Cambria Math"/>
              </w:rPr>
            </m:ctrlPr>
          </m:sSupPr>
          <m:e>
            <m:r>
              <w:rPr>
                <w:rFonts w:ascii="Cambria Math" w:hAnsi="Cambria Math"/>
              </w:rPr>
              <m:t>A</m:t>
            </m:r>
          </m:e>
          <m:sup>
            <m:r>
              <w:rPr>
                <w:rFonts w:ascii="Cambria Math" w:hAnsi="Cambria Math"/>
              </w:rPr>
              <m:t>gb</m:t>
            </m:r>
          </m:sup>
        </m:sSup>
      </m:oMath>
      <w:r>
        <w:t>.</w:t>
      </w:r>
    </w:p>
    <w:p w14:paraId="2EF57548" w14:textId="77777777" w:rsidR="00FD4C8C" w:rsidRDefault="00000000">
      <w:pPr>
        <w:pStyle w:val="BodyText"/>
      </w:pPr>
      <w:r>
        <w:t xml:space="preserve">Mechanical equations evaluate their geometry from </w:t>
      </w:r>
      <m:oMath>
        <m:sSup>
          <m:sSupPr>
            <m:ctrlPr>
              <w:rPr>
                <w:rFonts w:ascii="Cambria Math" w:hAnsi="Cambria Math"/>
              </w:rPr>
            </m:ctrlPr>
          </m:sSupPr>
          <m:e>
            <m:r>
              <w:rPr>
                <w:rFonts w:ascii="Cambria Math" w:hAnsi="Cambria Math"/>
              </w:rPr>
              <m:t>A</m:t>
            </m:r>
          </m:e>
          <m:sup>
            <m:r>
              <w:rPr>
                <w:rFonts w:ascii="Cambria Math" w:hAnsi="Cambria Math"/>
              </w:rPr>
              <m:t>gb</m:t>
            </m:r>
          </m:sup>
        </m:sSup>
        <m:r>
          <m:rPr>
            <m:sty m:val="p"/>
          </m:rPr>
          <w:rPr>
            <w:rFonts w:ascii="Cambria Math" w:hAnsi="Cambria Math"/>
          </w:rPr>
          <m:t>(</m:t>
        </m:r>
        <m:r>
          <w:rPr>
            <w:rFonts w:ascii="Cambria Math" w:hAnsi="Cambria Math"/>
          </w:rPr>
          <m:t>p</m:t>
        </m:r>
        <m:r>
          <m:rPr>
            <m:sty m:val="p"/>
          </m:rPr>
          <w:rPr>
            <w:rFonts w:ascii="Cambria Math" w:hAnsi="Cambria Math"/>
          </w:rPr>
          <m:t>)</m:t>
        </m:r>
      </m:oMath>
      <w:r>
        <w:t>, but their orientation partials are placed in the three pseudo-angle columns. The orientation bridge carries the resulting pseudo-angle correction into the four Euler parameters. Only the bridge and normalization equations need direct Euler-parameter columns.</w:t>
      </w:r>
    </w:p>
    <w:p w14:paraId="19A1090D" w14:textId="77777777" w:rsidR="00FD4C8C" w:rsidRDefault="00000000">
      <w:pPr>
        <w:pStyle w:val="BodyText"/>
      </w:pPr>
      <w:r>
        <w:lastRenderedPageBreak/>
        <w:t xml:space="preserve">This separation has two useful consequences. First, the partial of a position constraint with respect to a body-fixed pseudo angle has the same local geometry as the partial of its velocity constraint with respect to the corresponding component of </w:t>
      </w:r>
      <m:oMath>
        <m:sSup>
          <m:sSupPr>
            <m:ctrlPr>
              <w:rPr>
                <w:rFonts w:ascii="Cambria Math" w:hAnsi="Cambria Math"/>
              </w:rPr>
            </m:ctrlPr>
          </m:sSupPr>
          <m:e>
            <m:r>
              <w:rPr>
                <w:rFonts w:ascii="Cambria Math" w:hAnsi="Cambria Math"/>
              </w:rPr>
              <m:t>ω</m:t>
            </m:r>
          </m:e>
          <m:sup>
            <m:r>
              <w:rPr>
                <w:rFonts w:ascii="Cambria Math" w:hAnsi="Cambria Math"/>
              </w:rPr>
              <m:t>b</m:t>
            </m:r>
          </m:sup>
        </m:sSup>
      </m:oMath>
      <w:r>
        <w:t>. The QR selection of angular velocities therefore identifies the matching position columns without selecting individual Euler parameters. Second, every body contributes only three physical rotational correction columns even though four parameters carry its finite orientation.</w:t>
      </w:r>
    </w:p>
    <w:p w14:paraId="51E4EC8C" w14:textId="77777777" w:rsidR="00FD4C8C" w:rsidRDefault="00000000">
      <w:pPr>
        <w:pStyle w:val="BodyText"/>
      </w:pPr>
      <w:r>
        <w:t>All three pseudo angles remain in the implicit system. State equations are active only for the angular velocities selected as independent states. The position constraints determine the dependent pseudo-angle corrections, just as they determine dependent translations. The Euler parameters and the selected pseudo angles are included in integration-error control, while the complete orientation bridge and normalization equation are satisfied by every Newton correction.</w:t>
      </w:r>
    </w:p>
    <w:p w14:paraId="565392DF" w14:textId="77777777" w:rsidR="00FD4C8C" w:rsidRDefault="00000000">
      <w:pPr>
        <w:pStyle w:val="BodyText"/>
      </w:pPr>
      <w:r>
        <w:t xml:space="preserve">During initial-condition and static calculations, orientation is corrected directly with a three-component body-frame increment </w:t>
      </w:r>
      <m:oMath>
        <m:r>
          <m:rPr>
            <m:sty m:val="p"/>
          </m:rPr>
          <w:rPr>
            <w:rFonts w:ascii="Cambria Math" w:hAnsi="Cambria Math"/>
          </w:rPr>
          <m:t>Δ</m:t>
        </m:r>
        <m:sSup>
          <m:sSupPr>
            <m:ctrlPr>
              <w:rPr>
                <w:rFonts w:ascii="Cambria Math" w:hAnsi="Cambria Math"/>
              </w:rPr>
            </m:ctrlPr>
          </m:sSupPr>
          <m:e>
            <m:r>
              <w:rPr>
                <w:rFonts w:ascii="Cambria Math" w:hAnsi="Cambria Math"/>
              </w:rPr>
              <m:t>ϕ</m:t>
            </m:r>
          </m:e>
          <m:sup>
            <m:r>
              <w:rPr>
                <w:rFonts w:ascii="Cambria Math" w:hAnsi="Cambria Math"/>
              </w:rPr>
              <m:t>b</m:t>
            </m:r>
          </m:sup>
        </m:sSup>
      </m:oMath>
      <w:r>
        <w:t xml:space="preserve">. It uses the same local rotational directions as the pseudo-angle columns but is a Newton correction rather than an accumulated coordinate. If </w:t>
      </w:r>
      <m:oMath>
        <m:r>
          <w:rPr>
            <w:rFonts w:ascii="Cambria Math" w:hAnsi="Cambria Math"/>
          </w:rPr>
          <m:t>K</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Δ</m:t>
            </m:r>
            <m:sSup>
              <m:sSupPr>
                <m:ctrlPr>
                  <w:rPr>
                    <w:rFonts w:ascii="Cambria Math" w:hAnsi="Cambria Math"/>
                  </w:rPr>
                </m:ctrlPr>
              </m:sSupPr>
              <m:e>
                <m:r>
                  <w:rPr>
                    <w:rFonts w:ascii="Cambria Math" w:hAnsi="Cambria Math"/>
                  </w:rPr>
                  <m:t>ϕ</m:t>
                </m:r>
              </m:e>
              <m:sup>
                <m:r>
                  <w:rPr>
                    <w:rFonts w:ascii="Cambria Math" w:hAnsi="Cambria Math"/>
                  </w:rPr>
                  <m:t>b</m:t>
                </m:r>
              </m:sup>
            </m:sSup>
          </m:e>
        </m:acc>
      </m:oMath>
      <w:r>
        <w:t xml:space="preserve"> and </w:t>
      </w:r>
      <m:oMath>
        <m:r>
          <w:rPr>
            <w:rFonts w:ascii="Cambria Math" w:hAnsi="Cambria Math"/>
          </w:rPr>
          <m:t>δ</m:t>
        </m:r>
        <m:r>
          <m:rPr>
            <m:sty m:val="p"/>
          </m:rPr>
          <w:rPr>
            <w:rFonts w:ascii="Cambria Math" w:hAnsi="Cambria Math"/>
          </w:rPr>
          <m:t>=∥Δ</m:t>
        </m:r>
        <m:sSup>
          <m:sSupPr>
            <m:ctrlPr>
              <w:rPr>
                <w:rFonts w:ascii="Cambria Math" w:hAnsi="Cambria Math"/>
              </w:rPr>
            </m:ctrlPr>
          </m:sSupPr>
          <m:e>
            <m:r>
              <w:rPr>
                <w:rFonts w:ascii="Cambria Math" w:hAnsi="Cambria Math"/>
              </w:rPr>
              <m:t>ϕ</m:t>
            </m:r>
          </m:e>
          <m:sup>
            <m:r>
              <w:rPr>
                <w:rFonts w:ascii="Cambria Math" w:hAnsi="Cambria Math"/>
              </w:rPr>
              <m:t>b</m:t>
            </m:r>
          </m:sup>
        </m:sSup>
        <m:r>
          <m:rPr>
            <m:sty m:val="p"/>
          </m:rPr>
          <w:rPr>
            <w:rFonts w:ascii="Cambria Math" w:hAnsi="Cambria Math"/>
          </w:rPr>
          <m:t>∥</m:t>
        </m:r>
      </m:oMath>
      <w:r>
        <w:t>, the exact incremental rotation is</w:t>
      </w:r>
    </w:p>
    <w:tbl>
      <w:tblPr>
        <w:tblStyle w:val="Table"/>
        <w:tblW w:w="5000" w:type="pct"/>
        <w:tblLayout w:type="fixed"/>
        <w:tblLook w:val="0000" w:firstRow="0" w:lastRow="0" w:firstColumn="0" w:lastColumn="0" w:noHBand="0" w:noVBand="0"/>
      </w:tblPr>
      <w:tblGrid>
        <w:gridCol w:w="765"/>
        <w:gridCol w:w="8045"/>
        <w:gridCol w:w="766"/>
      </w:tblGrid>
      <w:tr w:rsidR="00FD4C8C" w14:paraId="31DDDB89" w14:textId="77777777">
        <w:tc>
          <w:tcPr>
            <w:tcW w:w="633" w:type="dxa"/>
          </w:tcPr>
          <w:p w14:paraId="5F3650F2" w14:textId="77777777" w:rsidR="00FD4C8C" w:rsidRDefault="00FD4C8C">
            <w:pPr>
              <w:pStyle w:val="Compact"/>
            </w:pPr>
            <w:bookmarkStart w:id="111" w:name="equation-65"/>
          </w:p>
        </w:tc>
        <w:tc>
          <w:tcPr>
            <w:tcW w:w="6652" w:type="dxa"/>
          </w:tcPr>
          <w:p w14:paraId="41CC4F3F" w14:textId="77777777" w:rsidR="00FD4C8C" w:rsidRDefault="00000000">
            <w:pPr>
              <w:pStyle w:val="Compact"/>
              <w:jc w:val="center"/>
            </w:pPr>
            <m:oMathPara>
              <m:oMathParaPr>
                <m:jc m:val="center"/>
              </m:oMathParaPr>
              <m:oMath>
                <m:r>
                  <m:rPr>
                    <m:sty m:val="p"/>
                  </m:rPr>
                  <w:rPr>
                    <w:rFonts w:ascii="Cambria Math" w:hAnsi="Cambria Math"/>
                  </w:rPr>
                  <m:t>Δ</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sin</m:t>
                    </m:r>
                    <m:r>
                      <w:rPr>
                        <w:rFonts w:ascii="Cambria Math" w:hAnsi="Cambria Math"/>
                      </w:rPr>
                      <m:t>δ</m:t>
                    </m:r>
                  </m:num>
                  <m:den>
                    <m:r>
                      <w:rPr>
                        <w:rFonts w:ascii="Cambria Math" w:hAnsi="Cambria Math"/>
                      </w:rPr>
                      <m:t>δ</m:t>
                    </m:r>
                  </m:den>
                </m:f>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-cos</m:t>
                    </m:r>
                    <m:r>
                      <w:rPr>
                        <w:rFonts w:ascii="Cambria Math" w:hAnsi="Cambria Math"/>
                      </w:rPr>
                      <m:t>δ</m:t>
                    </m:r>
                  </m:num>
                  <m:den>
                    <m:sSup>
                      <m:sSupPr>
                        <m:ctrlPr>
                          <w:rPr>
                            <w:rFonts w:ascii="Cambria Math" w:hAnsi="Cambria Math"/>
                          </w:rPr>
                        </m:ctrlPr>
                      </m:sSupPr>
                      <m:e>
                        <m:r>
                          <w:rPr>
                            <w:rFonts w:ascii="Cambria Math" w:hAnsi="Cambria Math"/>
                          </w:rPr>
                          <m:t>δ</m:t>
                        </m:r>
                      </m:e>
                      <m:sup>
                        <m:r>
                          <w:rPr>
                            <w:rFonts w:ascii="Cambria Math" w:hAnsi="Cambria Math"/>
                          </w:rPr>
                          <m:t>2</m:t>
                        </m:r>
                      </m:sup>
                    </m:sSup>
                  </m:den>
                </m:f>
                <m:sSup>
                  <m:sSupPr>
                    <m:ctrlPr>
                      <w:rPr>
                        <w:rFonts w:ascii="Cambria Math" w:hAnsi="Cambria Math"/>
                      </w:rPr>
                    </m:ctrlPr>
                  </m:sSupPr>
                  <m:e>
                    <m:r>
                      <w:rPr>
                        <w:rFonts w:ascii="Cambria Math" w:hAnsi="Cambria Math"/>
                      </w:rPr>
                      <m:t>K</m:t>
                    </m:r>
                  </m:e>
                  <m:sup>
                    <m:r>
                      <w:rPr>
                        <w:rFonts w:ascii="Cambria Math" w:hAnsi="Cambria Math"/>
                      </w:rPr>
                      <m:t>2</m:t>
                    </m:r>
                  </m:sup>
                </m:sSup>
                <m:r>
                  <m:rPr>
                    <m:sty m:val="p"/>
                  </m:rPr>
                  <w:rPr>
                    <w:rFonts w:ascii="Cambria Math" w:hAnsi="Cambria Math"/>
                  </w:rPr>
                  <m:t>.</m:t>
                </m:r>
              </m:oMath>
            </m:oMathPara>
          </w:p>
        </w:tc>
        <w:tc>
          <w:tcPr>
            <w:tcW w:w="633" w:type="dxa"/>
          </w:tcPr>
          <w:p w14:paraId="5608FCFA" w14:textId="77777777" w:rsidR="00FD4C8C" w:rsidRDefault="00000000">
            <w:pPr>
              <w:pStyle w:val="Compact"/>
              <w:jc w:val="right"/>
            </w:pPr>
            <w:r>
              <w:t>(65)</w:t>
            </w:r>
          </w:p>
        </w:tc>
      </w:tr>
    </w:tbl>
    <w:bookmarkEnd w:id="111"/>
    <w:p w14:paraId="273BF302" w14:textId="77777777" w:rsidR="00FD4C8C" w:rsidRDefault="00000000">
      <w:pPr>
        <w:pStyle w:val="BodyText"/>
      </w:pPr>
      <w:r>
        <w:t>The body orientation is updated multiplicatively:</w:t>
      </w:r>
    </w:p>
    <w:tbl>
      <w:tblPr>
        <w:tblStyle w:val="Table"/>
        <w:tblW w:w="5000" w:type="pct"/>
        <w:tblLayout w:type="fixed"/>
        <w:tblLook w:val="0000" w:firstRow="0" w:lastRow="0" w:firstColumn="0" w:lastColumn="0" w:noHBand="0" w:noVBand="0"/>
      </w:tblPr>
      <w:tblGrid>
        <w:gridCol w:w="765"/>
        <w:gridCol w:w="8045"/>
        <w:gridCol w:w="766"/>
      </w:tblGrid>
      <w:tr w:rsidR="00FD4C8C" w14:paraId="1BAD6DDE" w14:textId="77777777">
        <w:tc>
          <w:tcPr>
            <w:tcW w:w="633" w:type="dxa"/>
          </w:tcPr>
          <w:p w14:paraId="41E65E35" w14:textId="77777777" w:rsidR="00FD4C8C" w:rsidRDefault="00FD4C8C">
            <w:pPr>
              <w:pStyle w:val="Compact"/>
            </w:pPr>
            <w:bookmarkStart w:id="112" w:name="equation-66"/>
          </w:p>
        </w:tc>
        <w:tc>
          <w:tcPr>
            <w:tcW w:w="6652" w:type="dxa"/>
          </w:tcPr>
          <w:p w14:paraId="3DB8DFDC" w14:textId="77777777" w:rsidR="00FD4C8C" w:rsidRDefault="00000000">
            <w:pPr>
              <w:pStyle w:val="Compact"/>
              <w:jc w:val="center"/>
            </w:pPr>
            <m:oMathPara>
              <m:oMathParaPr>
                <m:jc m:val="center"/>
              </m:oMathParaPr>
              <m:oMath>
                <m:sSubSup>
                  <m:sSubSupPr>
                    <m:ctrlPr>
                      <w:rPr>
                        <w:rFonts w:ascii="Cambria Math" w:hAnsi="Cambria Math"/>
                      </w:rPr>
                    </m:ctrlPr>
                  </m:sSubSupPr>
                  <m:e>
                    <m:r>
                      <w:rPr>
                        <w:rFonts w:ascii="Cambria Math" w:hAnsi="Cambria Math"/>
                      </w:rPr>
                      <m:t>A</m:t>
                    </m:r>
                  </m:e>
                  <m:sub>
                    <m:r>
                      <m:rPr>
                        <m:sty m:val="p"/>
                      </m:rPr>
                      <w:rPr>
                        <w:rFonts w:ascii="Cambria Math" w:hAnsi="Cambria Math"/>
                      </w:rPr>
                      <m:t>new</m:t>
                    </m:r>
                  </m:sub>
                  <m:sup>
                    <m:r>
                      <w:rPr>
                        <w:rFonts w:ascii="Cambria Math" w:hAnsi="Cambria Math"/>
                      </w:rPr>
                      <m:t>gb</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m:rPr>
                        <m:sty m:val="p"/>
                      </m:rPr>
                      <w:rPr>
                        <w:rFonts w:ascii="Cambria Math" w:hAnsi="Cambria Math"/>
                      </w:rPr>
                      <m:t>old</m:t>
                    </m:r>
                  </m:sub>
                  <m:sup>
                    <m:r>
                      <w:rPr>
                        <w:rFonts w:ascii="Cambria Math" w:hAnsi="Cambria Math"/>
                      </w:rPr>
                      <m:t>gb</m:t>
                    </m:r>
                  </m:sup>
                </m:sSubSup>
                <m:r>
                  <m:rPr>
                    <m:sty m:val="p"/>
                  </m:rPr>
                  <w:rPr>
                    <w:rFonts w:ascii="Cambria Math" w:hAnsi="Cambria Math"/>
                  </w:rPr>
                  <m:t>Δ</m:t>
                </m:r>
                <m:r>
                  <w:rPr>
                    <w:rFonts w:ascii="Cambria Math" w:hAnsi="Cambria Math"/>
                  </w:rPr>
                  <m:t>A</m:t>
                </m:r>
                <m:r>
                  <m:rPr>
                    <m:sty m:val="p"/>
                  </m:rPr>
                  <w:rPr>
                    <w:rFonts w:ascii="Cambria Math" w:hAnsi="Cambria Math"/>
                  </w:rPr>
                  <m:t>.</m:t>
                </m:r>
              </m:oMath>
            </m:oMathPara>
          </w:p>
        </w:tc>
        <w:tc>
          <w:tcPr>
            <w:tcW w:w="633" w:type="dxa"/>
          </w:tcPr>
          <w:p w14:paraId="7870D522" w14:textId="77777777" w:rsidR="00FD4C8C" w:rsidRDefault="00000000">
            <w:pPr>
              <w:pStyle w:val="Compact"/>
              <w:jc w:val="right"/>
            </w:pPr>
            <w:r>
              <w:t>(66)</w:t>
            </w:r>
          </w:p>
        </w:tc>
      </w:tr>
    </w:tbl>
    <w:bookmarkEnd w:id="112"/>
    <w:p w14:paraId="675CA281" w14:textId="77777777" w:rsidR="00FD4C8C" w:rsidRDefault="00000000">
      <w:pPr>
        <w:pStyle w:val="BodyText"/>
      </w:pPr>
      <w:r>
        <w:t>The result is converted back to normalized Euler parameters. Each Newton iterate is therefore a proper rotation; the calculation never treats the four Euler parameters as four independent physical rotations.</w:t>
      </w:r>
    </w:p>
    <w:p w14:paraId="67D32C4B" w14:textId="77777777" w:rsidR="00FD4C8C" w:rsidRDefault="00000000">
      <w:pPr>
        <w:pStyle w:val="Heading3"/>
      </w:pPr>
      <w:bookmarkStart w:id="113" w:name="markers-and-component-locality"/>
      <w:bookmarkEnd w:id="105"/>
      <w:r>
        <w:t>Markers and component locality</w:t>
      </w:r>
    </w:p>
    <w:p w14:paraId="2B5715A2" w14:textId="77777777" w:rsidR="00FD4C8C" w:rsidRDefault="00000000">
      <w:pPr>
        <w:pStyle w:val="FirstParagraph"/>
      </w:pPr>
      <w:r>
        <w:t xml:space="preserve">Joints and force elements act through markers. For a marker fixed on a body, let </w:t>
      </w:r>
      <m:oMath>
        <m:sSup>
          <m:sSupPr>
            <m:ctrlPr>
              <w:rPr>
                <w:rFonts w:ascii="Cambria Math" w:hAnsi="Cambria Math"/>
              </w:rPr>
            </m:ctrlPr>
          </m:sSupPr>
          <m:e>
            <m:r>
              <w:rPr>
                <w:rFonts w:ascii="Cambria Math" w:hAnsi="Cambria Math"/>
              </w:rPr>
              <m:t>r</m:t>
            </m:r>
          </m:e>
          <m:sup>
            <m:r>
              <w:rPr>
                <w:rFonts w:ascii="Cambria Math" w:hAnsi="Cambria Math"/>
              </w:rPr>
              <m:t>b</m:t>
            </m:r>
          </m:sup>
        </m:sSup>
      </m:oMath>
      <w:r>
        <w:t xml:space="preserve"> be its body-frame offset and </w:t>
      </w:r>
      <m:oMath>
        <m:sSup>
          <m:sSupPr>
            <m:ctrlPr>
              <w:rPr>
                <w:rFonts w:ascii="Cambria Math" w:hAnsi="Cambria Math"/>
              </w:rPr>
            </m:ctrlPr>
          </m:sSupPr>
          <m:e>
            <m:r>
              <w:rPr>
                <w:rFonts w:ascii="Cambria Math" w:hAnsi="Cambria Math"/>
              </w:rPr>
              <m:t>A</m:t>
            </m:r>
          </m:e>
          <m:sup>
            <m:r>
              <w:rPr>
                <w:rFonts w:ascii="Cambria Math" w:hAnsi="Cambria Math"/>
              </w:rPr>
              <m:t>bm</m:t>
            </m:r>
          </m:sup>
        </m:sSup>
      </m:oMath>
      <w:r>
        <w:t xml:space="preserve"> its fixed orientation relative to the body. Its global position and orientation are</w:t>
      </w:r>
    </w:p>
    <w:tbl>
      <w:tblPr>
        <w:tblStyle w:val="Table"/>
        <w:tblW w:w="5000" w:type="pct"/>
        <w:tblLayout w:type="fixed"/>
        <w:tblLook w:val="0000" w:firstRow="0" w:lastRow="0" w:firstColumn="0" w:lastColumn="0" w:noHBand="0" w:noVBand="0"/>
      </w:tblPr>
      <w:tblGrid>
        <w:gridCol w:w="765"/>
        <w:gridCol w:w="8045"/>
        <w:gridCol w:w="766"/>
      </w:tblGrid>
      <w:tr w:rsidR="00FD4C8C" w14:paraId="6A355834" w14:textId="77777777">
        <w:tc>
          <w:tcPr>
            <w:tcW w:w="633" w:type="dxa"/>
          </w:tcPr>
          <w:p w14:paraId="46E5C044" w14:textId="77777777" w:rsidR="00FD4C8C" w:rsidRDefault="00FD4C8C">
            <w:pPr>
              <w:pStyle w:val="Compact"/>
            </w:pPr>
            <w:bookmarkStart w:id="114" w:name="equation-67"/>
          </w:p>
        </w:tc>
        <w:tc>
          <w:tcPr>
            <w:tcW w:w="6652" w:type="dxa"/>
          </w:tcPr>
          <w:p w14:paraId="770DD76D" w14:textId="77777777" w:rsidR="00FD4C8C" w:rsidRDefault="00000000">
            <w:pPr>
              <w:pStyle w:val="Compact"/>
              <w:jc w:val="center"/>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gb</m:t>
                    </m:r>
                  </m:sup>
                </m:sSup>
                <m:sSup>
                  <m:sSupPr>
                    <m:ctrlPr>
                      <w:rPr>
                        <w:rFonts w:ascii="Cambria Math" w:hAnsi="Cambria Math"/>
                      </w:rPr>
                    </m:ctrlPr>
                  </m:sSupPr>
                  <m:e>
                    <m:r>
                      <w:rPr>
                        <w:rFonts w:ascii="Cambria Math" w:hAnsi="Cambria Math"/>
                      </w:rPr>
                      <m:t>r</m:t>
                    </m:r>
                  </m:e>
                  <m:sup>
                    <m:r>
                      <w:rPr>
                        <w:rFonts w:ascii="Cambria Math" w:hAnsi="Cambria Math"/>
                      </w:rPr>
                      <m:t>b</m:t>
                    </m:r>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A</m:t>
                    </m:r>
                  </m:e>
                  <m:sup>
                    <m:r>
                      <w:rPr>
                        <w:rFonts w:ascii="Cambria Math" w:hAnsi="Cambria Math"/>
                      </w:rPr>
                      <m:t>gm</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gb</m:t>
                    </m:r>
                  </m:sup>
                </m:sSup>
                <m:sSup>
                  <m:sSupPr>
                    <m:ctrlPr>
                      <w:rPr>
                        <w:rFonts w:ascii="Cambria Math" w:hAnsi="Cambria Math"/>
                      </w:rPr>
                    </m:ctrlPr>
                  </m:sSupPr>
                  <m:e>
                    <m:r>
                      <w:rPr>
                        <w:rFonts w:ascii="Cambria Math" w:hAnsi="Cambria Math"/>
                      </w:rPr>
                      <m:t>A</m:t>
                    </m:r>
                  </m:e>
                  <m:sup>
                    <m:r>
                      <w:rPr>
                        <w:rFonts w:ascii="Cambria Math" w:hAnsi="Cambria Math"/>
                      </w:rPr>
                      <m:t>bm</m:t>
                    </m:r>
                  </m:sup>
                </m:sSup>
                <m:r>
                  <m:rPr>
                    <m:sty m:val="p"/>
                  </m:rPr>
                  <w:rPr>
                    <w:rFonts w:ascii="Cambria Math" w:hAnsi="Cambria Math"/>
                  </w:rPr>
                  <m:t>.</m:t>
                </m:r>
              </m:oMath>
            </m:oMathPara>
          </w:p>
        </w:tc>
        <w:tc>
          <w:tcPr>
            <w:tcW w:w="633" w:type="dxa"/>
          </w:tcPr>
          <w:p w14:paraId="690E71EC" w14:textId="77777777" w:rsidR="00FD4C8C" w:rsidRDefault="00000000">
            <w:pPr>
              <w:pStyle w:val="Compact"/>
              <w:jc w:val="right"/>
            </w:pPr>
            <w:r>
              <w:t>(67)</w:t>
            </w:r>
          </w:p>
        </w:tc>
      </w:tr>
    </w:tbl>
    <w:bookmarkEnd w:id="114"/>
    <w:p w14:paraId="1B85AB31" w14:textId="77777777" w:rsidR="00FD4C8C" w:rsidRDefault="00000000">
      <w:pPr>
        <w:pStyle w:val="BodyText"/>
      </w:pPr>
      <w:r>
        <w:t>Its velocity is</w:t>
      </w:r>
    </w:p>
    <w:tbl>
      <w:tblPr>
        <w:tblStyle w:val="Table"/>
        <w:tblW w:w="5000" w:type="pct"/>
        <w:tblLayout w:type="fixed"/>
        <w:tblLook w:val="0000" w:firstRow="0" w:lastRow="0" w:firstColumn="0" w:lastColumn="0" w:noHBand="0" w:noVBand="0"/>
      </w:tblPr>
      <w:tblGrid>
        <w:gridCol w:w="765"/>
        <w:gridCol w:w="8045"/>
        <w:gridCol w:w="766"/>
      </w:tblGrid>
      <w:tr w:rsidR="00FD4C8C" w14:paraId="569ADE95" w14:textId="77777777">
        <w:tc>
          <w:tcPr>
            <w:tcW w:w="633" w:type="dxa"/>
          </w:tcPr>
          <w:p w14:paraId="72054AA5" w14:textId="77777777" w:rsidR="00FD4C8C" w:rsidRDefault="00FD4C8C">
            <w:pPr>
              <w:pStyle w:val="Compact"/>
            </w:pPr>
            <w:bookmarkStart w:id="115" w:name="equation-68"/>
          </w:p>
        </w:tc>
        <w:tc>
          <w:tcPr>
            <w:tcW w:w="6652" w:type="dxa"/>
          </w:tcPr>
          <w:p w14:paraId="500D7F98" w14:textId="77777777" w:rsidR="00FD4C8C" w:rsidRDefault="00000000">
            <w:pPr>
              <w:pStyle w:val="Compact"/>
              <w:jc w:val="center"/>
            </w:pPr>
            <m:oMathPara>
              <m:oMathParaPr>
                <m:jc m:val="center"/>
              </m:oMathParaPr>
              <m:oMath>
                <m:sSubSup>
                  <m:sSubSupPr>
                    <m:ctrlPr>
                      <w:rPr>
                        <w:rFonts w:ascii="Cambria Math" w:hAnsi="Cambria Math"/>
                      </w:rPr>
                    </m:ctrlPr>
                  </m:sSubSupPr>
                  <m:e>
                    <m:r>
                      <w:rPr>
                        <w:rFonts w:ascii="Cambria Math" w:hAnsi="Cambria Math"/>
                      </w:rPr>
                      <m:t>V</m:t>
                    </m:r>
                  </m:e>
                  <m:sub>
                    <m:r>
                      <w:rPr>
                        <w:rFonts w:ascii="Cambria Math" w:hAnsi="Cambria Math"/>
                      </w:rPr>
                      <m:t>P</m:t>
                    </m:r>
                  </m:sub>
                  <m:sup>
                    <m:r>
                      <w:rPr>
                        <w:rFonts w:ascii="Cambria Math" w:hAnsi="Cambria Math"/>
                      </w:rPr>
                      <m:t>g</m:t>
                    </m:r>
                  </m:sup>
                </m:sSubSup>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gb</m:t>
                    </m:r>
                  </m:sup>
                </m:s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b</m:t>
                    </m:r>
                  </m:sup>
                </m:sSup>
                <m:r>
                  <m:rPr>
                    <m:sty m:val="p"/>
                  </m:rPr>
                  <w:rPr>
                    <w:rFonts w:ascii="Cambria Math" w:hAnsi="Cambria Math"/>
                  </w:rPr>
                  <m:t>),</m:t>
                </m:r>
              </m:oMath>
            </m:oMathPara>
          </w:p>
        </w:tc>
        <w:tc>
          <w:tcPr>
            <w:tcW w:w="633" w:type="dxa"/>
          </w:tcPr>
          <w:p w14:paraId="30E4DA63" w14:textId="77777777" w:rsidR="00FD4C8C" w:rsidRDefault="00000000">
            <w:pPr>
              <w:pStyle w:val="Compact"/>
              <w:jc w:val="right"/>
            </w:pPr>
            <w:r>
              <w:t>(68)</w:t>
            </w:r>
          </w:p>
        </w:tc>
      </w:tr>
    </w:tbl>
    <w:bookmarkEnd w:id="115"/>
    <w:p w14:paraId="0E59D312" w14:textId="77777777" w:rsidR="00FD4C8C" w:rsidRDefault="00000000">
      <w:pPr>
        <w:pStyle w:val="BodyText"/>
      </w:pPr>
      <w:r>
        <w:t>and its acceleration is</w:t>
      </w:r>
    </w:p>
    <w:tbl>
      <w:tblPr>
        <w:tblStyle w:val="Table"/>
        <w:tblW w:w="5000" w:type="pct"/>
        <w:tblLayout w:type="fixed"/>
        <w:tblLook w:val="0000" w:firstRow="0" w:lastRow="0" w:firstColumn="0" w:lastColumn="0" w:noHBand="0" w:noVBand="0"/>
      </w:tblPr>
      <w:tblGrid>
        <w:gridCol w:w="765"/>
        <w:gridCol w:w="8045"/>
        <w:gridCol w:w="766"/>
      </w:tblGrid>
      <w:tr w:rsidR="00FD4C8C" w14:paraId="67690BBD" w14:textId="77777777">
        <w:tc>
          <w:tcPr>
            <w:tcW w:w="633" w:type="dxa"/>
          </w:tcPr>
          <w:p w14:paraId="27032452" w14:textId="77777777" w:rsidR="00FD4C8C" w:rsidRDefault="00FD4C8C">
            <w:pPr>
              <w:pStyle w:val="Compact"/>
            </w:pPr>
            <w:bookmarkStart w:id="116" w:name="equation-69"/>
          </w:p>
        </w:tc>
        <w:tc>
          <w:tcPr>
            <w:tcW w:w="6652" w:type="dxa"/>
          </w:tcPr>
          <w:p w14:paraId="3E951BE8" w14:textId="77777777" w:rsidR="00FD4C8C" w:rsidRDefault="00000000">
            <w:pPr>
              <w:pStyle w:val="Compact"/>
              <w:jc w:val="center"/>
            </w:pPr>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P</m:t>
                    </m:r>
                  </m:sub>
                  <m:sup>
                    <m:r>
                      <w:rPr>
                        <w:rFonts w:ascii="Cambria Math" w:hAnsi="Cambria Math"/>
                      </w:rPr>
                      <m:t>g</m:t>
                    </m:r>
                  </m:sup>
                </m:sSub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gb</m:t>
                    </m:r>
                  </m:sup>
                </m:sSup>
                <m:d>
                  <m:dPr>
                    <m:begChr m:val="["/>
                    <m:endChr m:val="]"/>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b</m:t>
                        </m:r>
                      </m:sup>
                    </m:sSup>
                    <m:r>
                      <m:rPr>
                        <m:sty m:val="p"/>
                      </m:rPr>
                      <w:rPr>
                        <w:rFonts w:ascii="Cambria Math" w:hAnsi="Cambria Math"/>
                      </w:rPr>
                      <m:t>)</m:t>
                    </m:r>
                  </m:e>
                </m:d>
                <m:r>
                  <m:rPr>
                    <m:sty m:val="p"/>
                  </m:rPr>
                  <w:rPr>
                    <w:rFonts w:ascii="Cambria Math" w:hAnsi="Cambria Math"/>
                  </w:rPr>
                  <m:t>.</m:t>
                </m:r>
              </m:oMath>
            </m:oMathPara>
          </w:p>
        </w:tc>
        <w:tc>
          <w:tcPr>
            <w:tcW w:w="633" w:type="dxa"/>
          </w:tcPr>
          <w:p w14:paraId="795C5D02" w14:textId="77777777" w:rsidR="00FD4C8C" w:rsidRDefault="00000000">
            <w:pPr>
              <w:pStyle w:val="Compact"/>
              <w:jc w:val="right"/>
            </w:pPr>
            <w:r>
              <w:t>(69)</w:t>
            </w:r>
          </w:p>
        </w:tc>
      </w:tr>
    </w:tbl>
    <w:bookmarkEnd w:id="116"/>
    <w:p w14:paraId="43F42ECC" w14:textId="77777777" w:rsidR="00FD4C8C" w:rsidRDefault="00000000">
      <w:pPr>
        <w:pStyle w:val="BodyText"/>
      </w:pPr>
      <w:r>
        <w:t>The corresponding position differential is</w:t>
      </w:r>
    </w:p>
    <w:tbl>
      <w:tblPr>
        <w:tblStyle w:val="Table"/>
        <w:tblW w:w="5000" w:type="pct"/>
        <w:tblLayout w:type="fixed"/>
        <w:tblLook w:val="0000" w:firstRow="0" w:lastRow="0" w:firstColumn="0" w:lastColumn="0" w:noHBand="0" w:noVBand="0"/>
      </w:tblPr>
      <w:tblGrid>
        <w:gridCol w:w="765"/>
        <w:gridCol w:w="8045"/>
        <w:gridCol w:w="766"/>
      </w:tblGrid>
      <w:tr w:rsidR="00FD4C8C" w14:paraId="2BD1566F" w14:textId="77777777">
        <w:tc>
          <w:tcPr>
            <w:tcW w:w="633" w:type="dxa"/>
          </w:tcPr>
          <w:p w14:paraId="09B4197C" w14:textId="77777777" w:rsidR="00FD4C8C" w:rsidRDefault="00FD4C8C">
            <w:pPr>
              <w:pStyle w:val="Compact"/>
            </w:pPr>
            <w:bookmarkStart w:id="117" w:name="equation-70"/>
          </w:p>
        </w:tc>
        <w:tc>
          <w:tcPr>
            <w:tcW w:w="6652" w:type="dxa"/>
          </w:tcPr>
          <w:p w14:paraId="5D426790" w14:textId="77777777" w:rsidR="00FD4C8C" w:rsidRDefault="00000000">
            <w:pPr>
              <w:pStyle w:val="Compact"/>
              <w:jc w:val="center"/>
            </w:pPr>
            <m:oMathPara>
              <m:oMathParaPr>
                <m:jc m:val="center"/>
              </m:oMathParaPr>
              <m:oMath>
                <m:r>
                  <w:rPr>
                    <w:rFonts w:ascii="Cambria Math" w:hAnsi="Cambria Math"/>
                  </w:rPr>
                  <m:t>d</m:t>
                </m:r>
                <m:sSup>
                  <m:sSupPr>
                    <m:ctrlPr>
                      <w:rPr>
                        <w:rFonts w:ascii="Cambria Math" w:hAnsi="Cambria Math"/>
                      </w:rPr>
                    </m:ctrlPr>
                  </m:sSupPr>
                  <m:e>
                    <m:r>
                      <w:rPr>
                        <w:rFonts w:ascii="Cambria Math" w:hAnsi="Cambria Math"/>
                      </w:rPr>
                      <m:t>P</m:t>
                    </m:r>
                  </m:e>
                  <m:sup>
                    <m:r>
                      <w:rPr>
                        <w:rFonts w:ascii="Cambria Math" w:hAnsi="Cambria Math"/>
                      </w:rPr>
                      <m:t>g</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R</m:t>
                    </m:r>
                  </m:e>
                  <m:sup>
                    <m:r>
                      <w:rPr>
                        <w:rFonts w:ascii="Cambria Math" w:hAnsi="Cambria Math"/>
                      </w:rPr>
                      <m:t>g</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gb</m:t>
                    </m:r>
                  </m:sup>
                </m:sSup>
                <m:acc>
                  <m:accPr>
                    <m:chr m:val="̃"/>
                    <m:ctrlPr>
                      <w:rPr>
                        <w:rFonts w:ascii="Cambria Math" w:hAnsi="Cambria Math"/>
                      </w:rPr>
                    </m:ctrlPr>
                  </m:accPr>
                  <m:e>
                    <m:sSup>
                      <m:sSupPr>
                        <m:ctrlPr>
                          <w:rPr>
                            <w:rFonts w:ascii="Cambria Math" w:hAnsi="Cambria Math"/>
                          </w:rPr>
                        </m:ctrlPr>
                      </m:sSupPr>
                      <m:e>
                        <m:r>
                          <w:rPr>
                            <w:rFonts w:ascii="Cambria Math" w:hAnsi="Cambria Math"/>
                          </w:rPr>
                          <m:t>r</m:t>
                        </m:r>
                      </m:e>
                      <m:sup>
                        <m:r>
                          <w:rPr>
                            <w:rFonts w:ascii="Cambria Math" w:hAnsi="Cambria Math"/>
                          </w:rPr>
                          <m:t>b</m:t>
                        </m:r>
                      </m:sup>
                    </m:sSup>
                  </m:e>
                </m:acc>
                <m:r>
                  <w:rPr>
                    <w:rFonts w:ascii="Cambria Math" w:hAnsi="Cambria Math"/>
                  </w:rPr>
                  <m:t>d</m:t>
                </m:r>
                <m:sSup>
                  <m:sSupPr>
                    <m:ctrlPr>
                      <w:rPr>
                        <w:rFonts w:ascii="Cambria Math" w:hAnsi="Cambria Math"/>
                      </w:rPr>
                    </m:ctrlPr>
                  </m:sSupPr>
                  <m:e>
                    <m:r>
                      <w:rPr>
                        <w:rFonts w:ascii="Cambria Math" w:hAnsi="Cambria Math"/>
                      </w:rPr>
                      <m:t>ϑ</m:t>
                    </m:r>
                  </m:e>
                  <m:sup>
                    <m:r>
                      <w:rPr>
                        <w:rFonts w:ascii="Cambria Math" w:hAnsi="Cambria Math"/>
                      </w:rPr>
                      <m:t>b</m:t>
                    </m:r>
                  </m:sup>
                </m:sSup>
                <m:r>
                  <m:rPr>
                    <m:sty m:val="p"/>
                  </m:rPr>
                  <w:rPr>
                    <w:rFonts w:ascii="Cambria Math" w:hAnsi="Cambria Math"/>
                  </w:rPr>
                  <m:t>.</m:t>
                </m:r>
              </m:oMath>
            </m:oMathPara>
          </w:p>
        </w:tc>
        <w:tc>
          <w:tcPr>
            <w:tcW w:w="633" w:type="dxa"/>
          </w:tcPr>
          <w:p w14:paraId="578BDE05" w14:textId="77777777" w:rsidR="00FD4C8C" w:rsidRDefault="00000000">
            <w:pPr>
              <w:pStyle w:val="Compact"/>
              <w:jc w:val="right"/>
            </w:pPr>
            <w:r>
              <w:t>(70)</w:t>
            </w:r>
          </w:p>
        </w:tc>
      </w:tr>
    </w:tbl>
    <w:p w14:paraId="18EDBA64" w14:textId="77777777" w:rsidR="00FD4C8C" w:rsidRDefault="00000000">
      <w:pPr>
        <w:pStyle w:val="Heading3"/>
      </w:pPr>
      <w:bookmarkStart w:id="118" w:name="joint-primitive-equations"/>
      <w:bookmarkEnd w:id="113"/>
      <w:bookmarkEnd w:id="117"/>
      <w:r>
        <w:t>Joint primitive equations</w:t>
      </w:r>
    </w:p>
    <w:p w14:paraId="73144E8A" w14:textId="77777777" w:rsidR="00FD4C8C" w:rsidRDefault="00000000">
      <w:pPr>
        <w:pStyle w:val="FirstParagraph"/>
      </w:pPr>
      <w:r>
        <w:t>These marker relationships supply the local kinematics needed by the joint primitives. This marker-based description follows established spatial multibody practice [</w:t>
      </w:r>
      <w:hyperlink w:anchor="ref-wittenburg_dynamics_1977">
        <w:r>
          <w:rPr>
            <w:rStyle w:val="Hyperlink"/>
          </w:rPr>
          <w:t>5</w:t>
        </w:r>
      </w:hyperlink>
      <w:r>
        <w:t>,</w:t>
      </w:r>
      <w:hyperlink w:anchor="ref-noauthor_adams_2021">
        <w:r>
          <w:rPr>
            <w:rStyle w:val="Hyperlink"/>
          </w:rPr>
          <w:t>11</w:t>
        </w:r>
      </w:hyperlink>
      <w:r>
        <w:t>]. The equations can be listed compactly by defining</w:t>
      </w:r>
    </w:p>
    <w:tbl>
      <w:tblPr>
        <w:tblStyle w:val="Table"/>
        <w:tblW w:w="5000" w:type="pct"/>
        <w:tblLayout w:type="fixed"/>
        <w:tblLook w:val="0000" w:firstRow="0" w:lastRow="0" w:firstColumn="0" w:lastColumn="0" w:noHBand="0" w:noVBand="0"/>
      </w:tblPr>
      <w:tblGrid>
        <w:gridCol w:w="765"/>
        <w:gridCol w:w="8045"/>
        <w:gridCol w:w="766"/>
      </w:tblGrid>
      <w:tr w:rsidR="00FD4C8C" w14:paraId="11E9CE8E" w14:textId="77777777">
        <w:tc>
          <w:tcPr>
            <w:tcW w:w="633" w:type="dxa"/>
          </w:tcPr>
          <w:p w14:paraId="6D15F785" w14:textId="77777777" w:rsidR="00FD4C8C" w:rsidRDefault="00FD4C8C">
            <w:pPr>
              <w:pStyle w:val="Compact"/>
            </w:pPr>
            <w:bookmarkStart w:id="119" w:name="equation-71"/>
          </w:p>
        </w:tc>
        <w:tc>
          <w:tcPr>
            <w:tcW w:w="6652" w:type="dxa"/>
          </w:tcPr>
          <w:p w14:paraId="7EC59F06" w14:textId="77777777" w:rsidR="00FD4C8C" w:rsidRDefault="00000000">
            <w:pPr>
              <w:pStyle w:val="Compact"/>
              <w:jc w:val="center"/>
            </w:pPr>
            <m:oMathPara>
              <m:oMathParaPr>
                <m:jc m:val="center"/>
              </m:oMathParaP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rPr>
                    <w:rFonts w:ascii="Cambria Math" w:hAnsi="Cambria Math"/>
                  </w:rPr>
                  <m:t>  a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oMath>
            </m:oMathPara>
          </w:p>
        </w:tc>
        <w:tc>
          <w:tcPr>
            <w:tcW w:w="633" w:type="dxa"/>
          </w:tcPr>
          <w:p w14:paraId="7E72B72A" w14:textId="77777777" w:rsidR="00FD4C8C" w:rsidRDefault="00000000">
            <w:pPr>
              <w:pStyle w:val="Compact"/>
              <w:jc w:val="right"/>
            </w:pPr>
            <w:r>
              <w:t>(71)</w:t>
            </w:r>
          </w:p>
        </w:tc>
      </w:tr>
    </w:tbl>
    <w:bookmarkEnd w:id="119"/>
    <w:p w14:paraId="51A5E0A5" w14:textId="77777777" w:rsidR="00FD4C8C" w:rsidRDefault="00000000">
      <w:pPr>
        <w:pStyle w:val="BodyText"/>
      </w:pPr>
      <w:r>
        <w:t>The marker positions, velocities, accelerations, axes, angular velocities, and angular accelerations in this catalogue are all expressed in the global frame.</w:t>
      </w:r>
    </w:p>
    <w:p w14:paraId="63A80995" w14:textId="77777777" w:rsidR="00FD4C8C" w:rsidRDefault="00000000">
      <w:pPr>
        <w:pStyle w:val="BodyText"/>
      </w:pPr>
      <w:r>
        <w:t xml:space="preserve">For any unit vector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oMath>
      <w:r>
        <w:t xml:space="preserve"> fixed in marker </w:t>
      </w:r>
      <m:oMath>
        <m:r>
          <w:rPr>
            <w:rFonts w:ascii="Cambria Math" w:hAnsi="Cambria Math"/>
          </w:rPr>
          <m:t>j</m:t>
        </m:r>
      </m:oMath>
      <w:r>
        <w:t>,</w:t>
      </w:r>
    </w:p>
    <w:tbl>
      <w:tblPr>
        <w:tblStyle w:val="Table"/>
        <w:tblW w:w="5000" w:type="pct"/>
        <w:tblLayout w:type="fixed"/>
        <w:tblLook w:val="0000" w:firstRow="0" w:lastRow="0" w:firstColumn="0" w:lastColumn="0" w:noHBand="0" w:noVBand="0"/>
      </w:tblPr>
      <w:tblGrid>
        <w:gridCol w:w="765"/>
        <w:gridCol w:w="8045"/>
        <w:gridCol w:w="766"/>
      </w:tblGrid>
      <w:tr w:rsidR="00FD4C8C" w14:paraId="355C9D5C" w14:textId="77777777">
        <w:tc>
          <w:tcPr>
            <w:tcW w:w="633" w:type="dxa"/>
          </w:tcPr>
          <w:p w14:paraId="40848BB2" w14:textId="77777777" w:rsidR="00FD4C8C" w:rsidRDefault="00FD4C8C">
            <w:pPr>
              <w:pStyle w:val="Compact"/>
            </w:pPr>
            <w:bookmarkStart w:id="120" w:name="equation-72"/>
          </w:p>
        </w:tc>
        <w:tc>
          <w:tcPr>
            <w:tcW w:w="6652" w:type="dxa"/>
          </w:tcPr>
          <w:p w14:paraId="37EFFB17" w14:textId="77777777" w:rsidR="00FD4C8C" w:rsidRDefault="00000000">
            <w:pPr>
              <w:pStyle w:val="Compact"/>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e</m:t>
                            </m:r>
                          </m:e>
                        </m:acc>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e</m:t>
                            </m:r>
                          </m:e>
                        </m:acc>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oMath>
            </m:oMathPara>
          </w:p>
        </w:tc>
        <w:tc>
          <w:tcPr>
            <w:tcW w:w="633" w:type="dxa"/>
          </w:tcPr>
          <w:p w14:paraId="0C806984" w14:textId="77777777" w:rsidR="00FD4C8C" w:rsidRDefault="00000000">
            <w:pPr>
              <w:pStyle w:val="Compact"/>
              <w:jc w:val="right"/>
            </w:pPr>
            <w:r>
              <w:t>(72)</w:t>
            </w:r>
          </w:p>
        </w:tc>
      </w:tr>
    </w:tbl>
    <w:bookmarkEnd w:id="120"/>
    <w:p w14:paraId="3D0D92F0" w14:textId="77777777" w:rsidR="00FD4C8C" w:rsidRDefault="00000000">
      <w:pPr>
        <w:pStyle w:val="BodyText"/>
      </w:pPr>
      <w:r>
        <w:t>Define the three directed-distance levels by</w:t>
      </w:r>
    </w:p>
    <w:tbl>
      <w:tblPr>
        <w:tblStyle w:val="Table"/>
        <w:tblW w:w="5000" w:type="pct"/>
        <w:tblLayout w:type="fixed"/>
        <w:tblLook w:val="0000" w:firstRow="0" w:lastRow="0" w:firstColumn="0" w:lastColumn="0" w:noHBand="0" w:noVBand="0"/>
      </w:tblPr>
      <w:tblGrid>
        <w:gridCol w:w="765"/>
        <w:gridCol w:w="8045"/>
        <w:gridCol w:w="766"/>
      </w:tblGrid>
      <w:tr w:rsidR="00FD4C8C" w14:paraId="2A508BAE" w14:textId="77777777">
        <w:tc>
          <w:tcPr>
            <w:tcW w:w="633" w:type="dxa"/>
          </w:tcPr>
          <w:p w14:paraId="4CCAC3B9" w14:textId="77777777" w:rsidR="00FD4C8C" w:rsidRDefault="00FD4C8C">
            <w:pPr>
              <w:pStyle w:val="Compact"/>
            </w:pPr>
            <w:bookmarkStart w:id="121" w:name="equation-73"/>
          </w:p>
        </w:tc>
        <w:tc>
          <w:tcPr>
            <w:tcW w:w="6652" w:type="dxa"/>
          </w:tcPr>
          <w:p w14:paraId="19C37570" w14:textId="77777777" w:rsidR="00FD4C8C" w:rsidRDefault="00000000">
            <w:pPr>
              <w:pStyle w:val="Compact"/>
              <w:jc w:val="center"/>
            </w:pPr>
            <m:oMathPara>
              <m:oMathParaPr>
                <m:jc m:val="center"/>
              </m:oMathParaPr>
              <m:oMath>
                <m:m>
                  <m:mPr>
                    <m:plcHide m:val="1"/>
                    <m:mcs>
                      <m:mc>
                        <m:mcPr>
                          <m:count m:val="1"/>
                          <m:mcJc m:val="center"/>
                        </m:mcPr>
                      </m:mc>
                    </m:mcs>
                    <m:ctrlPr>
                      <w:rPr>
                        <w:rFonts w:ascii="Cambria Math" w:hAnsi="Cambria Math"/>
                      </w:rPr>
                    </m:ctrlPr>
                  </m:mPr>
                  <m:mr>
                    <m:e>
                      <m:r>
                        <m:rPr>
                          <m:scr m:val="script"/>
                          <m:sty m:val="p"/>
                        </m:rP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e>
                  </m:mr>
                  <m:mr>
                    <m:e>
                      <m:acc>
                        <m:accPr>
                          <m:chr m:val="̇"/>
                          <m:ctrlPr>
                            <w:rPr>
                              <w:rFonts w:ascii="Cambria Math" w:hAnsi="Cambria Math"/>
                            </w:rPr>
                          </m:ctrlPr>
                        </m:accPr>
                        <m:e>
                          <m:r>
                            <m:rPr>
                              <m:scr m:val="script"/>
                              <m:sty m:val="p"/>
                            </m:rPr>
                            <w:rPr>
                              <w:rFonts w:ascii="Cambria Math" w:hAnsi="Cambria Math"/>
                            </w:rPr>
                            <m:t>D</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e</m:t>
                                  </m:r>
                                </m:e>
                              </m:acc>
                            </m:e>
                          </m:acc>
                        </m:e>
                        <m:sub>
                          <m:r>
                            <w:rPr>
                              <w:rFonts w:ascii="Cambria Math" w:hAnsi="Cambria Math"/>
                            </w:rPr>
                            <m:t>j</m:t>
                          </m:r>
                        </m:sub>
                      </m:sSub>
                      <m:r>
                        <m:rPr>
                          <m:sty m:val="p"/>
                        </m:rPr>
                        <w:rPr>
                          <w:rFonts w:ascii="Cambria Math" w:hAnsi="Cambria Math"/>
                        </w:rPr>
                        <m:t>,</m:t>
                      </m:r>
                    </m:e>
                  </m:mr>
                  <m:mr>
                    <m:e>
                      <m:acc>
                        <m:accPr>
                          <m:chr m:val="̈"/>
                          <m:ctrlPr>
                            <w:rPr>
                              <w:rFonts w:ascii="Cambria Math" w:hAnsi="Cambria Math"/>
                            </w:rPr>
                          </m:ctrlPr>
                        </m:accPr>
                        <m:e>
                          <m:r>
                            <m:rPr>
                              <m:scr m:val="script"/>
                              <m:sty m:val="p"/>
                            </m:rPr>
                            <w:rPr>
                              <w:rFonts w:ascii="Cambria Math" w:hAnsi="Cambria Math"/>
                            </w:rPr>
                            <m:t>D</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r>
                        <w:rPr>
                          <w:rFonts w:ascii="Cambria Math" w:hAnsi="Cambria Math"/>
                        </w:rPr>
                        <m:t>2v</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e</m:t>
                                  </m:r>
                                </m:e>
                              </m:acc>
                            </m:e>
                          </m:acc>
                        </m:e>
                        <m:sub>
                          <m:r>
                            <w:rPr>
                              <w:rFonts w:ascii="Cambria Math" w:hAnsi="Cambria Math"/>
                            </w:rPr>
                            <m:t>j</m:t>
                          </m:r>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e</m:t>
                                  </m:r>
                                </m:e>
                              </m:acc>
                            </m:e>
                          </m:acc>
                        </m:e>
                        <m:sub>
                          <m:r>
                            <w:rPr>
                              <w:rFonts w:ascii="Cambria Math" w:hAnsi="Cambria Math"/>
                            </w:rPr>
                            <m:t>j</m:t>
                          </m:r>
                        </m:sub>
                      </m:sSub>
                      <m:r>
                        <m:rPr>
                          <m:sty m:val="p"/>
                        </m:rPr>
                        <w:rPr>
                          <w:rFonts w:ascii="Cambria Math" w:hAnsi="Cambria Math"/>
                        </w:rPr>
                        <m:t>.</m:t>
                      </m:r>
                    </m:e>
                  </m:mr>
                </m:m>
              </m:oMath>
            </m:oMathPara>
          </w:p>
        </w:tc>
        <w:tc>
          <w:tcPr>
            <w:tcW w:w="633" w:type="dxa"/>
          </w:tcPr>
          <w:p w14:paraId="7A7D0C5F" w14:textId="77777777" w:rsidR="00FD4C8C" w:rsidRDefault="00000000">
            <w:pPr>
              <w:pStyle w:val="Compact"/>
              <w:jc w:val="right"/>
            </w:pPr>
            <w:r>
              <w:t>(73)</w:t>
            </w:r>
          </w:p>
        </w:tc>
      </w:tr>
    </w:tbl>
    <w:p w14:paraId="6F0B4CBA" w14:textId="77777777" w:rsidR="00FD4C8C" w:rsidRDefault="00000000">
      <w:pPr>
        <w:pStyle w:val="Heading4"/>
      </w:pPr>
      <w:bookmarkStart w:id="122" w:name="spatial-primitives-and-joints"/>
      <w:bookmarkEnd w:id="121"/>
      <w:r>
        <w:t>Spatial primitives and joints</w:t>
      </w:r>
    </w:p>
    <w:p w14:paraId="1F8B7674" w14:textId="77777777" w:rsidR="00FD4C8C" w:rsidRDefault="00000000">
      <w:pPr>
        <w:pStyle w:val="FirstParagraph"/>
      </w:pPr>
      <w:r>
        <w:t xml:space="preserve">The spatial Atpoint primitive is called a spherical constraint in the program. The Inplane primitive uses the unit axis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oMath>
      <w:r>
        <w:t xml:space="preserve"> of its second marker as the plane normal. Inline is two Inplane primitives with normals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oMath>
      <w:r>
        <w:t xml:space="preserve">, leaving translation along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oMath>
      <w:r>
        <w:t>.</w:t>
      </w:r>
    </w:p>
    <w:p w14:paraId="444C15C9" w14:textId="77777777" w:rsidR="00FD4C8C" w:rsidRDefault="00000000">
      <w:pPr>
        <w:pStyle w:val="BodyText"/>
      </w:pPr>
      <w:r>
        <w:t xml:space="preserve">The unconstrained Inline distance is </w:t>
      </w: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oMath>
      <w:r>
        <w:t>. Its velocity and acceleration have the same form as the Inplane equations, but they define a relative coordinate rather than constrain it to zero.</w:t>
      </w:r>
    </w:p>
    <w:p w14:paraId="35EC8B19" w14:textId="77777777" w:rsidR="00FD4C8C" w:rsidRDefault="00000000">
      <w:pPr>
        <w:pStyle w:val="BodyText"/>
      </w:pPr>
      <w:r>
        <w:t xml:space="preserve">The rotational primitives can be written from a common Perp equation. Let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oMath>
      <w:r>
        <w:t xml:space="preserve"> be selected unit axes of the two markers, and define</w:t>
      </w:r>
    </w:p>
    <w:tbl>
      <w:tblPr>
        <w:tblStyle w:val="Table"/>
        <w:tblW w:w="5000" w:type="pct"/>
        <w:tblLayout w:type="fixed"/>
        <w:tblLook w:val="0000" w:firstRow="0" w:lastRow="0" w:firstColumn="0" w:lastColumn="0" w:noHBand="0" w:noVBand="0"/>
      </w:tblPr>
      <w:tblGrid>
        <w:gridCol w:w="765"/>
        <w:gridCol w:w="8045"/>
        <w:gridCol w:w="766"/>
      </w:tblGrid>
      <w:tr w:rsidR="00FD4C8C" w14:paraId="081FB39E" w14:textId="77777777">
        <w:tc>
          <w:tcPr>
            <w:tcW w:w="633" w:type="dxa"/>
          </w:tcPr>
          <w:p w14:paraId="4EA11812" w14:textId="77777777" w:rsidR="00FD4C8C" w:rsidRDefault="00FD4C8C">
            <w:pPr>
              <w:pStyle w:val="Compact"/>
            </w:pPr>
            <w:bookmarkStart w:id="123" w:name="equation-74"/>
          </w:p>
        </w:tc>
        <w:tc>
          <w:tcPr>
            <w:tcW w:w="6652" w:type="dxa"/>
          </w:tcPr>
          <w:p w14:paraId="15254A27" w14:textId="77777777" w:rsidR="00FD4C8C" w:rsidRDefault="00000000">
            <w:pPr>
              <w:pStyle w:val="Compact"/>
              <w:jc w:val="center"/>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oMath>
            </m:oMathPara>
          </w:p>
        </w:tc>
        <w:tc>
          <w:tcPr>
            <w:tcW w:w="633" w:type="dxa"/>
          </w:tcPr>
          <w:p w14:paraId="529A64F4" w14:textId="77777777" w:rsidR="00FD4C8C" w:rsidRDefault="00000000">
            <w:pPr>
              <w:pStyle w:val="Compact"/>
              <w:jc w:val="right"/>
            </w:pPr>
            <w:r>
              <w:t>(74)</w:t>
            </w:r>
          </w:p>
        </w:tc>
      </w:tr>
      <w:bookmarkEnd w:id="123"/>
    </w:tbl>
    <w:p w14:paraId="433A791C" w14:textId="77777777" w:rsidR="00FD4C8C" w:rsidRDefault="00FD4C8C"/>
    <w:tbl>
      <w:tblPr>
        <w:tblStyle w:val="Table"/>
        <w:tblW w:w="5000" w:type="pct"/>
        <w:tblLayout w:type="fixed"/>
        <w:tblLook w:val="0000" w:firstRow="0" w:lastRow="0" w:firstColumn="0" w:lastColumn="0" w:noHBand="0" w:noVBand="0"/>
      </w:tblPr>
      <w:tblGrid>
        <w:gridCol w:w="765"/>
        <w:gridCol w:w="8045"/>
        <w:gridCol w:w="766"/>
      </w:tblGrid>
      <w:tr w:rsidR="00FD4C8C" w14:paraId="634FBB71" w14:textId="77777777">
        <w:tc>
          <w:tcPr>
            <w:tcW w:w="633" w:type="dxa"/>
          </w:tcPr>
          <w:p w14:paraId="3544F04E" w14:textId="77777777" w:rsidR="00FD4C8C" w:rsidRDefault="00FD4C8C">
            <w:pPr>
              <w:pStyle w:val="Compact"/>
            </w:pPr>
            <w:bookmarkStart w:id="124" w:name="equation-75"/>
          </w:p>
        </w:tc>
        <w:tc>
          <w:tcPr>
            <w:tcW w:w="6652" w:type="dxa"/>
          </w:tcPr>
          <w:p w14:paraId="30C39E9A" w14:textId="77777777" w:rsidR="00FD4C8C" w:rsidRDefault="00000000">
            <w:pPr>
              <w:pStyle w:val="Compact"/>
              <w:jc w:val="center"/>
            </w:pPr>
            <m:oMathPara>
              <m:oMathParaPr>
                <m:jc m:val="center"/>
              </m:oMathParaPr>
              <m:oMath>
                <m:acc>
                  <m:accPr>
                    <m:chr m:val="̇"/>
                    <m:ctrlPr>
                      <w:rPr>
                        <w:rFonts w:ascii="Cambria Math" w:hAnsi="Cambria Math"/>
                      </w:rPr>
                    </m:ctrlPr>
                  </m:accPr>
                  <m:e>
                    <m:r>
                      <w:rPr>
                        <w:rFonts w:ascii="Cambria Math" w:hAnsi="Cambria Math"/>
                      </w:rPr>
                      <m:t>n</m:t>
                    </m:r>
                  </m:e>
                </m:acc>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oMath>
            </m:oMathPara>
          </w:p>
        </w:tc>
        <w:tc>
          <w:tcPr>
            <w:tcW w:w="633" w:type="dxa"/>
          </w:tcPr>
          <w:p w14:paraId="5BA8519C" w14:textId="77777777" w:rsidR="00FD4C8C" w:rsidRDefault="00000000">
            <w:pPr>
              <w:pStyle w:val="Compact"/>
              <w:jc w:val="right"/>
            </w:pPr>
            <w:r>
              <w:t>(75)</w:t>
            </w:r>
          </w:p>
        </w:tc>
      </w:tr>
    </w:tbl>
    <w:bookmarkEnd w:id="124"/>
    <w:p w14:paraId="04D6BBDD" w14:textId="77777777" w:rsidR="00FD4C8C" w:rsidRDefault="00000000">
      <w:pPr>
        <w:pStyle w:val="BodyText"/>
      </w:pPr>
      <w:r>
        <w:t>The reaction directions used below are</w:t>
      </w:r>
    </w:p>
    <w:tbl>
      <w:tblPr>
        <w:tblStyle w:val="Table"/>
        <w:tblW w:w="5000" w:type="pct"/>
        <w:tblLayout w:type="fixed"/>
        <w:tblLook w:val="0000" w:firstRow="0" w:lastRow="0" w:firstColumn="0" w:lastColumn="0" w:noHBand="0" w:noVBand="0"/>
      </w:tblPr>
      <w:tblGrid>
        <w:gridCol w:w="765"/>
        <w:gridCol w:w="8045"/>
        <w:gridCol w:w="766"/>
      </w:tblGrid>
      <w:tr w:rsidR="00FD4C8C" w14:paraId="2569C266" w14:textId="77777777">
        <w:tc>
          <w:tcPr>
            <w:tcW w:w="633" w:type="dxa"/>
          </w:tcPr>
          <w:p w14:paraId="3CF1D0A5" w14:textId="77777777" w:rsidR="00FD4C8C" w:rsidRDefault="00FD4C8C">
            <w:pPr>
              <w:pStyle w:val="Compact"/>
            </w:pPr>
            <w:bookmarkStart w:id="125" w:name="equation-76"/>
          </w:p>
        </w:tc>
        <w:tc>
          <w:tcPr>
            <w:tcW w:w="6652" w:type="dxa"/>
          </w:tcPr>
          <w:p w14:paraId="23DE2F19"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xz</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yz</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xy</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oMath>
            </m:oMathPara>
          </w:p>
        </w:tc>
        <w:tc>
          <w:tcPr>
            <w:tcW w:w="633" w:type="dxa"/>
          </w:tcPr>
          <w:p w14:paraId="1DC18DCD" w14:textId="77777777" w:rsidR="00FD4C8C" w:rsidRDefault="00000000">
            <w:pPr>
              <w:pStyle w:val="Compact"/>
              <w:jc w:val="right"/>
            </w:pPr>
            <w:r>
              <w:t>(76)</w:t>
            </w:r>
          </w:p>
        </w:tc>
      </w:tr>
    </w:tbl>
    <w:bookmarkEnd w:id="125"/>
    <w:p w14:paraId="65537D1F" w14:textId="77777777" w:rsidR="00FD4C8C" w:rsidRDefault="00000000">
      <w:pPr>
        <w:pStyle w:val="BodyText"/>
      </w:pPr>
      <w:r>
        <w:t>The three levels of one Perp constraint are</w:t>
      </w:r>
    </w:p>
    <w:tbl>
      <w:tblPr>
        <w:tblStyle w:val="Table"/>
        <w:tblW w:w="5000" w:type="pct"/>
        <w:tblLayout w:type="fixed"/>
        <w:tblLook w:val="0000" w:firstRow="0" w:lastRow="0" w:firstColumn="0" w:lastColumn="0" w:noHBand="0" w:noVBand="0"/>
      </w:tblPr>
      <w:tblGrid>
        <w:gridCol w:w="765"/>
        <w:gridCol w:w="8045"/>
        <w:gridCol w:w="766"/>
      </w:tblGrid>
      <w:tr w:rsidR="00FD4C8C" w14:paraId="0A72D435" w14:textId="77777777">
        <w:tc>
          <w:tcPr>
            <w:tcW w:w="633" w:type="dxa"/>
          </w:tcPr>
          <w:p w14:paraId="4EF405B2" w14:textId="77777777" w:rsidR="00FD4C8C" w:rsidRDefault="00FD4C8C">
            <w:pPr>
              <w:pStyle w:val="Compact"/>
            </w:pPr>
            <w:bookmarkStart w:id="126" w:name="equation-77"/>
          </w:p>
        </w:tc>
        <w:tc>
          <w:tcPr>
            <w:tcW w:w="6652" w:type="dxa"/>
          </w:tcPr>
          <w:p w14:paraId="028B6C0A" w14:textId="77777777" w:rsidR="00FD4C8C" w:rsidRDefault="00000000">
            <w:pPr>
              <w:pStyle w:val="Compact"/>
              <w:jc w:val="center"/>
            </w:pPr>
            <m:oMathPara>
              <m:oMathParaPr>
                <m:jc m:val="center"/>
              </m:oMathParaPr>
              <m:oMath>
                <m:m>
                  <m:mPr>
                    <m:plcHide m:val="1"/>
                    <m:mcs>
                      <m:mc>
                        <m:mcPr>
                          <m:count m:val="1"/>
                          <m:mcJc m:val="center"/>
                        </m:mcPr>
                      </m:mc>
                    </m:mcs>
                    <m:ctrlPr>
                      <w:rPr>
                        <w:rFonts w:ascii="Cambria Math" w:hAnsi="Cambria Math"/>
                      </w:rPr>
                    </m:ctrlPr>
                  </m:mPr>
                  <m:mr>
                    <m:e>
                      <m:r>
                        <m:rPr>
                          <m:scr m:val="script"/>
                          <m:sty m:val="p"/>
                        </m:rPr>
                        <w:rPr>
                          <w:rFonts w:ascii="Cambria Math" w:hAnsi="Cambria Math"/>
                        </w:rPr>
                        <m:t>P(</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e>
                  </m:mr>
                  <m:mr>
                    <m:e>
                      <m:acc>
                        <m:accPr>
                          <m:chr m:val="̇"/>
                          <m:ctrlPr>
                            <w:rPr>
                              <w:rFonts w:ascii="Cambria Math" w:hAnsi="Cambria Math"/>
                            </w:rPr>
                          </m:ctrlPr>
                        </m:accPr>
                        <m:e>
                          <m:r>
                            <m:rPr>
                              <m:scr m:val="script"/>
                              <m:sty m:val="p"/>
                            </m:rPr>
                            <w:rPr>
                              <w:rFonts w:ascii="Cambria Math" w:hAnsi="Cambria Math"/>
                            </w:rPr>
                            <m:t>P</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e>
                  </m:mr>
                  <m:mr>
                    <m:e>
                      <m:acc>
                        <m:accPr>
                          <m:chr m:val="̈"/>
                          <m:ctrlPr>
                            <w:rPr>
                              <w:rFonts w:ascii="Cambria Math" w:hAnsi="Cambria Math"/>
                            </w:rPr>
                          </m:ctrlPr>
                        </m:accPr>
                        <m:e>
                          <m:r>
                            <m:rPr>
                              <m:scr m:val="script"/>
                              <m:sty m:val="p"/>
                            </m:rPr>
                            <w:rPr>
                              <w:rFonts w:ascii="Cambria Math" w:hAnsi="Cambria Math"/>
                            </w:rPr>
                            <m:t>P</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m:t>
                          </m:r>
                        </m:sub>
                      </m:sSub>
                      <m:r>
                        <m:rPr>
                          <m:sty m:val="p"/>
                        </m:rPr>
                        <w:rPr>
                          <w:rFonts w:ascii="Cambria Math" w:hAnsi="Cambria Math"/>
                        </w:rPr>
                        <m:t>⋅</m:t>
                      </m:r>
                      <m:acc>
                        <m:accPr>
                          <m:chr m:val="̇"/>
                          <m:ctrlPr>
                            <w:rPr>
                              <w:rFonts w:ascii="Cambria Math" w:hAnsi="Cambria Math"/>
                            </w:rPr>
                          </m:ctrlPr>
                        </m:accPr>
                        <m:e>
                          <m:r>
                            <w:rPr>
                              <w:rFonts w:ascii="Cambria Math" w:hAnsi="Cambria Math"/>
                            </w:rPr>
                            <m:t>n</m:t>
                          </m:r>
                        </m:e>
                      </m:acc>
                      <m:r>
                        <m:rPr>
                          <m:sty m:val="p"/>
                        </m:rPr>
                        <w:rPr>
                          <w:rFonts w:ascii="Cambria Math" w:hAnsi="Cambria Math"/>
                        </w:rPr>
                        <m:t>.</m:t>
                      </m:r>
                    </m:e>
                  </m:mr>
                </m:m>
              </m:oMath>
            </m:oMathPara>
          </w:p>
        </w:tc>
        <w:tc>
          <w:tcPr>
            <w:tcW w:w="633" w:type="dxa"/>
          </w:tcPr>
          <w:p w14:paraId="39BC5E1A" w14:textId="77777777" w:rsidR="00FD4C8C" w:rsidRDefault="00000000">
            <w:pPr>
              <w:pStyle w:val="Compact"/>
              <w:jc w:val="right"/>
            </w:pPr>
            <w:r>
              <w:t>(77)</w:t>
            </w:r>
          </w:p>
        </w:tc>
      </w:tr>
    </w:tbl>
    <w:bookmarkEnd w:id="126"/>
    <w:p w14:paraId="7243A7AE" w14:textId="77777777" w:rsidR="00FD4C8C" w:rsidRDefault="00000000">
      <w:pPr>
        <w:pStyle w:val="BodyText"/>
      </w:pPr>
      <w:r>
        <w:t>The constant-velocity (CV) rotation constraint uses</w:t>
      </w:r>
    </w:p>
    <w:tbl>
      <w:tblPr>
        <w:tblStyle w:val="Table"/>
        <w:tblW w:w="5000" w:type="pct"/>
        <w:tblLayout w:type="fixed"/>
        <w:tblLook w:val="0000" w:firstRow="0" w:lastRow="0" w:firstColumn="0" w:lastColumn="0" w:noHBand="0" w:noVBand="0"/>
      </w:tblPr>
      <w:tblGrid>
        <w:gridCol w:w="765"/>
        <w:gridCol w:w="8045"/>
        <w:gridCol w:w="766"/>
      </w:tblGrid>
      <w:tr w:rsidR="00FD4C8C" w14:paraId="42888534" w14:textId="77777777">
        <w:tc>
          <w:tcPr>
            <w:tcW w:w="633" w:type="dxa"/>
          </w:tcPr>
          <w:p w14:paraId="2884A16B" w14:textId="77777777" w:rsidR="00FD4C8C" w:rsidRDefault="00FD4C8C">
            <w:pPr>
              <w:pStyle w:val="Compact"/>
            </w:pPr>
            <w:bookmarkStart w:id="127" w:name="equation-78"/>
          </w:p>
        </w:tc>
        <w:tc>
          <w:tcPr>
            <w:tcW w:w="6652" w:type="dxa"/>
          </w:tcPr>
          <w:p w14:paraId="03314C3C"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z</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b</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z</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z</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z</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z</m:t>
                            </m:r>
                          </m:e>
                        </m:acc>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acc>
                          <m:accPr>
                            <m:ctrlPr>
                              <w:rPr>
                                <w:rFonts w:ascii="Cambria Math" w:hAnsi="Cambria Math"/>
                              </w:rPr>
                            </m:ctrlPr>
                          </m:accPr>
                          <m:e>
                            <m:r>
                              <w:rPr>
                                <w:rFonts w:ascii="Cambria Math" w:hAnsi="Cambria Math"/>
                              </w:rPr>
                              <m:t>z</m:t>
                            </m:r>
                          </m:e>
                        </m:acc>
                      </m:e>
                    </m:acc>
                  </m:e>
                  <m:sub>
                    <m:r>
                      <w:rPr>
                        <w:rFonts w:ascii="Cambria Math" w:hAnsi="Cambria Math"/>
                      </w:rPr>
                      <m:t>j</m:t>
                    </m:r>
                  </m:sub>
                </m:sSub>
                <m:r>
                  <m:rPr>
                    <m:sty m:val="p"/>
                  </m:rPr>
                  <w:rPr>
                    <w:rFonts w:ascii="Cambria Math" w:hAnsi="Cambria Math"/>
                  </w:rPr>
                  <m:t>,</m:t>
                </m:r>
              </m:oMath>
            </m:oMathPara>
          </w:p>
        </w:tc>
        <w:tc>
          <w:tcPr>
            <w:tcW w:w="633" w:type="dxa"/>
          </w:tcPr>
          <w:p w14:paraId="15463C6B" w14:textId="77777777" w:rsidR="00FD4C8C" w:rsidRDefault="00000000">
            <w:pPr>
              <w:pStyle w:val="Compact"/>
              <w:jc w:val="right"/>
            </w:pPr>
            <w:r>
              <w:t>(78)</w:t>
            </w:r>
          </w:p>
        </w:tc>
      </w:tr>
    </w:tbl>
    <w:bookmarkEnd w:id="127"/>
    <w:p w14:paraId="0A6AEC71" w14:textId="77777777" w:rsidR="00FD4C8C" w:rsidRDefault="00000000">
      <w:pPr>
        <w:pStyle w:val="BodyText"/>
      </w:pPr>
      <w:r>
        <w:t>and</w:t>
      </w:r>
    </w:p>
    <w:tbl>
      <w:tblPr>
        <w:tblStyle w:val="Table"/>
        <w:tblW w:w="5000" w:type="pct"/>
        <w:tblLayout w:type="fixed"/>
        <w:tblLook w:val="0000" w:firstRow="0" w:lastRow="0" w:firstColumn="0" w:lastColumn="0" w:noHBand="0" w:noVBand="0"/>
      </w:tblPr>
      <w:tblGrid>
        <w:gridCol w:w="765"/>
        <w:gridCol w:w="8045"/>
        <w:gridCol w:w="766"/>
      </w:tblGrid>
      <w:tr w:rsidR="00FD4C8C" w14:paraId="117CD79D" w14:textId="77777777">
        <w:tc>
          <w:tcPr>
            <w:tcW w:w="633" w:type="dxa"/>
          </w:tcPr>
          <w:p w14:paraId="42FD68A4" w14:textId="77777777" w:rsidR="00FD4C8C" w:rsidRDefault="00FD4C8C">
            <w:pPr>
              <w:pStyle w:val="Compact"/>
            </w:pPr>
            <w:bookmarkStart w:id="128" w:name="equation-79"/>
          </w:p>
        </w:tc>
        <w:tc>
          <w:tcPr>
            <w:tcW w:w="6652" w:type="dxa"/>
          </w:tcPr>
          <w:p w14:paraId="0EA44142" w14:textId="77777777" w:rsidR="00FD4C8C" w:rsidRDefault="00000000">
            <w:pPr>
              <w:pStyle w:val="Compact"/>
              <w:jc w:val="center"/>
            </w:pPr>
            <m:oMathPara>
              <m:oMathParaPr>
                <m:jc m:val="center"/>
              </m:oMathParaPr>
              <m:oMath>
                <m:m>
                  <m:mPr>
                    <m:plcHide m:val="1"/>
                    <m:mcs>
                      <m:mc>
                        <m:mcPr>
                          <m:count m:val="1"/>
                          <m:mcJc m:val="center"/>
                        </m:mcPr>
                      </m:mc>
                    </m:mcs>
                    <m:ctrlPr>
                      <w:rPr>
                        <w:rFonts w:ascii="Cambria Math" w:hAnsi="Cambria Math"/>
                      </w:rPr>
                    </m:ctrlPr>
                  </m:mPr>
                  <m:mr>
                    <m:e>
                      <m:r>
                        <m:rPr>
                          <m:scr m:val="script"/>
                          <m:sty m:val="p"/>
                        </m:rPr>
                        <w:rPr>
                          <w:rFonts w:ascii="Cambria Math" w:hAnsi="Cambria Math"/>
                        </w:rPr>
                        <m:t>C=</m:t>
                      </m:r>
                      <m:sSub>
                        <m:sSubPr>
                          <m:ctrlPr>
                            <w:rPr>
                              <w:rFonts w:ascii="Cambria Math" w:hAnsi="Cambria Math"/>
                            </w:rPr>
                          </m:ctrlPr>
                        </m:sSubPr>
                        <m:e>
                          <m:r>
                            <w:rPr>
                              <w:rFonts w:ascii="Cambria Math" w:hAnsi="Cambria Math"/>
                            </w:rPr>
                            <m:t>s</m:t>
                          </m:r>
                        </m:e>
                        <m:sub>
                          <m:r>
                            <w:rPr>
                              <w:rFonts w:ascii="Cambria Math" w:hAnsi="Cambria Math"/>
                            </w:rPr>
                            <m:t>z</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ty m:val="p"/>
                        </m:rPr>
                        <w:rPr>
                          <w:rFonts w:ascii="Cambria Math" w:hAnsi="Cambria Math"/>
                        </w:rPr>
                        <m:t>),</m:t>
                      </m:r>
                    </m:e>
                  </m:mr>
                  <m:mr>
                    <m:e>
                      <m:sSup>
                        <m:sSupPr>
                          <m:ctrlPr>
                            <w:rPr>
                              <w:rFonts w:ascii="Cambria Math" w:hAnsi="Cambria Math"/>
                            </w:rPr>
                          </m:ctrlPr>
                        </m:sSupPr>
                        <m:e>
                          <m:r>
                            <m:rPr>
                              <m:scr m:val="script"/>
                              <m:sty m:val="p"/>
                            </m:rPr>
                            <w:rPr>
                              <w:rFonts w:ascii="Cambria Math" w:hAnsi="Cambria Math"/>
                            </w:rPr>
                            <m:t>C</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z</m:t>
                          </m:r>
                        </m:sub>
                      </m:sSub>
                      <m:r>
                        <m:rPr>
                          <m:sty m:val="p"/>
                        </m:rPr>
                        <w:rPr>
                          <w:rFonts w:ascii="Cambria Math" w:hAnsi="Cambria Math"/>
                        </w:rPr>
                        <m:t>,</m:t>
                      </m:r>
                    </m:e>
                  </m:mr>
                  <m:mr>
                    <m:e>
                      <m:sSup>
                        <m:sSupPr>
                          <m:ctrlPr>
                            <w:rPr>
                              <w:rFonts w:ascii="Cambria Math" w:hAnsi="Cambria Math"/>
                            </w:rPr>
                          </m:ctrlPr>
                        </m:sSupPr>
                        <m:e>
                          <m:r>
                            <m:rPr>
                              <m:scr m:val="script"/>
                              <m:sty m:val="p"/>
                            </m:rPr>
                            <w:rPr>
                              <w:rFonts w:ascii="Cambria Math" w:hAnsi="Cambria Math"/>
                            </w:rPr>
                            <m:t>C</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z</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z</m:t>
                          </m:r>
                        </m:sub>
                      </m:sSub>
                      <m:r>
                        <m:rPr>
                          <m:sty m:val="p"/>
                        </m:rPr>
                        <w:rPr>
                          <w:rFonts w:ascii="Cambria Math" w:hAnsi="Cambria Math"/>
                        </w:rPr>
                        <m:t>.</m:t>
                      </m:r>
                    </m:e>
                  </m:mr>
                </m:m>
              </m:oMath>
            </m:oMathPara>
          </w:p>
        </w:tc>
        <w:tc>
          <w:tcPr>
            <w:tcW w:w="633" w:type="dxa"/>
          </w:tcPr>
          <w:p w14:paraId="4E68471C" w14:textId="77777777" w:rsidR="00FD4C8C" w:rsidRDefault="00000000">
            <w:pPr>
              <w:pStyle w:val="Compact"/>
              <w:jc w:val="right"/>
            </w:pPr>
            <w:r>
              <w:t>(79)</w:t>
            </w:r>
          </w:p>
        </w:tc>
      </w:tr>
    </w:tbl>
    <w:bookmarkEnd w:id="128"/>
    <w:p w14:paraId="7D685EB9" w14:textId="77777777" w:rsidR="00FD4C8C" w:rsidRDefault="00000000">
      <w:pPr>
        <w:pStyle w:val="BodyText"/>
      </w:pPr>
      <w:r>
        <w:t xml:space="preserve">The star denotes a scaled derivative, not a complex conjugate. On the intended position branch, the derivative of </w:t>
      </w:r>
      <m:oMath>
        <m:r>
          <m:rPr>
            <m:scr m:val="script"/>
            <m:sty m:val="p"/>
          </m:rPr>
          <w:rPr>
            <w:rFonts w:ascii="Cambria Math" w:hAnsi="Cambria Math"/>
          </w:rPr>
          <m:t>C=</m:t>
        </m:r>
        <m:r>
          <w:rPr>
            <w:rFonts w:ascii="Cambria Math" w:hAnsi="Cambria Math"/>
          </w:rPr>
          <m:t>0</m:t>
        </m:r>
      </m:oMath>
      <w:r>
        <w:t xml:space="preserve"> is equivalent apart from a nonzero scale factor to </w:t>
      </w:r>
      <m:oMath>
        <m:sSup>
          <m:sSupPr>
            <m:ctrlPr>
              <w:rPr>
                <w:rFonts w:ascii="Cambria Math" w:hAnsi="Cambria Math"/>
              </w:rPr>
            </m:ctrlPr>
          </m:sSupPr>
          <m:e>
            <m:r>
              <m:rPr>
                <m:scr m:val="script"/>
                <m:sty m:val="p"/>
              </m:rP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 xml:space="preserve">. The second starred equation is the derivative of </w:t>
      </w:r>
      <m:oMath>
        <m:sSup>
          <m:sSupPr>
            <m:ctrlPr>
              <w:rPr>
                <w:rFonts w:ascii="Cambria Math" w:hAnsi="Cambria Math"/>
              </w:rPr>
            </m:ctrlPr>
          </m:sSupPr>
          <m:e>
            <m:r>
              <m:rPr>
                <m:scr m:val="script"/>
                <m:sty m:val="p"/>
              </m:rP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w:t>
      </w:r>
    </w:p>
    <w:p w14:paraId="2806E45B" w14:textId="77777777" w:rsidR="00FD4C8C" w:rsidRDefault="00000000">
      <w:pPr>
        <w:pStyle w:val="BodyText"/>
      </w:pPr>
      <w:r>
        <w:t xml:space="preserve">The CV rotation equations become singular when the two shaft axes are opposite, so that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r>
          <m:rPr>
            <m:sty m:val="p"/>
          </m:rPr>
          <w:rPr>
            <w:rFonts w:ascii="Cambria Math" w:hAnsi="Cambria Math"/>
          </w:rPr>
          <m:t>=</m:t>
        </m:r>
        <m:r>
          <w:rPr>
            <w:rFonts w:ascii="Cambria Math" w:hAnsi="Cambria Math"/>
          </w:rPr>
          <m:t>0</m:t>
        </m:r>
      </m:oMath>
      <w:r>
        <w:t xml:space="preserve"> and the bisecting direction is undefined. The unit bisector is used for the reaction torque, even though the simpler unnormalized vector </w:t>
      </w:r>
      <m:oMath>
        <m:sSub>
          <m:sSubPr>
            <m:ctrlPr>
              <w:rPr>
                <w:rFonts w:ascii="Cambria Math" w:hAnsi="Cambria Math"/>
              </w:rPr>
            </m:ctrlPr>
          </m:sSubPr>
          <m:e>
            <m:r>
              <w:rPr>
                <w:rFonts w:ascii="Cambria Math" w:hAnsi="Cambria Math"/>
              </w:rPr>
              <m:t>s</m:t>
            </m:r>
          </m:e>
          <m:sub>
            <m:r>
              <w:rPr>
                <w:rFonts w:ascii="Cambria Math" w:hAnsi="Cambria Math"/>
              </w:rPr>
              <m:t>z</m:t>
            </m:r>
          </m:sub>
        </m:sSub>
      </m:oMath>
      <w:r>
        <w:t xml:space="preserve"> is used in the constraint equations. This makes the reported reaction </w:t>
      </w:r>
      <m:oMath>
        <m:r>
          <w:rPr>
            <w:rFonts w:ascii="Cambria Math" w:hAnsi="Cambria Math"/>
          </w:rPr>
          <m:t>λ</m:t>
        </m:r>
      </m:oMath>
      <w:r>
        <w:t xml:space="preserve"> the physical torque magnitude rather than a geometry-dependent multiplier.</w:t>
      </w:r>
    </w:p>
    <w:p w14:paraId="2B73485B" w14:textId="77777777" w:rsidR="00FD4C8C" w:rsidRDefault="00000000">
      <w:pPr>
        <w:pStyle w:val="BodyText"/>
      </w:pPr>
      <w:r>
        <w:t>Tables 10a and 10b collect the defining position constraints for the primitive constraint families. Their velocity and acceleration equations follow from the derivative definitions given above. Hinge and Orient are convenient groups of Perp constraints; they do not introduce a different kind of constraint equation. The scalar count shown is the number of equations contributed at each derivative level.</w:t>
      </w:r>
    </w:p>
    <w:p w14:paraId="00ABA7F9" w14:textId="77777777" w:rsidR="00FD4C8C" w:rsidRDefault="00000000">
      <w:pPr>
        <w:pStyle w:val="BodyText"/>
      </w:pPr>
      <w:r>
        <w:rPr>
          <w:b/>
          <w:bCs/>
        </w:rPr>
        <w:t>Table 10a. Translational joint primitives</w:t>
      </w:r>
    </w:p>
    <w:tbl>
      <w:tblPr>
        <w:tblStyle w:val="Table"/>
        <w:tblW w:w="0" w:type="auto"/>
        <w:tblLook w:val="0020" w:firstRow="1" w:lastRow="0" w:firstColumn="0" w:lastColumn="0" w:noHBand="0" w:noVBand="0"/>
      </w:tblPr>
      <w:tblGrid>
        <w:gridCol w:w="1124"/>
        <w:gridCol w:w="2170"/>
        <w:gridCol w:w="2101"/>
      </w:tblGrid>
      <w:tr w:rsidR="00FD4C8C" w14:paraId="6D08C2D0" w14:textId="77777777" w:rsidTr="00FD4C8C">
        <w:trPr>
          <w:cnfStyle w:val="100000000000" w:firstRow="1" w:lastRow="0" w:firstColumn="0" w:lastColumn="0" w:oddVBand="0" w:evenVBand="0" w:oddHBand="0" w:evenHBand="0" w:firstRowFirstColumn="0" w:firstRowLastColumn="0" w:lastRowFirstColumn="0" w:lastRowLastColumn="0"/>
          <w:tblHeader/>
        </w:trPr>
        <w:tc>
          <w:tcPr>
            <w:tcW w:w="0" w:type="auto"/>
          </w:tcPr>
          <w:p w14:paraId="5457B7EC" w14:textId="77777777" w:rsidR="00FD4C8C" w:rsidRDefault="00000000">
            <w:pPr>
              <w:pStyle w:val="Compact"/>
            </w:pPr>
            <w:r>
              <w:t>Primitive</w:t>
            </w:r>
          </w:p>
        </w:tc>
        <w:tc>
          <w:tcPr>
            <w:tcW w:w="0" w:type="auto"/>
          </w:tcPr>
          <w:p w14:paraId="4437C8FA" w14:textId="77777777" w:rsidR="00FD4C8C" w:rsidRDefault="00000000">
            <w:pPr>
              <w:pStyle w:val="Compact"/>
            </w:pPr>
            <w:r>
              <w:t>Position constraint</w:t>
            </w:r>
          </w:p>
        </w:tc>
        <w:tc>
          <w:tcPr>
            <w:tcW w:w="0" w:type="auto"/>
          </w:tcPr>
          <w:p w14:paraId="2B2607DF" w14:textId="77777777" w:rsidR="00FD4C8C" w:rsidRDefault="00000000">
            <w:pPr>
              <w:pStyle w:val="Compact"/>
              <w:jc w:val="right"/>
            </w:pPr>
            <w:r>
              <w:t>Scalar constraints</w:t>
            </w:r>
          </w:p>
        </w:tc>
      </w:tr>
      <w:tr w:rsidR="00FD4C8C" w14:paraId="07145379" w14:textId="77777777">
        <w:tc>
          <w:tcPr>
            <w:tcW w:w="0" w:type="auto"/>
          </w:tcPr>
          <w:p w14:paraId="04268660" w14:textId="77777777" w:rsidR="00FD4C8C" w:rsidRDefault="00000000">
            <w:pPr>
              <w:pStyle w:val="Compact"/>
            </w:pPr>
            <w:r>
              <w:t>Atpoint</w:t>
            </w:r>
          </w:p>
        </w:tc>
        <w:tc>
          <w:tcPr>
            <w:tcW w:w="0" w:type="auto"/>
          </w:tcPr>
          <w:p w14:paraId="54FDB810" w14:textId="77777777" w:rsidR="00FD4C8C" w:rsidRDefault="00000000">
            <w:pPr>
              <w:pStyle w:val="Compact"/>
            </w:pPr>
            <m:oMath>
              <m:r>
                <w:rPr>
                  <w:rFonts w:ascii="Cambria Math" w:hAnsi="Cambria Math"/>
                </w:rPr>
                <m:t>d</m:t>
              </m:r>
              <m:r>
                <m:rPr>
                  <m:sty m:val="p"/>
                </m:rPr>
                <w:rPr>
                  <w:rFonts w:ascii="Cambria Math" w:hAnsi="Cambria Math"/>
                </w:rPr>
                <m:t>=</m:t>
              </m:r>
              <m:r>
                <w:rPr>
                  <w:rFonts w:ascii="Cambria Math" w:hAnsi="Cambria Math"/>
                </w:rPr>
                <m:t>0</m:t>
              </m:r>
            </m:oMath>
            <w:r>
              <w:t>​</w:t>
            </w:r>
          </w:p>
        </w:tc>
        <w:tc>
          <w:tcPr>
            <w:tcW w:w="0" w:type="auto"/>
          </w:tcPr>
          <w:p w14:paraId="248B1794" w14:textId="77777777" w:rsidR="00FD4C8C" w:rsidRDefault="00000000">
            <w:pPr>
              <w:pStyle w:val="Compact"/>
              <w:jc w:val="right"/>
            </w:pPr>
            <w:r>
              <w:t>3</w:t>
            </w:r>
          </w:p>
        </w:tc>
      </w:tr>
      <w:tr w:rsidR="00FD4C8C" w14:paraId="099B3BB5" w14:textId="77777777">
        <w:tc>
          <w:tcPr>
            <w:tcW w:w="0" w:type="auto"/>
          </w:tcPr>
          <w:p w14:paraId="31D3001B" w14:textId="77777777" w:rsidR="00FD4C8C" w:rsidRDefault="00000000">
            <w:pPr>
              <w:pStyle w:val="Compact"/>
            </w:pPr>
            <w:r>
              <w:t>Inplane</w:t>
            </w:r>
          </w:p>
        </w:tc>
        <w:tc>
          <w:tcPr>
            <w:tcW w:w="0" w:type="auto"/>
          </w:tcPr>
          <w:p w14:paraId="06B7D9AA" w14:textId="77777777" w:rsidR="00FD4C8C" w:rsidRDefault="00000000">
            <w:pPr>
              <w:pStyle w:val="Compact"/>
            </w:pPr>
            <m:oMath>
              <m:r>
                <m:rPr>
                  <m:scr m:val="script"/>
                  <m:sty m:val="p"/>
                </m:rP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r>
                <m:rPr>
                  <m:sty m:val="p"/>
                </m:rPr>
                <w:rPr>
                  <w:rFonts w:ascii="Cambria Math" w:hAnsi="Cambria Math"/>
                </w:rPr>
                <m:t>)=</m:t>
              </m:r>
              <m:r>
                <w:rPr>
                  <w:rFonts w:ascii="Cambria Math" w:hAnsi="Cambria Math"/>
                </w:rPr>
                <m:t>0</m:t>
              </m:r>
            </m:oMath>
            <w:r>
              <w:t>​</w:t>
            </w:r>
          </w:p>
        </w:tc>
        <w:tc>
          <w:tcPr>
            <w:tcW w:w="0" w:type="auto"/>
          </w:tcPr>
          <w:p w14:paraId="5625F7AB" w14:textId="77777777" w:rsidR="00FD4C8C" w:rsidRDefault="00000000">
            <w:pPr>
              <w:pStyle w:val="Compact"/>
              <w:jc w:val="right"/>
            </w:pPr>
            <w:r>
              <w:t>1</w:t>
            </w:r>
          </w:p>
        </w:tc>
      </w:tr>
      <w:tr w:rsidR="00FD4C8C" w14:paraId="68A53CBE" w14:textId="77777777">
        <w:tc>
          <w:tcPr>
            <w:tcW w:w="0" w:type="auto"/>
          </w:tcPr>
          <w:p w14:paraId="234E4767" w14:textId="77777777" w:rsidR="00FD4C8C" w:rsidRDefault="00000000">
            <w:pPr>
              <w:pStyle w:val="Compact"/>
            </w:pPr>
            <w:r>
              <w:t>Inline</w:t>
            </w:r>
          </w:p>
        </w:tc>
        <w:tc>
          <w:tcPr>
            <w:tcW w:w="0" w:type="auto"/>
          </w:tcPr>
          <w:p w14:paraId="0D15FA2F" w14:textId="77777777" w:rsidR="00FD4C8C" w:rsidRDefault="00000000">
            <w:pPr>
              <w:pStyle w:val="Compact"/>
            </w:pPr>
            <m:oMath>
              <m:r>
                <m:rPr>
                  <m:scr m:val="script"/>
                  <m:sty m:val="p"/>
                </m:rP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j</m:t>
                  </m:r>
                </m:sub>
              </m:sSub>
              <m:r>
                <m:rPr>
                  <m:scr m:val="script"/>
                  <m:sty m:val="p"/>
                </m:rP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r>
                <w:rPr>
                  <w:rFonts w:ascii="Cambria Math" w:hAnsi="Cambria Math"/>
                </w:rPr>
                <m:t>0</m:t>
              </m:r>
            </m:oMath>
            <w:r>
              <w:t>​</w:t>
            </w:r>
          </w:p>
        </w:tc>
        <w:tc>
          <w:tcPr>
            <w:tcW w:w="0" w:type="auto"/>
          </w:tcPr>
          <w:p w14:paraId="1F2BA6A8" w14:textId="77777777" w:rsidR="00FD4C8C" w:rsidRDefault="00000000">
            <w:pPr>
              <w:pStyle w:val="Compact"/>
              <w:jc w:val="right"/>
            </w:pPr>
            <w:r>
              <w:t>2</w:t>
            </w:r>
          </w:p>
        </w:tc>
      </w:tr>
    </w:tbl>
    <w:p w14:paraId="26182A54" w14:textId="77777777" w:rsidR="00FD4C8C" w:rsidRDefault="00000000">
      <w:pPr>
        <w:pStyle w:val="BodyText"/>
      </w:pPr>
      <w:r>
        <w:rPr>
          <w:b/>
          <w:bCs/>
        </w:rPr>
        <w:t>Table 10b. Rotational joint primitives</w:t>
      </w:r>
    </w:p>
    <w:tbl>
      <w:tblPr>
        <w:tblStyle w:val="Table"/>
        <w:tblW w:w="3722" w:type="pct"/>
        <w:tblLayout w:type="fixed"/>
        <w:tblLook w:val="0020" w:firstRow="1" w:lastRow="0" w:firstColumn="0" w:lastColumn="0" w:noHBand="0" w:noVBand="0"/>
      </w:tblPr>
      <w:tblGrid>
        <w:gridCol w:w="1550"/>
        <w:gridCol w:w="4137"/>
        <w:gridCol w:w="1441"/>
      </w:tblGrid>
      <w:tr w:rsidR="00FD4C8C" w14:paraId="66B12394"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1550" w:type="dxa"/>
          </w:tcPr>
          <w:p w14:paraId="081CA22D" w14:textId="77777777" w:rsidR="00FD4C8C" w:rsidRDefault="00000000">
            <w:pPr>
              <w:pStyle w:val="Compact"/>
            </w:pPr>
            <w:r>
              <w:t>Primitive</w:t>
            </w:r>
          </w:p>
        </w:tc>
        <w:tc>
          <w:tcPr>
            <w:tcW w:w="4137" w:type="dxa"/>
          </w:tcPr>
          <w:p w14:paraId="4D863AAA" w14:textId="77777777" w:rsidR="00FD4C8C" w:rsidRDefault="00000000">
            <w:pPr>
              <w:pStyle w:val="Compact"/>
            </w:pPr>
            <w:r>
              <w:t>Position constraint</w:t>
            </w:r>
          </w:p>
        </w:tc>
        <w:tc>
          <w:tcPr>
            <w:tcW w:w="1441" w:type="dxa"/>
          </w:tcPr>
          <w:p w14:paraId="31856CF1" w14:textId="77777777" w:rsidR="00FD4C8C" w:rsidRDefault="00000000">
            <w:pPr>
              <w:pStyle w:val="Compact"/>
              <w:jc w:val="right"/>
            </w:pPr>
            <w:r>
              <w:t>Scalar constraints</w:t>
            </w:r>
          </w:p>
        </w:tc>
      </w:tr>
      <w:tr w:rsidR="00FD4C8C" w14:paraId="4A9AFC7B" w14:textId="77777777" w:rsidTr="00DE5B1B">
        <w:tc>
          <w:tcPr>
            <w:tcW w:w="1550" w:type="dxa"/>
          </w:tcPr>
          <w:p w14:paraId="34AED04A" w14:textId="77777777" w:rsidR="00FD4C8C" w:rsidRDefault="00000000">
            <w:pPr>
              <w:pStyle w:val="Compact"/>
            </w:pPr>
            <w:r>
              <w:t>Perp</w:t>
            </w:r>
          </w:p>
        </w:tc>
        <w:tc>
          <w:tcPr>
            <w:tcW w:w="4137" w:type="dxa"/>
          </w:tcPr>
          <w:p w14:paraId="31797376" w14:textId="77777777" w:rsidR="00FD4C8C" w:rsidRDefault="00000000">
            <w:pPr>
              <w:pStyle w:val="Compact"/>
            </w:pPr>
            <m:oMath>
              <m:r>
                <m:rPr>
                  <m:scr m:val="script"/>
                  <m:sty m:val="p"/>
                </m:rPr>
                <w:rPr>
                  <w:rFonts w:ascii="Cambria Math" w:hAnsi="Cambria Math"/>
                </w:rPr>
                <m:t>P(</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r>
                <w:rPr>
                  <w:rFonts w:ascii="Cambria Math" w:hAnsi="Cambria Math"/>
                </w:rPr>
                <m:t>0</m:t>
              </m:r>
            </m:oMath>
            <w:r>
              <w:t>​</w:t>
            </w:r>
          </w:p>
        </w:tc>
        <w:tc>
          <w:tcPr>
            <w:tcW w:w="1441" w:type="dxa"/>
          </w:tcPr>
          <w:p w14:paraId="1B4F41C6" w14:textId="77777777" w:rsidR="00FD4C8C" w:rsidRDefault="00000000">
            <w:pPr>
              <w:pStyle w:val="Compact"/>
              <w:jc w:val="right"/>
            </w:pPr>
            <w:r>
              <w:t>1</w:t>
            </w:r>
          </w:p>
        </w:tc>
      </w:tr>
      <w:tr w:rsidR="00FD4C8C" w14:paraId="6C0B0EF8" w14:textId="77777777" w:rsidTr="00DE5B1B">
        <w:tc>
          <w:tcPr>
            <w:tcW w:w="1550" w:type="dxa"/>
          </w:tcPr>
          <w:p w14:paraId="36D4D353" w14:textId="77777777" w:rsidR="00FD4C8C" w:rsidRDefault="00000000">
            <w:pPr>
              <w:pStyle w:val="Compact"/>
            </w:pPr>
            <w:r>
              <w:t>Hinge</w:t>
            </w:r>
          </w:p>
        </w:tc>
        <w:tc>
          <w:tcPr>
            <w:tcW w:w="4137" w:type="dxa"/>
          </w:tcPr>
          <w:p w14:paraId="1DBBEC6C" w14:textId="77777777" w:rsidR="00FD4C8C" w:rsidRDefault="00000000">
            <w:pPr>
              <w:pStyle w:val="Compact"/>
            </w:pPr>
            <m:oMath>
              <m:r>
                <m:rPr>
                  <m:scr m:val="script"/>
                  <m:sty m:val="p"/>
                </m:rPr>
                <w:rPr>
                  <w:rFonts w:ascii="Cambria Math" w:hAnsi="Cambria Math"/>
                </w:rPr>
                <m:t>P(</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r>
                <m:rPr>
                  <m:scr m:val="script"/>
                  <m:sty m:val="p"/>
                </m:rPr>
                <w:rPr>
                  <w:rFonts w:ascii="Cambria Math" w:hAnsi="Cambria Math"/>
                </w:rPr>
                <m:t>)=P(</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r>
                <m:rPr>
                  <m:sty m:val="p"/>
                </m:rPr>
                <w:rPr>
                  <w:rFonts w:ascii="Cambria Math" w:hAnsi="Cambria Math"/>
                </w:rPr>
                <m:t>)=</m:t>
              </m:r>
              <m:r>
                <w:rPr>
                  <w:rFonts w:ascii="Cambria Math" w:hAnsi="Cambria Math"/>
                </w:rPr>
                <m:t>0</m:t>
              </m:r>
            </m:oMath>
            <w:r>
              <w:t>​</w:t>
            </w:r>
          </w:p>
        </w:tc>
        <w:tc>
          <w:tcPr>
            <w:tcW w:w="1441" w:type="dxa"/>
          </w:tcPr>
          <w:p w14:paraId="4D69B9D5" w14:textId="77777777" w:rsidR="00FD4C8C" w:rsidRDefault="00000000">
            <w:pPr>
              <w:pStyle w:val="Compact"/>
              <w:jc w:val="right"/>
            </w:pPr>
            <w:r>
              <w:t>2</w:t>
            </w:r>
          </w:p>
        </w:tc>
      </w:tr>
      <w:tr w:rsidR="00FD4C8C" w14:paraId="7D497163" w14:textId="77777777" w:rsidTr="00DE5B1B">
        <w:tc>
          <w:tcPr>
            <w:tcW w:w="1550" w:type="dxa"/>
          </w:tcPr>
          <w:p w14:paraId="7F4A4430" w14:textId="77777777" w:rsidR="00FD4C8C" w:rsidRDefault="00000000">
            <w:pPr>
              <w:pStyle w:val="Compact"/>
            </w:pPr>
            <w:r>
              <w:t>Orient</w:t>
            </w:r>
          </w:p>
        </w:tc>
        <w:tc>
          <w:tcPr>
            <w:tcW w:w="4137" w:type="dxa"/>
          </w:tcPr>
          <w:p w14:paraId="5F26EEA1" w14:textId="04020FCC" w:rsidR="00FD4C8C" w:rsidRDefault="00000000">
            <w:pPr>
              <w:pStyle w:val="Compact"/>
            </w:pPr>
            <m:oMathPara>
              <m:oMath>
                <m:r>
                  <m:rPr>
                    <m:scr m:val="script"/>
                    <m:sty m:val="p"/>
                  </m:rPr>
                  <w:rPr>
                    <w:rFonts w:ascii="Cambria Math" w:hAnsi="Cambria Math"/>
                  </w:rPr>
                  <m:t>P(</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r>
                  <m:rPr>
                    <m:scr m:val="script"/>
                    <m:sty m:val="p"/>
                  </m:rPr>
                  <w:rPr>
                    <w:rFonts w:ascii="Cambria Math" w:hAnsi="Cambria Math"/>
                  </w:rPr>
                  <m:t>)=P(</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r>
                  <m:rPr>
                    <m:scr m:val="script"/>
                    <m:sty m:val="p"/>
                  </m:rPr>
                  <w:rPr>
                    <w:rFonts w:ascii="Cambria Math" w:hAnsi="Cambria Math"/>
                  </w:rPr>
                  <m:t>)=P(</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r>
                  <w:rPr>
                    <w:rFonts w:ascii="Cambria Math" w:hAnsi="Cambria Math"/>
                  </w:rPr>
                  <m:t>0</m:t>
                </m:r>
              </m:oMath>
            </m:oMathPara>
          </w:p>
        </w:tc>
        <w:tc>
          <w:tcPr>
            <w:tcW w:w="1441" w:type="dxa"/>
          </w:tcPr>
          <w:p w14:paraId="739D86CE" w14:textId="77777777" w:rsidR="00FD4C8C" w:rsidRDefault="00000000">
            <w:pPr>
              <w:pStyle w:val="Compact"/>
              <w:jc w:val="right"/>
            </w:pPr>
            <w:r>
              <w:t>3</w:t>
            </w:r>
          </w:p>
        </w:tc>
      </w:tr>
      <w:tr w:rsidR="00FD4C8C" w14:paraId="77CF7497" w14:textId="77777777" w:rsidTr="00DE5B1B">
        <w:tc>
          <w:tcPr>
            <w:tcW w:w="1550" w:type="dxa"/>
          </w:tcPr>
          <w:p w14:paraId="058FDA08" w14:textId="77777777" w:rsidR="00FD4C8C" w:rsidRDefault="00000000">
            <w:pPr>
              <w:pStyle w:val="Compact"/>
            </w:pPr>
            <w:r>
              <w:lastRenderedPageBreak/>
              <w:t>CV rotation</w:t>
            </w:r>
          </w:p>
        </w:tc>
        <w:tc>
          <w:tcPr>
            <w:tcW w:w="4137" w:type="dxa"/>
          </w:tcPr>
          <w:p w14:paraId="7AAC0A24" w14:textId="77777777" w:rsidR="00FD4C8C" w:rsidRDefault="00000000">
            <w:pPr>
              <w:pStyle w:val="Compact"/>
            </w:pPr>
            <m:oMath>
              <m:r>
                <m:rPr>
                  <m:scr m:val="script"/>
                  <m:sty m:val="p"/>
                </m:rPr>
                <w:rPr>
                  <w:rFonts w:ascii="Cambria Math" w:hAnsi="Cambria Math"/>
                </w:rPr>
                <m:t>C=</m:t>
              </m:r>
              <m:r>
                <w:rPr>
                  <w:rFonts w:ascii="Cambria Math" w:hAnsi="Cambria Math"/>
                </w:rPr>
                <m:t>0</m:t>
              </m:r>
            </m:oMath>
            <w:r>
              <w:t>​</w:t>
            </w:r>
          </w:p>
        </w:tc>
        <w:tc>
          <w:tcPr>
            <w:tcW w:w="1441" w:type="dxa"/>
          </w:tcPr>
          <w:p w14:paraId="350E11D9" w14:textId="77777777" w:rsidR="00FD4C8C" w:rsidRDefault="00000000">
            <w:pPr>
              <w:pStyle w:val="Compact"/>
              <w:jc w:val="right"/>
            </w:pPr>
            <w:r>
              <w:t>1</w:t>
            </w:r>
          </w:p>
        </w:tc>
      </w:tr>
    </w:tbl>
    <w:p w14:paraId="6CB8BEFC" w14:textId="77777777" w:rsidR="00FD4C8C" w:rsidRDefault="00000000">
      <w:pPr>
        <w:pStyle w:val="BodyText"/>
      </w:pPr>
      <w:r>
        <w:t>Table 11 shows how complete spatial joints are assembled from these primitives. The scalar counts make the remaining freedoms apparent without requiring a separate equation formulation for every named joint.</w:t>
      </w:r>
    </w:p>
    <w:p w14:paraId="0683CC9A" w14:textId="77777777" w:rsidR="00FD4C8C" w:rsidRDefault="00000000">
      <w:pPr>
        <w:pStyle w:val="BodyText"/>
      </w:pPr>
      <w:r>
        <w:rPr>
          <w:b/>
          <w:bCs/>
        </w:rPr>
        <w:t>Table 11. Spatial joints assembled from joint primitives</w:t>
      </w:r>
    </w:p>
    <w:tbl>
      <w:tblPr>
        <w:tblStyle w:val="Table"/>
        <w:tblW w:w="4192" w:type="pct"/>
        <w:tblLayout w:type="fixed"/>
        <w:tblLook w:val="0020" w:firstRow="1" w:lastRow="0" w:firstColumn="0" w:lastColumn="0" w:noHBand="0" w:noVBand="0"/>
      </w:tblPr>
      <w:tblGrid>
        <w:gridCol w:w="2004"/>
        <w:gridCol w:w="2210"/>
        <w:gridCol w:w="1439"/>
        <w:gridCol w:w="2376"/>
      </w:tblGrid>
      <w:tr w:rsidR="00FD4C8C" w14:paraId="53D58191"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2003" w:type="dxa"/>
          </w:tcPr>
          <w:p w14:paraId="094CD796" w14:textId="77777777" w:rsidR="00FD4C8C" w:rsidRDefault="00000000">
            <w:pPr>
              <w:pStyle w:val="Compact"/>
            </w:pPr>
            <w:r>
              <w:t>Joint</w:t>
            </w:r>
          </w:p>
        </w:tc>
        <w:tc>
          <w:tcPr>
            <w:tcW w:w="2210" w:type="dxa"/>
          </w:tcPr>
          <w:p w14:paraId="63F74C56" w14:textId="77777777" w:rsidR="00FD4C8C" w:rsidRDefault="00000000">
            <w:pPr>
              <w:pStyle w:val="Compact"/>
            </w:pPr>
            <w:r>
              <w:t>Primitive constraints</w:t>
            </w:r>
          </w:p>
        </w:tc>
        <w:tc>
          <w:tcPr>
            <w:tcW w:w="1439" w:type="dxa"/>
          </w:tcPr>
          <w:p w14:paraId="21387DF3" w14:textId="77777777" w:rsidR="00FD4C8C" w:rsidRDefault="00000000">
            <w:pPr>
              <w:pStyle w:val="Compact"/>
              <w:jc w:val="right"/>
            </w:pPr>
            <w:r>
              <w:t>Scalar constraints</w:t>
            </w:r>
          </w:p>
        </w:tc>
        <w:tc>
          <w:tcPr>
            <w:tcW w:w="2376" w:type="dxa"/>
          </w:tcPr>
          <w:p w14:paraId="0F448CAD" w14:textId="77777777" w:rsidR="00FD4C8C" w:rsidRDefault="00000000">
            <w:pPr>
              <w:pStyle w:val="Compact"/>
            </w:pPr>
            <w:r>
              <w:t>Relative motion left by the joint</w:t>
            </w:r>
          </w:p>
        </w:tc>
      </w:tr>
      <w:tr w:rsidR="00FD4C8C" w14:paraId="20AD4D4C" w14:textId="77777777" w:rsidTr="00DE5B1B">
        <w:tc>
          <w:tcPr>
            <w:tcW w:w="2003" w:type="dxa"/>
          </w:tcPr>
          <w:p w14:paraId="40D884C6" w14:textId="77777777" w:rsidR="00FD4C8C" w:rsidRDefault="00000000">
            <w:pPr>
              <w:pStyle w:val="Compact"/>
            </w:pPr>
            <w:r>
              <w:t>Spherical</w:t>
            </w:r>
          </w:p>
        </w:tc>
        <w:tc>
          <w:tcPr>
            <w:tcW w:w="2210" w:type="dxa"/>
          </w:tcPr>
          <w:p w14:paraId="4D6A6563" w14:textId="77777777" w:rsidR="00FD4C8C" w:rsidRDefault="00000000">
            <w:pPr>
              <w:pStyle w:val="Compact"/>
            </w:pPr>
            <w:r>
              <w:t>Atpoint</w:t>
            </w:r>
          </w:p>
        </w:tc>
        <w:tc>
          <w:tcPr>
            <w:tcW w:w="1439" w:type="dxa"/>
          </w:tcPr>
          <w:p w14:paraId="05C06F6B" w14:textId="77777777" w:rsidR="00FD4C8C" w:rsidRDefault="00000000">
            <w:pPr>
              <w:pStyle w:val="Compact"/>
              <w:jc w:val="right"/>
            </w:pPr>
            <w:r>
              <w:t>3</w:t>
            </w:r>
          </w:p>
        </w:tc>
        <w:tc>
          <w:tcPr>
            <w:tcW w:w="2376" w:type="dxa"/>
          </w:tcPr>
          <w:p w14:paraId="427F174A" w14:textId="77777777" w:rsidR="00FD4C8C" w:rsidRDefault="00000000">
            <w:pPr>
              <w:pStyle w:val="Compact"/>
            </w:pPr>
            <w:r>
              <w:t>Three rotations</w:t>
            </w:r>
          </w:p>
        </w:tc>
      </w:tr>
      <w:tr w:rsidR="00FD4C8C" w14:paraId="4288684F" w14:textId="77777777" w:rsidTr="00DE5B1B">
        <w:tc>
          <w:tcPr>
            <w:tcW w:w="2003" w:type="dxa"/>
          </w:tcPr>
          <w:p w14:paraId="337B272A" w14:textId="77777777" w:rsidR="00FD4C8C" w:rsidRDefault="00000000">
            <w:pPr>
              <w:pStyle w:val="Compact"/>
            </w:pPr>
            <w:r>
              <w:t>Universal</w:t>
            </w:r>
          </w:p>
        </w:tc>
        <w:tc>
          <w:tcPr>
            <w:tcW w:w="2210" w:type="dxa"/>
          </w:tcPr>
          <w:p w14:paraId="169A45D6" w14:textId="77777777" w:rsidR="00FD4C8C" w:rsidRDefault="00000000">
            <w:pPr>
              <w:pStyle w:val="Compact"/>
            </w:pPr>
            <w:r>
              <w:t>Atpoint and Perp</w:t>
            </w:r>
          </w:p>
        </w:tc>
        <w:tc>
          <w:tcPr>
            <w:tcW w:w="1439" w:type="dxa"/>
          </w:tcPr>
          <w:p w14:paraId="3775D279" w14:textId="77777777" w:rsidR="00FD4C8C" w:rsidRDefault="00000000">
            <w:pPr>
              <w:pStyle w:val="Compact"/>
              <w:jc w:val="right"/>
            </w:pPr>
            <w:r>
              <w:t>4</w:t>
            </w:r>
          </w:p>
        </w:tc>
        <w:tc>
          <w:tcPr>
            <w:tcW w:w="2376" w:type="dxa"/>
          </w:tcPr>
          <w:p w14:paraId="3E183A7B" w14:textId="77777777" w:rsidR="00FD4C8C" w:rsidRDefault="00000000">
            <w:pPr>
              <w:pStyle w:val="Compact"/>
            </w:pPr>
            <w:r>
              <w:t>Two rotations</w:t>
            </w:r>
          </w:p>
        </w:tc>
      </w:tr>
      <w:tr w:rsidR="00FD4C8C" w14:paraId="2EA641EC" w14:textId="77777777" w:rsidTr="00DE5B1B">
        <w:tc>
          <w:tcPr>
            <w:tcW w:w="2003" w:type="dxa"/>
          </w:tcPr>
          <w:p w14:paraId="0616808F" w14:textId="77777777" w:rsidR="00FD4C8C" w:rsidRDefault="00000000">
            <w:pPr>
              <w:pStyle w:val="Compact"/>
            </w:pPr>
            <w:r>
              <w:t>CV</w:t>
            </w:r>
          </w:p>
        </w:tc>
        <w:tc>
          <w:tcPr>
            <w:tcW w:w="2210" w:type="dxa"/>
          </w:tcPr>
          <w:p w14:paraId="284EA9F8" w14:textId="77777777" w:rsidR="00FD4C8C" w:rsidRDefault="00000000">
            <w:pPr>
              <w:pStyle w:val="Compact"/>
            </w:pPr>
            <w:r>
              <w:t>Atpoint and CV rotation</w:t>
            </w:r>
          </w:p>
        </w:tc>
        <w:tc>
          <w:tcPr>
            <w:tcW w:w="1439" w:type="dxa"/>
          </w:tcPr>
          <w:p w14:paraId="6CDB5586" w14:textId="77777777" w:rsidR="00FD4C8C" w:rsidRDefault="00000000">
            <w:pPr>
              <w:pStyle w:val="Compact"/>
              <w:jc w:val="right"/>
            </w:pPr>
            <w:r>
              <w:t>4</w:t>
            </w:r>
          </w:p>
        </w:tc>
        <w:tc>
          <w:tcPr>
            <w:tcW w:w="2376" w:type="dxa"/>
          </w:tcPr>
          <w:p w14:paraId="356CEBFE" w14:textId="77777777" w:rsidR="00FD4C8C" w:rsidRDefault="00000000">
            <w:pPr>
              <w:pStyle w:val="Compact"/>
            </w:pPr>
            <w:r>
              <w:t>Shaft rotation and articulation, with the shaft rotations coupled</w:t>
            </w:r>
          </w:p>
        </w:tc>
      </w:tr>
      <w:tr w:rsidR="00FD4C8C" w14:paraId="135BD9D6" w14:textId="77777777" w:rsidTr="00DE5B1B">
        <w:tc>
          <w:tcPr>
            <w:tcW w:w="2003" w:type="dxa"/>
          </w:tcPr>
          <w:p w14:paraId="3B3BBB9F" w14:textId="77777777" w:rsidR="00FD4C8C" w:rsidRDefault="00000000">
            <w:pPr>
              <w:pStyle w:val="Compact"/>
            </w:pPr>
            <w:r>
              <w:t>Revolute</w:t>
            </w:r>
          </w:p>
        </w:tc>
        <w:tc>
          <w:tcPr>
            <w:tcW w:w="2210" w:type="dxa"/>
          </w:tcPr>
          <w:p w14:paraId="7D99A823" w14:textId="77777777" w:rsidR="00FD4C8C" w:rsidRDefault="00000000">
            <w:pPr>
              <w:pStyle w:val="Compact"/>
            </w:pPr>
            <w:r>
              <w:t>Atpoint and Hinge</w:t>
            </w:r>
          </w:p>
        </w:tc>
        <w:tc>
          <w:tcPr>
            <w:tcW w:w="1439" w:type="dxa"/>
          </w:tcPr>
          <w:p w14:paraId="0AD43DB4" w14:textId="77777777" w:rsidR="00FD4C8C" w:rsidRDefault="00000000">
            <w:pPr>
              <w:pStyle w:val="Compact"/>
              <w:jc w:val="right"/>
            </w:pPr>
            <w:r>
              <w:t>5</w:t>
            </w:r>
          </w:p>
        </w:tc>
        <w:tc>
          <w:tcPr>
            <w:tcW w:w="2376" w:type="dxa"/>
          </w:tcPr>
          <w:p w14:paraId="0B4FE6F4" w14:textId="77777777" w:rsidR="00FD4C8C" w:rsidRDefault="00000000">
            <w:pPr>
              <w:pStyle w:val="Compact"/>
            </w:pPr>
            <w:r>
              <w:t xml:space="preserve">Rotation about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oMath>
          </w:p>
        </w:tc>
      </w:tr>
      <w:tr w:rsidR="00FD4C8C" w14:paraId="47346E24" w14:textId="77777777" w:rsidTr="00DE5B1B">
        <w:tc>
          <w:tcPr>
            <w:tcW w:w="2003" w:type="dxa"/>
          </w:tcPr>
          <w:p w14:paraId="45C0AD40" w14:textId="77777777" w:rsidR="00FD4C8C" w:rsidRDefault="00000000">
            <w:pPr>
              <w:pStyle w:val="Compact"/>
            </w:pPr>
            <w:r>
              <w:t>Fixed</w:t>
            </w:r>
          </w:p>
        </w:tc>
        <w:tc>
          <w:tcPr>
            <w:tcW w:w="2210" w:type="dxa"/>
          </w:tcPr>
          <w:p w14:paraId="0BC3472C" w14:textId="77777777" w:rsidR="00FD4C8C" w:rsidRDefault="00000000">
            <w:pPr>
              <w:pStyle w:val="Compact"/>
            </w:pPr>
            <w:r>
              <w:t>Atpoint and Orient</w:t>
            </w:r>
          </w:p>
        </w:tc>
        <w:tc>
          <w:tcPr>
            <w:tcW w:w="1439" w:type="dxa"/>
          </w:tcPr>
          <w:p w14:paraId="5D8E0B12" w14:textId="77777777" w:rsidR="00FD4C8C" w:rsidRDefault="00000000">
            <w:pPr>
              <w:pStyle w:val="Compact"/>
              <w:jc w:val="right"/>
            </w:pPr>
            <w:r>
              <w:t>6</w:t>
            </w:r>
          </w:p>
        </w:tc>
        <w:tc>
          <w:tcPr>
            <w:tcW w:w="2376" w:type="dxa"/>
          </w:tcPr>
          <w:p w14:paraId="2D4B9233" w14:textId="77777777" w:rsidR="00FD4C8C" w:rsidRDefault="00000000">
            <w:pPr>
              <w:pStyle w:val="Compact"/>
            </w:pPr>
            <w:r>
              <w:t>None</w:t>
            </w:r>
          </w:p>
        </w:tc>
      </w:tr>
      <w:tr w:rsidR="00FD4C8C" w14:paraId="6F37C2C5" w14:textId="77777777" w:rsidTr="00DE5B1B">
        <w:tc>
          <w:tcPr>
            <w:tcW w:w="2003" w:type="dxa"/>
          </w:tcPr>
          <w:p w14:paraId="41723D16" w14:textId="77777777" w:rsidR="00FD4C8C" w:rsidRDefault="00000000">
            <w:pPr>
              <w:pStyle w:val="Compact"/>
            </w:pPr>
            <w:r>
              <w:t>Cylindrical</w:t>
            </w:r>
          </w:p>
        </w:tc>
        <w:tc>
          <w:tcPr>
            <w:tcW w:w="2210" w:type="dxa"/>
          </w:tcPr>
          <w:p w14:paraId="569E3EF2" w14:textId="77777777" w:rsidR="00FD4C8C" w:rsidRDefault="00000000">
            <w:pPr>
              <w:pStyle w:val="Compact"/>
            </w:pPr>
            <w:r>
              <w:t>Inline and Hinge</w:t>
            </w:r>
          </w:p>
        </w:tc>
        <w:tc>
          <w:tcPr>
            <w:tcW w:w="1439" w:type="dxa"/>
          </w:tcPr>
          <w:p w14:paraId="0FE1AE79" w14:textId="77777777" w:rsidR="00FD4C8C" w:rsidRDefault="00000000">
            <w:pPr>
              <w:pStyle w:val="Compact"/>
              <w:jc w:val="right"/>
            </w:pPr>
            <w:r>
              <w:t>4</w:t>
            </w:r>
          </w:p>
        </w:tc>
        <w:tc>
          <w:tcPr>
            <w:tcW w:w="2376" w:type="dxa"/>
          </w:tcPr>
          <w:p w14:paraId="5FEF024A" w14:textId="77777777" w:rsidR="00FD4C8C" w:rsidRDefault="00000000">
            <w:pPr>
              <w:pStyle w:val="Compact"/>
            </w:pPr>
            <w:r>
              <w:t xml:space="preserve">Translation along and rotation about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oMath>
          </w:p>
        </w:tc>
      </w:tr>
      <w:tr w:rsidR="00FD4C8C" w14:paraId="03891373" w14:textId="77777777" w:rsidTr="00DE5B1B">
        <w:tc>
          <w:tcPr>
            <w:tcW w:w="2003" w:type="dxa"/>
          </w:tcPr>
          <w:p w14:paraId="4938035D" w14:textId="77777777" w:rsidR="00FD4C8C" w:rsidRDefault="00000000">
            <w:pPr>
              <w:pStyle w:val="Compact"/>
            </w:pPr>
            <w:r>
              <w:t>Translational</w:t>
            </w:r>
          </w:p>
        </w:tc>
        <w:tc>
          <w:tcPr>
            <w:tcW w:w="2210" w:type="dxa"/>
          </w:tcPr>
          <w:p w14:paraId="04E5F41C" w14:textId="77777777" w:rsidR="00FD4C8C" w:rsidRDefault="00000000">
            <w:pPr>
              <w:pStyle w:val="Compact"/>
            </w:pPr>
            <w:r>
              <w:t>Inline and Orient</w:t>
            </w:r>
          </w:p>
        </w:tc>
        <w:tc>
          <w:tcPr>
            <w:tcW w:w="1439" w:type="dxa"/>
          </w:tcPr>
          <w:p w14:paraId="04D28A2D" w14:textId="77777777" w:rsidR="00FD4C8C" w:rsidRDefault="00000000">
            <w:pPr>
              <w:pStyle w:val="Compact"/>
              <w:jc w:val="right"/>
            </w:pPr>
            <w:r>
              <w:t>5</w:t>
            </w:r>
          </w:p>
        </w:tc>
        <w:tc>
          <w:tcPr>
            <w:tcW w:w="2376" w:type="dxa"/>
          </w:tcPr>
          <w:p w14:paraId="1C0B9613" w14:textId="77777777" w:rsidR="00FD4C8C" w:rsidRDefault="00000000">
            <w:pPr>
              <w:pStyle w:val="Compact"/>
            </w:pPr>
            <w:r>
              <w:t xml:space="preserve">Translation along </w:t>
            </w:r>
            <m:oMath>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j</m:t>
                  </m:r>
                </m:sub>
              </m:sSub>
            </m:oMath>
          </w:p>
        </w:tc>
      </w:tr>
    </w:tbl>
    <w:p w14:paraId="3CBBCD43" w14:textId="77777777" w:rsidR="00FD4C8C" w:rsidRDefault="00000000">
      <w:pPr>
        <w:pStyle w:val="BodyText"/>
      </w:pPr>
      <w:r>
        <w:t>The reactions follow from the same local axis geometry used in the corresponding constraint equation.</w:t>
      </w:r>
    </w:p>
    <w:p w14:paraId="0BBE5CCF" w14:textId="77777777" w:rsidR="00FD4C8C" w:rsidRDefault="00000000">
      <w:pPr>
        <w:pStyle w:val="BodyText"/>
      </w:pPr>
      <w:r>
        <w:t>The basic joint primitives add no auxiliary equations. Locally calculated geometry is evaluated inside the component and is not added to the assembled system. Optional relative joint coordinates are different: when requested, they add explicit position, velocity, and acceleration definitions and become available for state selection. Higher-level gear, rack-and-pinion, and belt elements then act on freedoms left by the joints. Their complete equations, along with the optional coordinate definitions, are given in the public planar and spatial technical manuals [</w:t>
      </w:r>
      <w:hyperlink w:anchor="ref-wielenga_practical_2026">
        <w:r>
          <w:rPr>
            <w:rStyle w:val="Hyperlink"/>
          </w:rPr>
          <w:t>25</w:t>
        </w:r>
      </w:hyperlink>
      <w:r>
        <w:t>]. Each ideal constraint family owns its reaction variable and applies equal and opposite forces or torques to the connected bodies.</w:t>
      </w:r>
    </w:p>
    <w:p w14:paraId="20FB2008" w14:textId="77777777" w:rsidR="00FD4C8C" w:rsidRDefault="00000000">
      <w:pPr>
        <w:pStyle w:val="Heading3"/>
      </w:pPr>
      <w:bookmarkStart w:id="129" w:name="applied-force-equations"/>
      <w:bookmarkEnd w:id="118"/>
      <w:bookmarkEnd w:id="122"/>
      <w:r>
        <w:t>Applied force equations</w:t>
      </w:r>
    </w:p>
    <w:p w14:paraId="5D089A89" w14:textId="77777777" w:rsidR="00FD4C8C" w:rsidRDefault="00000000">
      <w:pPr>
        <w:pStyle w:val="FirstParagraph"/>
      </w:pPr>
      <w:r>
        <w:t xml:space="preserve">The force elements use the same marker geometry as the joints. A force calculated at a marker contributes to the body’s global force balance and, through its moment arm, to the body-frame torque balance. A pure torque contributes only to the torque balance. When a force describes an interaction between two bodies, its equal and opposite reaction is applied to the second body at the physically corresponding point. Contact pairs are </w:t>
      </w:r>
      <w:r>
        <w:lastRenderedPageBreak/>
        <w:t>coincident; spanning-force pairs act at different points on the same line. Both constructions avoid an unintended net force or moment.</w:t>
      </w:r>
    </w:p>
    <w:p w14:paraId="2E1D6C7C" w14:textId="77777777" w:rsidR="00FD4C8C" w:rsidRDefault="00000000">
      <w:pPr>
        <w:pStyle w:val="BodyText"/>
      </w:pPr>
      <w:r>
        <w:t xml:space="preserve">Several elements use the same geometric measurements. Keeping these measurements as explicit local variables makes them available for output and for force expressions. It also divides a complicated force into short local equations with sparse Jacobian contributions. Table 12 summarizes the main measurements. Planar applied forces use the second marker’s </w:t>
      </w:r>
      <m:oMath>
        <m:r>
          <w:rPr>
            <w:rFonts w:ascii="Cambria Math" w:hAnsi="Cambria Math"/>
          </w:rPr>
          <m:t>y</m:t>
        </m:r>
      </m:oMath>
      <w:r>
        <w:t xml:space="preserve">-axis; their spatial counterparts use its </w:t>
      </w:r>
      <m:oMath>
        <m:r>
          <w:rPr>
            <w:rFonts w:ascii="Cambria Math" w:hAnsi="Cambria Math"/>
          </w:rPr>
          <m:t>z</m:t>
        </m:r>
      </m:oMath>
      <w:r>
        <w:t>-axis.</w:t>
      </w:r>
    </w:p>
    <w:p w14:paraId="39D7AE69" w14:textId="77777777" w:rsidR="00FD4C8C" w:rsidRDefault="00000000">
      <w:pPr>
        <w:pStyle w:val="BodyText"/>
      </w:pPr>
      <w:r>
        <w:rPr>
          <w:b/>
          <w:bCs/>
        </w:rPr>
        <w:t>Table 12. Geometric measurements used by force elements</w:t>
      </w:r>
    </w:p>
    <w:tbl>
      <w:tblPr>
        <w:tblStyle w:val="Table"/>
        <w:tblW w:w="4872" w:type="pct"/>
        <w:tblLayout w:type="fixed"/>
        <w:tblLook w:val="0020" w:firstRow="1" w:lastRow="0" w:firstColumn="0" w:lastColumn="0" w:noHBand="0" w:noVBand="0"/>
      </w:tblPr>
      <w:tblGrid>
        <w:gridCol w:w="2423"/>
        <w:gridCol w:w="3716"/>
        <w:gridCol w:w="3192"/>
      </w:tblGrid>
      <w:tr w:rsidR="00FD4C8C" w14:paraId="6C8FB15D"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2422" w:type="dxa"/>
          </w:tcPr>
          <w:p w14:paraId="224AB20F" w14:textId="77777777" w:rsidR="00FD4C8C" w:rsidRDefault="00000000">
            <w:pPr>
              <w:pStyle w:val="Compact"/>
            </w:pPr>
            <w:r>
              <w:t>Measurement</w:t>
            </w:r>
          </w:p>
        </w:tc>
        <w:tc>
          <w:tcPr>
            <w:tcW w:w="3716" w:type="dxa"/>
          </w:tcPr>
          <w:p w14:paraId="269DC0F8" w14:textId="77777777" w:rsidR="00FD4C8C" w:rsidRDefault="00000000">
            <w:pPr>
              <w:pStyle w:val="Compact"/>
            </w:pPr>
            <w:r>
              <w:t>Geometry and rate</w:t>
            </w:r>
          </w:p>
        </w:tc>
        <w:tc>
          <w:tcPr>
            <w:tcW w:w="3192" w:type="dxa"/>
          </w:tcPr>
          <w:p w14:paraId="0D00A391" w14:textId="77777777" w:rsidR="00FD4C8C" w:rsidRDefault="00000000">
            <w:pPr>
              <w:pStyle w:val="Compact"/>
            </w:pPr>
            <w:r>
              <w:t>Elements using it</w:t>
            </w:r>
          </w:p>
        </w:tc>
      </w:tr>
      <w:tr w:rsidR="00FD4C8C" w14:paraId="141C5F94" w14:textId="77777777" w:rsidTr="00DE5B1B">
        <w:tc>
          <w:tcPr>
            <w:tcW w:w="2422" w:type="dxa"/>
          </w:tcPr>
          <w:p w14:paraId="5F9425C2" w14:textId="77777777" w:rsidR="00FD4C8C" w:rsidRDefault="00000000">
            <w:pPr>
              <w:pStyle w:val="Compact"/>
            </w:pPr>
            <w:r>
              <w:t>Directed axis</w:t>
            </w:r>
          </w:p>
        </w:tc>
        <w:tc>
          <w:tcPr>
            <w:tcW w:w="3716" w:type="dxa"/>
          </w:tcPr>
          <w:p w14:paraId="51796FBF" w14:textId="77777777" w:rsidR="00FD4C8C" w:rsidRDefault="00000000">
            <w:pPr>
              <w:pStyle w:val="Compact"/>
            </w:pPr>
            <m:oMath>
              <m:acc>
                <m:accPr>
                  <m:ctrlPr>
                    <w:rPr>
                      <w:rFonts w:ascii="Cambria Math" w:hAnsi="Cambria Math"/>
                    </w:rPr>
                  </m:ctrlPr>
                </m:accPr>
                <m:e>
                  <m:r>
                    <w:rPr>
                      <w:rFonts w:ascii="Cambria Math" w:hAnsi="Cambria Math"/>
                    </w:rPr>
                    <m:t>d</m:t>
                  </m:r>
                </m:e>
              </m:acc>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z</m:t>
                  </m:r>
                </m:sub>
              </m:sSub>
            </m:oMath>
            <w:r>
              <w:t>​</w:t>
            </w:r>
          </w:p>
        </w:tc>
        <w:tc>
          <w:tcPr>
            <w:tcW w:w="3192" w:type="dxa"/>
          </w:tcPr>
          <w:p w14:paraId="3AC0DE49" w14:textId="77777777" w:rsidR="00FD4C8C" w:rsidRDefault="00000000">
            <w:pPr>
              <w:pStyle w:val="Compact"/>
            </w:pPr>
            <w:r>
              <w:t>Applied force and directed torque</w:t>
            </w:r>
          </w:p>
        </w:tc>
      </w:tr>
      <w:tr w:rsidR="00FD4C8C" w14:paraId="09849B28" w14:textId="77777777" w:rsidTr="00DE5B1B">
        <w:tc>
          <w:tcPr>
            <w:tcW w:w="2422" w:type="dxa"/>
          </w:tcPr>
          <w:p w14:paraId="1F8B6811" w14:textId="77777777" w:rsidR="00FD4C8C" w:rsidRDefault="00000000">
            <w:pPr>
              <w:pStyle w:val="Compact"/>
            </w:pPr>
            <w:r>
              <w:t>Span</w:t>
            </w:r>
          </w:p>
        </w:tc>
        <w:tc>
          <w:tcPr>
            <w:tcW w:w="3716" w:type="dxa"/>
          </w:tcPr>
          <w:p w14:paraId="4224099A" w14:textId="77777777" w:rsidR="00FD4C8C" w:rsidRDefault="00000000">
            <w:pPr>
              <w:pStyle w:val="Compact"/>
            </w:p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r>
                <m:rPr>
                  <m:scr m:val="script"/>
                </m:rPr>
                <w:rPr>
                  <w:rFonts w:ascii="Cambria Math" w:hAnsi="Cambria Math"/>
                </w:rPr>
                <m:t>l</m:t>
              </m:r>
              <m:r>
                <m:rPr>
                  <m:sty m:val="p"/>
                </m:rPr>
                <w:rPr>
                  <w:rFonts w:ascii="Cambria Math" w:hAnsi="Cambria Math"/>
                </w:rPr>
                <m:t>=</m:t>
              </m:r>
              <m:d>
                <m:dPr>
                  <m:begChr m:val="‖"/>
                  <m:endChr m:val="‖"/>
                  <m:ctrlPr>
                    <w:rPr>
                      <w:rFonts w:ascii="Cambria Math" w:hAnsi="Cambria Math"/>
                    </w:rPr>
                  </m:ctrlPr>
                </m:dPr>
                <m:e>
                  <m:r>
                    <w:rPr>
                      <w:rFonts w:ascii="Cambria Math" w:hAnsi="Cambria Math"/>
                    </w:rPr>
                    <m:t>s</m:t>
                  </m:r>
                </m:e>
              </m:d>
            </m:oMath>
            <w:r>
              <w:t xml:space="preserve">; </w:t>
            </w:r>
            <m:oMath>
              <m:acc>
                <m:accPr>
                  <m:ctrlPr>
                    <w:rPr>
                      <w:rFonts w:ascii="Cambria Math" w:hAnsi="Cambria Math"/>
                    </w:rPr>
                  </m:ctrlPr>
                </m:accPr>
                <m:e>
                  <m:r>
                    <w:rPr>
                      <w:rFonts w:ascii="Cambria Math" w:hAnsi="Cambria Math"/>
                    </w:rPr>
                    <m:t>u</m:t>
                  </m:r>
                </m:e>
              </m:acc>
              <m:r>
                <m:rPr>
                  <m:sty m:val="p"/>
                </m:rPr>
                <w:rPr>
                  <w:rFonts w:ascii="Cambria Math" w:hAnsi="Cambria Math"/>
                </w:rPr>
                <m:t>=</m:t>
              </m:r>
              <m:r>
                <w:rPr>
                  <w:rFonts w:ascii="Cambria Math" w:hAnsi="Cambria Math"/>
                </w:rPr>
                <m:t>s</m:t>
              </m:r>
              <m:r>
                <m:rPr>
                  <m:sty m:val="p"/>
                </m:rPr>
                <w:rPr>
                  <w:rFonts w:ascii="Cambria Math" w:hAnsi="Cambria Math"/>
                </w:rPr>
                <m:t>/</m:t>
              </m:r>
              <m:r>
                <m:rPr>
                  <m:scr m:val="script"/>
                </m:rPr>
                <w:rPr>
                  <w:rFonts w:ascii="Cambria Math" w:hAnsi="Cambria Math"/>
                </w:rPr>
                <m:t>l</m:t>
              </m:r>
            </m:oMath>
            <w:r>
              <w:t xml:space="preserve">; </w:t>
            </w:r>
            <m:oMath>
              <m:acc>
                <m:accPr>
                  <m:chr m:val="̇"/>
                  <m:ctrlPr>
                    <w:rPr>
                      <w:rFonts w:ascii="Cambria Math" w:hAnsi="Cambria Math"/>
                    </w:rPr>
                  </m:ctrlPr>
                </m:accPr>
                <m:e>
                  <m:r>
                    <m:rPr>
                      <m:scr m:val="script"/>
                    </m:rPr>
                    <w:rPr>
                      <w:rFonts w:ascii="Cambria Math" w:hAnsi="Cambria Math"/>
                    </w:rPr>
                    <m:t>l</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u</m:t>
                      </m:r>
                    </m:e>
                  </m:acc>
                </m:e>
                <m:sup>
                  <m:r>
                    <w:rPr>
                      <w:rFonts w:ascii="Cambria Math" w:hAnsi="Cambria Math"/>
                    </w:rPr>
                    <m:t>T</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oMath>
          </w:p>
        </w:tc>
        <w:tc>
          <w:tcPr>
            <w:tcW w:w="3192" w:type="dxa"/>
          </w:tcPr>
          <w:p w14:paraId="7B911FF9" w14:textId="77777777" w:rsidR="00FD4C8C" w:rsidRDefault="00000000">
            <w:pPr>
              <w:pStyle w:val="Compact"/>
            </w:pPr>
            <w:r>
              <w:t>Spanning force, belt, and spanning motion</w:t>
            </w:r>
          </w:p>
        </w:tc>
      </w:tr>
      <w:tr w:rsidR="00FD4C8C" w14:paraId="78BA4BC5" w14:textId="77777777" w:rsidTr="00DE5B1B">
        <w:tc>
          <w:tcPr>
            <w:tcW w:w="2422" w:type="dxa"/>
          </w:tcPr>
          <w:p w14:paraId="3F40FF36" w14:textId="77777777" w:rsidR="00FD4C8C" w:rsidRDefault="00000000">
            <w:pPr>
              <w:pStyle w:val="Compact"/>
            </w:pPr>
            <w:r>
              <w:t>Bushing translation</w:t>
            </w:r>
          </w:p>
        </w:tc>
        <w:tc>
          <w:tcPr>
            <w:tcW w:w="3716" w:type="dxa"/>
          </w:tcPr>
          <w:p w14:paraId="3B8B7E81" w14:textId="77777777" w:rsidR="00FD4C8C" w:rsidRDefault="00000000">
            <w:pPr>
              <w:pStyle w:val="Compact"/>
            </w:pPr>
            <m:oMath>
              <m:sSup>
                <m:sSupPr>
                  <m:ctrlPr>
                    <w:rPr>
                      <w:rFonts w:ascii="Cambria Math" w:hAnsi="Cambria Math"/>
                    </w:rPr>
                  </m:ctrlPr>
                </m:sSupPr>
                <m:e>
                  <m:r>
                    <w:rPr>
                      <w:rFonts w:ascii="Cambria Math" w:hAnsi="Cambria Math"/>
                    </w:rPr>
                    <m:t>r</m:t>
                  </m:r>
                </m:e>
                <m:sup>
                  <m:r>
                    <w:rPr>
                      <w:rFonts w:ascii="Cambria Math" w:hAnsi="Cambria Math"/>
                    </w:rPr>
                    <m:t>j</m:t>
                  </m:r>
                </m:sup>
              </m:s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v</m:t>
                  </m:r>
                </m:e>
                <m:sup>
                  <m:r>
                    <w:rPr>
                      <w:rFonts w:ascii="Cambria Math" w:hAnsi="Cambria Math"/>
                    </w:rPr>
                    <m:t>j</m:t>
                  </m:r>
                </m:sup>
              </m:s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j</m:t>
                  </m:r>
                </m:sub>
                <m:sup>
                  <m:r>
                    <w:rPr>
                      <w:rFonts w:ascii="Cambria Math" w:hAnsi="Cambria Math"/>
                    </w:rPr>
                    <m:t>j</m:t>
                  </m:r>
                </m:sup>
              </m:sSub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j</m:t>
                  </m:r>
                </m:sup>
              </m:sSup>
            </m:oMath>
          </w:p>
        </w:tc>
        <w:tc>
          <w:tcPr>
            <w:tcW w:w="3192" w:type="dxa"/>
          </w:tcPr>
          <w:p w14:paraId="7180E411" w14:textId="77777777" w:rsidR="00FD4C8C" w:rsidRDefault="00000000">
            <w:pPr>
              <w:pStyle w:val="Compact"/>
            </w:pPr>
            <w:r>
              <w:t>Bushing translational force</w:t>
            </w:r>
          </w:p>
        </w:tc>
      </w:tr>
      <w:tr w:rsidR="00FD4C8C" w14:paraId="5163144E" w14:textId="77777777" w:rsidTr="00DE5B1B">
        <w:tc>
          <w:tcPr>
            <w:tcW w:w="2422" w:type="dxa"/>
          </w:tcPr>
          <w:p w14:paraId="1DF9BE7A" w14:textId="77777777" w:rsidR="00FD4C8C" w:rsidRDefault="00000000">
            <w:pPr>
              <w:pStyle w:val="Compact"/>
            </w:pPr>
            <w:r>
              <w:t>Bushing rotation</w:t>
            </w:r>
          </w:p>
        </w:tc>
        <w:tc>
          <w:tcPr>
            <w:tcW w:w="3716" w:type="dxa"/>
          </w:tcPr>
          <w:p w14:paraId="110D162E" w14:textId="77777777" w:rsidR="00FD4C8C" w:rsidRDefault="00000000">
            <w:pPr>
              <w:pStyle w:val="Compact"/>
            </w:pPr>
            <w:r>
              <w:t xml:space="preserve">Bryant angles </w:t>
            </w:r>
            <m:oMath>
              <m:r>
                <w:rPr>
                  <w:rFonts w:ascii="Cambria Math" w:hAnsi="Cambria Math"/>
                </w:rPr>
                <m:t>α</m:t>
              </m:r>
            </m:oMath>
            <w:r>
              <w:t xml:space="preserve"> and </w:t>
            </w:r>
            <m:oMath>
              <m:sSubSup>
                <m:sSubSupPr>
                  <m:ctrlPr>
                    <w:rPr>
                      <w:rFonts w:ascii="Cambria Math" w:hAnsi="Cambria Math"/>
                    </w:rPr>
                  </m:ctrlPr>
                </m:sSubSupPr>
                <m:e>
                  <m:r>
                    <w:rPr>
                      <w:rFonts w:ascii="Cambria Math" w:hAnsi="Cambria Math"/>
                    </w:rPr>
                    <m:t>ω</m:t>
                  </m:r>
                </m:e>
                <m:sub>
                  <m:r>
                    <w:rPr>
                      <w:rFonts w:ascii="Cambria Math" w:hAnsi="Cambria Math"/>
                    </w:rPr>
                    <m:t>ij</m:t>
                  </m:r>
                </m:sub>
                <m:sup>
                  <m:r>
                    <w:rPr>
                      <w:rFonts w:ascii="Cambria Math" w:hAnsi="Cambria Math"/>
                    </w:rPr>
                    <m:t>j</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j</m:t>
                  </m:r>
                </m:sub>
              </m:sSub>
              <m:r>
                <m:rPr>
                  <m:sty m:val="p"/>
                </m:rPr>
                <w:rPr>
                  <w:rFonts w:ascii="Cambria Math" w:hAnsi="Cambria Math"/>
                </w:rPr>
                <m:t>)</m:t>
              </m:r>
            </m:oMath>
          </w:p>
        </w:tc>
        <w:tc>
          <w:tcPr>
            <w:tcW w:w="3192" w:type="dxa"/>
          </w:tcPr>
          <w:p w14:paraId="3E189D9B" w14:textId="77777777" w:rsidR="00FD4C8C" w:rsidRDefault="00000000">
            <w:pPr>
              <w:pStyle w:val="Compact"/>
            </w:pPr>
            <w:r>
              <w:t>Bushing torque</w:t>
            </w:r>
          </w:p>
        </w:tc>
      </w:tr>
      <w:tr w:rsidR="00FD4C8C" w14:paraId="2C961F2E" w14:textId="77777777" w:rsidTr="00DE5B1B">
        <w:tc>
          <w:tcPr>
            <w:tcW w:w="2422" w:type="dxa"/>
          </w:tcPr>
          <w:p w14:paraId="610EDBBC" w14:textId="77777777" w:rsidR="00FD4C8C" w:rsidRDefault="00000000">
            <w:pPr>
              <w:pStyle w:val="Compact"/>
            </w:pPr>
            <w:r>
              <w:t>Plane gap</w:t>
            </w:r>
          </w:p>
        </w:tc>
        <w:tc>
          <w:tcPr>
            <w:tcW w:w="3716" w:type="dxa"/>
          </w:tcPr>
          <w:p w14:paraId="1210AE9D" w14:textId="77777777" w:rsidR="00FD4C8C" w:rsidRDefault="00000000">
            <w:pPr>
              <w:pStyle w:val="Compact"/>
            </w:p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acc>
                <m:accPr>
                  <m:ctrlPr>
                    <w:rPr>
                      <w:rFonts w:ascii="Cambria Math" w:hAnsi="Cambria Math"/>
                    </w:rPr>
                  </m:ctrlPr>
                </m:accPr>
                <m:e>
                  <m:r>
                    <w:rPr>
                      <w:rFonts w:ascii="Cambria Math" w:hAnsi="Cambria Math"/>
                    </w:rPr>
                    <m:t>n</m:t>
                  </m:r>
                </m:e>
              </m:acc>
              <m:r>
                <m:rPr>
                  <m:sty m:val="p"/>
                </m:rPr>
                <w:rPr>
                  <w:rFonts w:ascii="Cambria Math" w:hAnsi="Cambria Math"/>
                </w:rPr>
                <m:t>-</m:t>
              </m:r>
              <m:r>
                <w:rPr>
                  <w:rFonts w:ascii="Cambria Math" w:hAnsi="Cambria Math"/>
                </w:rPr>
                <m:t>r</m:t>
              </m:r>
            </m:oMath>
            <w:r>
              <w:t xml:space="preserve">; </w:t>
            </w:r>
            <m:oMath>
              <m:acc>
                <m:accPr>
                  <m:chr m:val="̇"/>
                  <m:ctrlPr>
                    <w:rPr>
                      <w:rFonts w:ascii="Cambria Math" w:hAnsi="Cambria Math"/>
                    </w:rPr>
                  </m:ctrlPr>
                </m:accPr>
                <m:e>
                  <m:r>
                    <w:rPr>
                      <w:rFonts w:ascii="Cambria Math" w:hAnsi="Cambria Math"/>
                    </w:rPr>
                    <m:t>g</m:t>
                  </m:r>
                </m:e>
              </m:acc>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acc>
                <m:accPr>
                  <m:ctrlPr>
                    <w:rPr>
                      <w:rFonts w:ascii="Cambria Math" w:hAnsi="Cambria Math"/>
                    </w:rPr>
                  </m:ctrlPr>
                </m:accPr>
                <m:e>
                  <m:r>
                    <w:rPr>
                      <w:rFonts w:ascii="Cambria Math" w:hAnsi="Cambria Math"/>
                    </w:rPr>
                    <m:t>n</m:t>
                  </m:r>
                </m:e>
              </m:acc>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T</m:t>
                  </m:r>
                </m:sup>
              </m:sSup>
              <m:acc>
                <m:accPr>
                  <m:chr m:val="̇"/>
                  <m:ctrlPr>
                    <w:rPr>
                      <w:rFonts w:ascii="Cambria Math" w:hAnsi="Cambria Math"/>
                    </w:rPr>
                  </m:ctrlPr>
                </m:accPr>
                <m:e>
                  <m:acc>
                    <m:accPr>
                      <m:ctrlPr>
                        <w:rPr>
                          <w:rFonts w:ascii="Cambria Math" w:hAnsi="Cambria Math"/>
                        </w:rPr>
                      </m:ctrlPr>
                    </m:accPr>
                    <m:e>
                      <m:r>
                        <w:rPr>
                          <w:rFonts w:ascii="Cambria Math" w:hAnsi="Cambria Math"/>
                        </w:rPr>
                        <m:t>n</m:t>
                      </m:r>
                    </m:e>
                  </m:acc>
                </m:e>
              </m:acc>
            </m:oMath>
          </w:p>
        </w:tc>
        <w:tc>
          <w:tcPr>
            <w:tcW w:w="3192" w:type="dxa"/>
          </w:tcPr>
          <w:p w14:paraId="2507856B" w14:textId="77777777" w:rsidR="00FD4C8C" w:rsidRDefault="00000000">
            <w:pPr>
              <w:pStyle w:val="Compact"/>
            </w:pPr>
            <w:r>
              <w:t>Plane contact and surface friction</w:t>
            </w:r>
          </w:p>
        </w:tc>
      </w:tr>
      <w:tr w:rsidR="00FD4C8C" w14:paraId="3F5C3D2E" w14:textId="77777777" w:rsidTr="00DE5B1B">
        <w:tc>
          <w:tcPr>
            <w:tcW w:w="2422" w:type="dxa"/>
          </w:tcPr>
          <w:p w14:paraId="1637023A" w14:textId="77777777" w:rsidR="00FD4C8C" w:rsidRDefault="00000000">
            <w:pPr>
              <w:pStyle w:val="Compact"/>
            </w:pPr>
            <w:r>
              <w:t>Cam contact</w:t>
            </w:r>
          </w:p>
        </w:tc>
        <w:tc>
          <w:tcPr>
            <w:tcW w:w="3716" w:type="dxa"/>
          </w:tcPr>
          <w:p w14:paraId="575D2EBB" w14:textId="77777777" w:rsidR="00FD4C8C" w:rsidRDefault="00000000">
            <w:pPr>
              <w:pStyle w:val="Compact"/>
            </w:pPr>
            <w:r>
              <w:t xml:space="preserve">Profile station </w:t>
            </w:r>
            <m:oMath>
              <m:sSub>
                <m:sSubPr>
                  <m:ctrlPr>
                    <w:rPr>
                      <w:rFonts w:ascii="Cambria Math" w:hAnsi="Cambria Math"/>
                    </w:rPr>
                  </m:ctrlPr>
                </m:sSubPr>
                <m:e>
                  <m:r>
                    <w:rPr>
                      <w:rFonts w:ascii="Cambria Math" w:hAnsi="Cambria Math"/>
                    </w:rPr>
                    <m:t>s</m:t>
                  </m:r>
                </m:e>
                <m:sub>
                  <m:r>
                    <w:rPr>
                      <w:rFonts w:ascii="Cambria Math" w:hAnsi="Cambria Math"/>
                    </w:rPr>
                    <m:t>c</m:t>
                  </m:r>
                </m:sub>
              </m:sSub>
            </m:oMath>
            <w:r>
              <w:t xml:space="preserve">, tangent </w:t>
            </w:r>
            <m:oMath>
              <m:acc>
                <m:accPr>
                  <m:ctrlPr>
                    <w:rPr>
                      <w:rFonts w:ascii="Cambria Math" w:hAnsi="Cambria Math"/>
                    </w:rPr>
                  </m:ctrlPr>
                </m:accPr>
                <m:e>
                  <m:r>
                    <w:rPr>
                      <w:rFonts w:ascii="Cambria Math" w:hAnsi="Cambria Math"/>
                    </w:rPr>
                    <m:t>t</m:t>
                  </m:r>
                </m:e>
              </m:acc>
            </m:oMath>
            <w:r>
              <w:t xml:space="preserve">, normal </w:t>
            </w:r>
            <m:oMath>
              <m:acc>
                <m:accPr>
                  <m:ctrlPr>
                    <w:rPr>
                      <w:rFonts w:ascii="Cambria Math" w:hAnsi="Cambria Math"/>
                    </w:rPr>
                  </m:ctrlPr>
                </m:accPr>
                <m:e>
                  <m:r>
                    <w:rPr>
                      <w:rFonts w:ascii="Cambria Math" w:hAnsi="Cambria Math"/>
                    </w:rPr>
                    <m:t>n</m:t>
                  </m:r>
                </m:e>
              </m:acc>
            </m:oMath>
            <w:r>
              <w:t xml:space="preserve">, contact point </w:t>
            </w:r>
            <m:oMath>
              <m:r>
                <w:rPr>
                  <w:rFonts w:ascii="Cambria Math" w:hAnsi="Cambria Math"/>
                </w:rPr>
                <m:t>Q</m:t>
              </m:r>
            </m:oMath>
            <w:r>
              <w:t xml:space="preserve">, and signed gap </w:t>
            </w:r>
            <m:oMath>
              <m:r>
                <w:rPr>
                  <w:rFonts w:ascii="Cambria Math" w:hAnsi="Cambria Math"/>
                </w:rPr>
                <m:t>g</m:t>
              </m:r>
            </m:oMath>
          </w:p>
        </w:tc>
        <w:tc>
          <w:tcPr>
            <w:tcW w:w="3192" w:type="dxa"/>
          </w:tcPr>
          <w:p w14:paraId="2CD69699" w14:textId="77777777" w:rsidR="00FD4C8C" w:rsidRDefault="00000000">
            <w:pPr>
              <w:pStyle w:val="Compact"/>
            </w:pPr>
            <w:r>
              <w:t>Roller and flat-follower contact</w:t>
            </w:r>
          </w:p>
        </w:tc>
      </w:tr>
      <w:tr w:rsidR="00FD4C8C" w14:paraId="24FAE548" w14:textId="77777777" w:rsidTr="00DE5B1B">
        <w:tc>
          <w:tcPr>
            <w:tcW w:w="2422" w:type="dxa"/>
          </w:tcPr>
          <w:p w14:paraId="50A3E022" w14:textId="77777777" w:rsidR="00FD4C8C" w:rsidRDefault="00000000">
            <w:pPr>
              <w:pStyle w:val="Compact"/>
            </w:pPr>
            <w:r>
              <w:t>Tire contact</w:t>
            </w:r>
          </w:p>
        </w:tc>
        <w:tc>
          <w:tcPr>
            <w:tcW w:w="3716" w:type="dxa"/>
          </w:tcPr>
          <w:p w14:paraId="39DA4AB3" w14:textId="77777777" w:rsidR="00FD4C8C" w:rsidRDefault="00000000">
            <w:pPr>
              <w:pStyle w:val="Compact"/>
            </w:pPr>
            <w:r>
              <w:t xml:space="preserve">Road normal </w:t>
            </w:r>
            <m:oMath>
              <m:acc>
                <m:accPr>
                  <m:ctrlPr>
                    <w:rPr>
                      <w:rFonts w:ascii="Cambria Math" w:hAnsi="Cambria Math"/>
                    </w:rPr>
                  </m:ctrlPr>
                </m:accPr>
                <m:e>
                  <m:r>
                    <w:rPr>
                      <w:rFonts w:ascii="Cambria Math" w:hAnsi="Cambria Math"/>
                    </w:rPr>
                    <m:t>n</m:t>
                  </m:r>
                </m:e>
              </m:acc>
            </m:oMath>
            <w:r>
              <w:t xml:space="preserve">, rolling and lateral directions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x</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y</m:t>
                  </m:r>
                </m:sub>
              </m:sSub>
            </m:oMath>
            <w:r>
              <w:t xml:space="preserve">, penetration </w:t>
            </w:r>
            <m:oMath>
              <m:r>
                <w:rPr>
                  <w:rFonts w:ascii="Cambria Math" w:hAnsi="Cambria Math"/>
                </w:rPr>
                <m:t>δ</m:t>
              </m:r>
            </m:oMath>
            <w:r>
              <w:t xml:space="preserve">, and contact point </w:t>
            </w:r>
            <m:oMath>
              <m:r>
                <w:rPr>
                  <w:rFonts w:ascii="Cambria Math" w:hAnsi="Cambria Math"/>
                </w:rPr>
                <m:t>Q</m:t>
              </m:r>
            </m:oMath>
          </w:p>
        </w:tc>
        <w:tc>
          <w:tcPr>
            <w:tcW w:w="3192" w:type="dxa"/>
          </w:tcPr>
          <w:p w14:paraId="06708069" w14:textId="77777777" w:rsidR="00FD4C8C" w:rsidRDefault="00000000">
            <w:pPr>
              <w:pStyle w:val="Compact"/>
            </w:pPr>
            <w:r>
              <w:t>Rolling tire</w:t>
            </w:r>
          </w:p>
        </w:tc>
      </w:tr>
    </w:tbl>
    <w:p w14:paraId="483ACA48" w14:textId="77777777" w:rsidR="00FD4C8C" w:rsidRDefault="00000000">
      <w:pPr>
        <w:pStyle w:val="BodyText"/>
      </w:pPr>
      <w:r>
        <w:t xml:space="preserve">Where an element accepts a scalar force law, it may use a built-in relationship or a user expression. If the scalar load is </w:t>
      </w:r>
      <m:oMath>
        <m:sSub>
          <m:sSubPr>
            <m:ctrlPr>
              <w:rPr>
                <w:rFonts w:ascii="Cambria Math" w:hAnsi="Cambria Math"/>
              </w:rPr>
            </m:ctrlPr>
          </m:sSubPr>
          <m:e>
            <m:r>
              <w:rPr>
                <w:rFonts w:ascii="Cambria Math" w:hAnsi="Cambria Math"/>
              </w:rPr>
              <m:t>f</m:t>
            </m:r>
          </m:e>
          <m:sub>
            <m:r>
              <w:rPr>
                <w:rFonts w:ascii="Cambria Math" w:hAnsi="Cambria Math"/>
              </w:rPr>
              <m:t>L</m:t>
            </m:r>
          </m:sub>
        </m:sSub>
      </m:oMath>
      <w:r>
        <w:t xml:space="preserve"> and its requested law is </w:t>
      </w:r>
      <m:oMath>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oMath>
      <w:r>
        <w:t>, the element adds the implicit equation</w:t>
      </w:r>
    </w:p>
    <w:tbl>
      <w:tblPr>
        <w:tblStyle w:val="Table"/>
        <w:tblW w:w="5000" w:type="pct"/>
        <w:tblLayout w:type="fixed"/>
        <w:tblLook w:val="0000" w:firstRow="0" w:lastRow="0" w:firstColumn="0" w:lastColumn="0" w:noHBand="0" w:noVBand="0"/>
      </w:tblPr>
      <w:tblGrid>
        <w:gridCol w:w="765"/>
        <w:gridCol w:w="8045"/>
        <w:gridCol w:w="766"/>
      </w:tblGrid>
      <w:tr w:rsidR="00FD4C8C" w14:paraId="17967E1E" w14:textId="77777777">
        <w:tc>
          <w:tcPr>
            <w:tcW w:w="633" w:type="dxa"/>
          </w:tcPr>
          <w:p w14:paraId="126EFECE" w14:textId="77777777" w:rsidR="00FD4C8C" w:rsidRDefault="00FD4C8C">
            <w:pPr>
              <w:pStyle w:val="Compact"/>
            </w:pPr>
            <w:bookmarkStart w:id="130" w:name="equation-80"/>
          </w:p>
        </w:tc>
        <w:tc>
          <w:tcPr>
            <w:tcW w:w="6652" w:type="dxa"/>
          </w:tcPr>
          <w:p w14:paraId="4731E5B9"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6046CF95" w14:textId="77777777" w:rsidR="00FD4C8C" w:rsidRDefault="00000000">
            <w:pPr>
              <w:pStyle w:val="Compact"/>
              <w:jc w:val="right"/>
            </w:pPr>
            <w:r>
              <w:t>(80)</w:t>
            </w:r>
          </w:p>
        </w:tc>
      </w:tr>
    </w:tbl>
    <w:bookmarkEnd w:id="130"/>
    <w:p w14:paraId="03710976" w14:textId="77777777" w:rsidR="00FD4C8C" w:rsidRDefault="00000000">
      <w:pPr>
        <w:pStyle w:val="BodyText"/>
      </w:pPr>
      <w:r>
        <w:t xml:space="preserve">The body balance uses </w:t>
      </w:r>
      <m:oMath>
        <m:sSub>
          <m:sSubPr>
            <m:ctrlPr>
              <w:rPr>
                <w:rFonts w:ascii="Cambria Math" w:hAnsi="Cambria Math"/>
              </w:rPr>
            </m:ctrlPr>
          </m:sSubPr>
          <m:e>
            <m:r>
              <w:rPr>
                <w:rFonts w:ascii="Cambria Math" w:hAnsi="Cambria Math"/>
              </w:rPr>
              <m:t>f</m:t>
            </m:r>
          </m:e>
          <m:sub>
            <m:r>
              <w:rPr>
                <w:rFonts w:ascii="Cambria Math" w:hAnsi="Cambria Math"/>
              </w:rPr>
              <m:t>L</m:t>
            </m:r>
          </m:sub>
        </m:sSub>
      </m:oMath>
      <w:r>
        <w:t xml:space="preserve">, not a second evaluation of the force law. This separation keeps the body equation simple and exposes the load as an output. Forward-mode automatic differentiation supplies the partials of a user expression with respect to its named model variables. When an element is inactive during an analysis stage, its constitutive equation sets </w:t>
      </w: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r>
          <w:rPr>
            <w:rFonts w:ascii="Cambria Math" w:hAnsi="Cambria Math"/>
          </w:rPr>
          <m:t>0</m:t>
        </m:r>
      </m:oMath>
      <w:r>
        <w:t xml:space="preserve"> while leaving the allocated variables, equations, and sparse matrix structure unchanged.</w:t>
      </w:r>
    </w:p>
    <w:p w14:paraId="2284AF10" w14:textId="77777777" w:rsidR="00FD4C8C" w:rsidRDefault="00000000">
      <w:pPr>
        <w:pStyle w:val="BodyText"/>
      </w:pPr>
      <w:r>
        <w:lastRenderedPageBreak/>
        <w:t>Table 13 lists the directly applied and compliant force elements. In the table, the displayed force or torque is the load on the first marker or first side of the joint. The second side receives its opposite unless the reaction is assigned to ground and is intentionally omitted from the assembled body balances. The flexible-beam entry uses the floating-reference organization common in flexible multibody dynamics [</w:t>
      </w:r>
      <w:hyperlink w:anchor="ref-shabana_flexible_1997">
        <w:r>
          <w:rPr>
            <w:rStyle w:val="Hyperlink"/>
          </w:rPr>
          <w:t>27</w:t>
        </w:r>
      </w:hyperlink>
      <w:r>
        <w:t>].</w:t>
      </w:r>
    </w:p>
    <w:p w14:paraId="573CBF52" w14:textId="77777777" w:rsidR="00FD4C8C" w:rsidRDefault="00000000">
      <w:pPr>
        <w:pStyle w:val="BodyText"/>
      </w:pPr>
      <w:r>
        <w:rPr>
          <w:b/>
          <w:bCs/>
        </w:rPr>
        <w:t>Table 13. Applied and compliant force elements</w:t>
      </w:r>
    </w:p>
    <w:tbl>
      <w:tblPr>
        <w:tblStyle w:val="Table"/>
        <w:tblW w:w="4568" w:type="pct"/>
        <w:tblLayout w:type="fixed"/>
        <w:tblLook w:val="0020" w:firstRow="1" w:lastRow="0" w:firstColumn="0" w:lastColumn="0" w:noHBand="0" w:noVBand="0"/>
      </w:tblPr>
      <w:tblGrid>
        <w:gridCol w:w="2106"/>
        <w:gridCol w:w="3192"/>
        <w:gridCol w:w="3451"/>
      </w:tblGrid>
      <w:tr w:rsidR="00FD4C8C" w14:paraId="74046CD5"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2105" w:type="dxa"/>
          </w:tcPr>
          <w:p w14:paraId="508483B5" w14:textId="77777777" w:rsidR="00FD4C8C" w:rsidRDefault="00000000">
            <w:pPr>
              <w:pStyle w:val="Compact"/>
            </w:pPr>
            <w:r>
              <w:t>Element</w:t>
            </w:r>
          </w:p>
        </w:tc>
        <w:tc>
          <w:tcPr>
            <w:tcW w:w="3192" w:type="dxa"/>
          </w:tcPr>
          <w:p w14:paraId="06BD8535" w14:textId="77777777" w:rsidR="00FD4C8C" w:rsidRDefault="00000000">
            <w:pPr>
              <w:pStyle w:val="Compact"/>
            </w:pPr>
            <w:r>
              <w:t>Constitutive equation</w:t>
            </w:r>
          </w:p>
        </w:tc>
        <w:tc>
          <w:tcPr>
            <w:tcW w:w="3451" w:type="dxa"/>
          </w:tcPr>
          <w:p w14:paraId="2FABFC8D" w14:textId="77777777" w:rsidR="00FD4C8C" w:rsidRDefault="00000000">
            <w:pPr>
              <w:pStyle w:val="Compact"/>
            </w:pPr>
            <w:r>
              <w:t>Application and reaction</w:t>
            </w:r>
          </w:p>
        </w:tc>
      </w:tr>
      <w:tr w:rsidR="00FD4C8C" w14:paraId="04778F9E" w14:textId="77777777" w:rsidTr="00DE5B1B">
        <w:tc>
          <w:tcPr>
            <w:tcW w:w="2105" w:type="dxa"/>
          </w:tcPr>
          <w:p w14:paraId="68D02FBF" w14:textId="77777777" w:rsidR="00FD4C8C" w:rsidRDefault="00000000">
            <w:pPr>
              <w:pStyle w:val="Compact"/>
            </w:pPr>
            <w:r>
              <w:t>Gravity</w:t>
            </w:r>
          </w:p>
        </w:tc>
        <w:tc>
          <w:tcPr>
            <w:tcW w:w="3192" w:type="dxa"/>
          </w:tcPr>
          <w:p w14:paraId="15C4A2B5" w14:textId="77777777" w:rsidR="00FD4C8C" w:rsidRDefault="00000000">
            <w:pPr>
              <w:pStyle w:val="Compact"/>
            </w:pPr>
            <m:oMath>
              <m:r>
                <w:rPr>
                  <w:rFonts w:ascii="Cambria Math" w:hAnsi="Cambria Math"/>
                </w:rPr>
                <m:t>F</m:t>
              </m:r>
              <m:r>
                <m:rPr>
                  <m:sty m:val="p"/>
                </m:rPr>
                <w:rPr>
                  <w:rFonts w:ascii="Cambria Math" w:hAnsi="Cambria Math"/>
                </w:rPr>
                <m:t>=</m:t>
              </m:r>
              <m:r>
                <w:rPr>
                  <w:rFonts w:ascii="Cambria Math" w:hAnsi="Cambria Math"/>
                </w:rPr>
                <m:t>mg</m:t>
              </m:r>
            </m:oMath>
            <w:r>
              <w:t>​</w:t>
            </w:r>
          </w:p>
        </w:tc>
        <w:tc>
          <w:tcPr>
            <w:tcW w:w="3451" w:type="dxa"/>
          </w:tcPr>
          <w:p w14:paraId="33A2B7F2" w14:textId="77777777" w:rsidR="00FD4C8C" w:rsidRDefault="00000000">
            <w:pPr>
              <w:pStyle w:val="Compact"/>
            </w:pPr>
            <w:r>
              <w:t>Applied at each body’s center of mass. The reaction on the external gravity source is not modeled.</w:t>
            </w:r>
          </w:p>
        </w:tc>
      </w:tr>
      <w:tr w:rsidR="00FD4C8C" w14:paraId="4C69E81E" w14:textId="77777777" w:rsidTr="00DE5B1B">
        <w:tc>
          <w:tcPr>
            <w:tcW w:w="2105" w:type="dxa"/>
          </w:tcPr>
          <w:p w14:paraId="79CD458F" w14:textId="77777777" w:rsidR="00FD4C8C" w:rsidRDefault="00000000">
            <w:pPr>
              <w:pStyle w:val="Compact"/>
            </w:pPr>
            <w:r>
              <w:t>Directed force</w:t>
            </w:r>
          </w:p>
        </w:tc>
        <w:tc>
          <w:tcPr>
            <w:tcW w:w="3192" w:type="dxa"/>
          </w:tcPr>
          <w:p w14:paraId="52F282BF" w14:textId="77777777" w:rsidR="00FD4C8C" w:rsidRDefault="00000000">
            <w:pPr>
              <w:pStyle w:val="Compact"/>
            </w:pP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acc>
                <m:accPr>
                  <m:ctrlPr>
                    <w:rPr>
                      <w:rFonts w:ascii="Cambria Math" w:hAnsi="Cambria Math"/>
                    </w:rPr>
                  </m:ctrlPr>
                </m:accPr>
                <m:e>
                  <m:r>
                    <w:rPr>
                      <w:rFonts w:ascii="Cambria Math" w:hAnsi="Cambria Math"/>
                    </w:rPr>
                    <m:t>d</m:t>
                  </m:r>
                </m:e>
              </m:acc>
            </m:oMath>
          </w:p>
        </w:tc>
        <w:tc>
          <w:tcPr>
            <w:tcW w:w="3451" w:type="dxa"/>
          </w:tcPr>
          <w:p w14:paraId="3C8EC6B5" w14:textId="77777777" w:rsidR="00FD4C8C" w:rsidRDefault="00000000">
            <w:pPr>
              <w:pStyle w:val="Compact"/>
            </w:pPr>
            <w:r>
              <w:t xml:space="preserve">Applied at the first marker. An optional reaction body receives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at a generated floating marker coincident with the application point.</w:t>
            </w:r>
          </w:p>
        </w:tc>
      </w:tr>
      <w:tr w:rsidR="00FD4C8C" w14:paraId="4C5E6D60" w14:textId="77777777" w:rsidTr="00DE5B1B">
        <w:tc>
          <w:tcPr>
            <w:tcW w:w="2105" w:type="dxa"/>
          </w:tcPr>
          <w:p w14:paraId="15FAA2FD" w14:textId="77777777" w:rsidR="00FD4C8C" w:rsidRDefault="00000000">
            <w:pPr>
              <w:pStyle w:val="Compact"/>
            </w:pPr>
            <w:r>
              <w:t>Directed torque</w:t>
            </w:r>
          </w:p>
        </w:tc>
        <w:tc>
          <w:tcPr>
            <w:tcW w:w="3192" w:type="dxa"/>
          </w:tcPr>
          <w:p w14:paraId="4B4B8074" w14:textId="77777777" w:rsidR="00FD4C8C" w:rsidRDefault="00000000">
            <w:pPr>
              <w:pStyle w:val="Compact"/>
            </w:pPr>
            <m:oMath>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t>
                  </m:r>
                </m:sub>
              </m:sSub>
              <m:acc>
                <m:accPr>
                  <m:ctrlPr>
                    <w:rPr>
                      <w:rFonts w:ascii="Cambria Math" w:hAnsi="Cambria Math"/>
                    </w:rPr>
                  </m:ctrlPr>
                </m:accPr>
                <m:e>
                  <m:r>
                    <w:rPr>
                      <w:rFonts w:ascii="Cambria Math" w:hAnsi="Cambria Math"/>
                    </w:rPr>
                    <m:t>d</m:t>
                  </m:r>
                </m:e>
              </m:acc>
            </m:oMath>
          </w:p>
        </w:tc>
        <w:tc>
          <w:tcPr>
            <w:tcW w:w="3451" w:type="dxa"/>
          </w:tcPr>
          <w:p w14:paraId="2A8BB2FD" w14:textId="77777777" w:rsidR="00FD4C8C" w:rsidRDefault="00000000">
            <w:pPr>
              <w:pStyle w:val="Compact"/>
            </w:pPr>
            <w:r>
              <w:t xml:space="preserve">Applied to the first body. An optional reaction body receives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w:t>
            </w:r>
          </w:p>
        </w:tc>
      </w:tr>
      <w:tr w:rsidR="00FD4C8C" w14:paraId="6E6FF3AD" w14:textId="77777777" w:rsidTr="00DE5B1B">
        <w:tc>
          <w:tcPr>
            <w:tcW w:w="2105" w:type="dxa"/>
          </w:tcPr>
          <w:p w14:paraId="5D96D111" w14:textId="77777777" w:rsidR="00FD4C8C" w:rsidRDefault="00000000">
            <w:pPr>
              <w:pStyle w:val="Compact"/>
            </w:pPr>
            <w:r>
              <w:t>Joint torque</w:t>
            </w:r>
          </w:p>
        </w:tc>
        <w:tc>
          <w:tcPr>
            <w:tcW w:w="3192" w:type="dxa"/>
          </w:tcPr>
          <w:p w14:paraId="7DDF672B" w14:textId="77777777" w:rsidR="00FD4C8C" w:rsidRDefault="00000000">
            <w:pPr>
              <w:pStyle w:val="Compact"/>
            </w:pPr>
            <m:oMath>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or </w:t>
            </w:r>
            <m:oMath>
              <m:sSub>
                <m:sSubPr>
                  <m:ctrlPr>
                    <w:rPr>
                      <w:rFonts w:ascii="Cambria Math" w:hAnsi="Cambria Math"/>
                    </w:rPr>
                  </m:ctrlPr>
                </m:sSubPr>
                <m:e>
                  <m:r>
                    <w:rPr>
                      <w:rFonts w:ascii="Cambria Math" w:hAnsi="Cambria Math"/>
                    </w:rPr>
                    <m:t>t</m:t>
                  </m:r>
                </m:e>
                <m:sub>
                  <m:r>
                    <w:rPr>
                      <w:rFonts w:ascii="Cambria Math" w:hAnsi="Cambria Math"/>
                    </w:rPr>
                    <m:t>L</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r>
                <w:rPr>
                  <w:rFonts w:ascii="Cambria Math" w:hAnsi="Cambria Math"/>
                </w:rPr>
                <m:t>cω</m:t>
              </m:r>
            </m:oMath>
          </w:p>
        </w:tc>
        <w:tc>
          <w:tcPr>
            <w:tcW w:w="3451" w:type="dxa"/>
          </w:tcPr>
          <w:p w14:paraId="7E85CF55" w14:textId="77777777" w:rsidR="00FD4C8C" w:rsidRDefault="00000000">
            <w:pPr>
              <w:pStyle w:val="Compact"/>
            </w:pPr>
            <w:r>
              <w:t>Acts about the free axis of a revolute, hinge, or cylindrical joint. The two joint sides receive equal and opposite torques.</w:t>
            </w:r>
          </w:p>
        </w:tc>
      </w:tr>
      <w:tr w:rsidR="00FD4C8C" w14:paraId="082ADEA7" w14:textId="77777777" w:rsidTr="00DE5B1B">
        <w:tc>
          <w:tcPr>
            <w:tcW w:w="2105" w:type="dxa"/>
          </w:tcPr>
          <w:p w14:paraId="57E4212B" w14:textId="77777777" w:rsidR="00FD4C8C" w:rsidRDefault="00000000">
            <w:pPr>
              <w:pStyle w:val="Compact"/>
            </w:pPr>
            <w:r>
              <w:t>Spanning force</w:t>
            </w:r>
          </w:p>
        </w:tc>
        <w:tc>
          <w:tcPr>
            <w:tcW w:w="3192" w:type="dxa"/>
          </w:tcPr>
          <w:p w14:paraId="65D9490F" w14:textId="77777777" w:rsidR="00FD4C8C" w:rsidRDefault="00000000">
            <w:pPr>
              <w:pStyle w:val="Compact"/>
            </w:pP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or </w:t>
            </w:r>
            <m:oMath>
              <m:sSub>
                <m:sSubPr>
                  <m:ctrlPr>
                    <w:rPr>
                      <w:rFonts w:ascii="Cambria Math" w:hAnsi="Cambria Math"/>
                    </w:rPr>
                  </m:ctrlPr>
                </m:sSubPr>
                <m:e>
                  <m:r>
                    <w:rPr>
                      <w:rFonts w:ascii="Cambria Math" w:hAnsi="Cambria Math"/>
                    </w:rPr>
                    <m:t>f</m:t>
                  </m:r>
                </m:e>
                <m:sub>
                  <m:r>
                    <w:rPr>
                      <w:rFonts w:ascii="Cambria Math" w:hAnsi="Cambria Math"/>
                    </w:rPr>
                    <m:t>L</m:t>
                  </m:r>
                </m:sub>
              </m:s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0</m:t>
                  </m:r>
                </m:sub>
              </m:sSub>
              <m:r>
                <m:rPr>
                  <m:sty m:val="p"/>
                </m:rPr>
                <w:rPr>
                  <w:rFonts w:ascii="Cambria Math" w:hAnsi="Cambria Math"/>
                </w:rPr>
                <m:t>)-</m:t>
              </m:r>
              <m:r>
                <w:rPr>
                  <w:rFonts w:ascii="Cambria Math" w:hAnsi="Cambria Math"/>
                </w:rPr>
                <m:t>c</m:t>
              </m:r>
              <m:acc>
                <m:accPr>
                  <m:chr m:val="̇"/>
                  <m:ctrlPr>
                    <w:rPr>
                      <w:rFonts w:ascii="Cambria Math" w:hAnsi="Cambria Math"/>
                    </w:rPr>
                  </m:ctrlPr>
                </m:accPr>
                <m:e>
                  <m:r>
                    <m:rPr>
                      <m:scr m:val="script"/>
                    </m:rPr>
                    <w:rPr>
                      <w:rFonts w:ascii="Cambria Math" w:hAnsi="Cambria Math"/>
                    </w:rPr>
                    <m:t>l</m:t>
                  </m:r>
                </m:e>
              </m:acc>
            </m:oMath>
            <w: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acc>
                <m:accPr>
                  <m:ctrlPr>
                    <w:rPr>
                      <w:rFonts w:ascii="Cambria Math" w:hAnsi="Cambria Math"/>
                    </w:rPr>
                  </m:ctrlPr>
                </m:accPr>
                <m:e>
                  <m:r>
                    <w:rPr>
                      <w:rFonts w:ascii="Cambria Math" w:hAnsi="Cambria Math"/>
                    </w:rPr>
                    <m:t>u</m:t>
                  </m:r>
                </m:e>
              </m:acc>
            </m:oMath>
          </w:p>
        </w:tc>
        <w:tc>
          <w:tcPr>
            <w:tcW w:w="3451" w:type="dxa"/>
          </w:tcPr>
          <w:p w14:paraId="5BD4A781" w14:textId="77777777" w:rsidR="00FD4C8C" w:rsidRDefault="00000000">
            <w:pPr>
              <w:pStyle w:val="Compact"/>
            </w:pPr>
            <w:r>
              <w:t xml:space="preserve">Acts along the line joining the markers, with </w:t>
            </w:r>
            <m:oMath>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Positive </w:t>
            </w:r>
            <m:oMath>
              <m:sSub>
                <m:sSubPr>
                  <m:ctrlPr>
                    <w:rPr>
                      <w:rFonts w:ascii="Cambria Math" w:hAnsi="Cambria Math"/>
                    </w:rPr>
                  </m:ctrlPr>
                </m:sSubPr>
                <m:e>
                  <m:r>
                    <w:rPr>
                      <w:rFonts w:ascii="Cambria Math" w:hAnsi="Cambria Math"/>
                    </w:rPr>
                    <m:t>f</m:t>
                  </m:r>
                </m:e>
                <m:sub>
                  <m:r>
                    <w:rPr>
                      <w:rFonts w:ascii="Cambria Math" w:hAnsi="Cambria Math"/>
                    </w:rPr>
                    <m:t>L</m:t>
                  </m:r>
                </m:sub>
              </m:sSub>
            </m:oMath>
            <w:r>
              <w:t xml:space="preserve"> is compression and negative </w:t>
            </w:r>
            <m:oMath>
              <m:sSub>
                <m:sSubPr>
                  <m:ctrlPr>
                    <w:rPr>
                      <w:rFonts w:ascii="Cambria Math" w:hAnsi="Cambria Math"/>
                    </w:rPr>
                  </m:ctrlPr>
                </m:sSubPr>
                <m:e>
                  <m:r>
                    <w:rPr>
                      <w:rFonts w:ascii="Cambria Math" w:hAnsi="Cambria Math"/>
                    </w:rPr>
                    <m:t>f</m:t>
                  </m:r>
                </m:e>
                <m:sub>
                  <m:r>
                    <w:rPr>
                      <w:rFonts w:ascii="Cambria Math" w:hAnsi="Cambria Math"/>
                    </w:rPr>
                    <m:t>L</m:t>
                  </m:r>
                </m:sub>
              </m:sSub>
            </m:oMath>
            <w:r>
              <w:t xml:space="preserve"> is tension.</w:t>
            </w:r>
          </w:p>
        </w:tc>
      </w:tr>
      <w:tr w:rsidR="00FD4C8C" w14:paraId="2EE1DCE0" w14:textId="77777777" w:rsidTr="00DE5B1B">
        <w:tc>
          <w:tcPr>
            <w:tcW w:w="2105" w:type="dxa"/>
          </w:tcPr>
          <w:p w14:paraId="6FAC5786" w14:textId="77777777" w:rsidR="00FD4C8C" w:rsidRDefault="00000000">
            <w:pPr>
              <w:pStyle w:val="Compact"/>
            </w:pPr>
            <w:r>
              <w:t>Bushing</w:t>
            </w:r>
          </w:p>
        </w:tc>
        <w:tc>
          <w:tcPr>
            <w:tcW w:w="3192" w:type="dxa"/>
          </w:tcPr>
          <w:p w14:paraId="41A6ABFC" w14:textId="77777777" w:rsidR="00FD4C8C" w:rsidRDefault="00000000">
            <w:pPr>
              <w:pStyle w:val="Compact"/>
            </w:pPr>
            <m:oMath>
              <m:sSup>
                <m:sSupPr>
                  <m:ctrlPr>
                    <w:rPr>
                      <w:rFonts w:ascii="Cambria Math" w:hAnsi="Cambria Math"/>
                    </w:rPr>
                  </m:ctrlPr>
                </m:sSupPr>
                <m:e>
                  <m:r>
                    <w:rPr>
                      <w:rFonts w:ascii="Cambria Math" w:hAnsi="Cambria Math"/>
                    </w:rPr>
                    <m:t>F</m:t>
                  </m:r>
                </m:e>
                <m:sup>
                  <m:r>
                    <w:rPr>
                      <w:rFonts w:ascii="Cambria Math" w:hAnsi="Cambria Math"/>
                    </w:rPr>
                    <m:t>j</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sSup>
                <m:sSupPr>
                  <m:ctrlPr>
                    <w:rPr>
                      <w:rFonts w:ascii="Cambria Math" w:hAnsi="Cambria Math"/>
                    </w:rPr>
                  </m:ctrlPr>
                </m:sSupPr>
                <m:e>
                  <m:r>
                    <w:rPr>
                      <w:rFonts w:ascii="Cambria Math" w:hAnsi="Cambria Math"/>
                    </w:rPr>
                    <m:t>r</m:t>
                  </m:r>
                </m:e>
                <m:sup>
                  <m:r>
                    <w:rPr>
                      <w:rFonts w:ascii="Cambria Math" w:hAnsi="Cambria Math"/>
                    </w:rPr>
                    <m:t>j</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v</m:t>
                  </m:r>
                </m:e>
                <m:sup>
                  <m:r>
                    <w:rPr>
                      <w:rFonts w:ascii="Cambria Math" w:hAnsi="Cambria Math"/>
                    </w:rPr>
                    <m:t>j</m:t>
                  </m:r>
                </m:sup>
              </m:sSup>
            </m:oMath>
            <w:r>
              <w:t xml:space="preserve">; </w:t>
            </w:r>
            <m:oMath>
              <m:sSup>
                <m:sSupPr>
                  <m:ctrlPr>
                    <w:rPr>
                      <w:rFonts w:ascii="Cambria Math" w:hAnsi="Cambria Math"/>
                    </w:rPr>
                  </m:ctrlPr>
                </m:sSupPr>
                <m:e>
                  <m:r>
                    <w:rPr>
                      <w:rFonts w:ascii="Cambria Math" w:hAnsi="Cambria Math"/>
                    </w:rPr>
                    <m:t>t</m:t>
                  </m:r>
                </m:e>
                <m:sup>
                  <m:r>
                    <w:rPr>
                      <w:rFonts w:ascii="Cambria Math" w:hAnsi="Cambria Math"/>
                    </w:rPr>
                    <m:t>j</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sSubSup>
                <m:sSubSupPr>
                  <m:ctrlPr>
                    <w:rPr>
                      <w:rFonts w:ascii="Cambria Math" w:hAnsi="Cambria Math"/>
                    </w:rPr>
                  </m:ctrlPr>
                </m:sSubSupPr>
                <m:e>
                  <m:r>
                    <w:rPr>
                      <w:rFonts w:ascii="Cambria Math" w:hAnsi="Cambria Math"/>
                    </w:rPr>
                    <m:t>ω</m:t>
                  </m:r>
                </m:e>
                <m:sub>
                  <m:r>
                    <w:rPr>
                      <w:rFonts w:ascii="Cambria Math" w:hAnsi="Cambria Math"/>
                    </w:rPr>
                    <m:t>ij</m:t>
                  </m:r>
                </m:sub>
                <m:sup>
                  <m:r>
                    <w:rPr>
                      <w:rFonts w:ascii="Cambria Math" w:hAnsi="Cambria Math"/>
                    </w:rPr>
                    <m:t>j</m:t>
                  </m:r>
                </m:sup>
              </m:sSubSup>
            </m:oMath>
          </w:p>
        </w:tc>
        <w:tc>
          <w:tcPr>
            <w:tcW w:w="3451" w:type="dxa"/>
          </w:tcPr>
          <w:p w14:paraId="3220C993" w14:textId="77777777" w:rsidR="00FD4C8C" w:rsidRDefault="00000000">
            <w:pPr>
              <w:pStyle w:val="Compact"/>
            </w:pPr>
            <w:r>
              <w:t xml:space="preserve">Marker </w:t>
            </w:r>
            <m:oMath>
              <m:r>
                <w:rPr>
                  <w:rFonts w:ascii="Cambria Math" w:hAnsi="Cambria Math"/>
                </w:rPr>
                <m:t>j</m:t>
              </m:r>
            </m:oMath>
            <w:r>
              <w:t xml:space="preserve"> defines the component directions. The second body receives the opposite force and torque at a floating point coincident with marker </w:t>
            </w:r>
            <m:oMath>
              <m:r>
                <w:rPr>
                  <w:rFonts w:ascii="Cambria Math" w:hAnsi="Cambria Math"/>
                </w:rPr>
                <m:t>i</m:t>
              </m:r>
            </m:oMath>
            <w:r>
              <w:t>.</w:t>
            </w:r>
          </w:p>
        </w:tc>
      </w:tr>
      <w:tr w:rsidR="00FD4C8C" w14:paraId="449B1031" w14:textId="77777777" w:rsidTr="00DE5B1B">
        <w:tc>
          <w:tcPr>
            <w:tcW w:w="2105" w:type="dxa"/>
          </w:tcPr>
          <w:p w14:paraId="29E35A5D" w14:textId="77777777" w:rsidR="00FD4C8C" w:rsidRDefault="00000000">
            <w:pPr>
              <w:pStyle w:val="Compact"/>
            </w:pPr>
            <w:r>
              <w:t>Belt</w:t>
            </w:r>
          </w:p>
        </w:tc>
        <w:tc>
          <w:tcPr>
            <w:tcW w:w="3192" w:type="dxa"/>
          </w:tcPr>
          <w:p w14:paraId="120E6539" w14:textId="77777777" w:rsidR="00FD4C8C" w:rsidRDefault="00000000">
            <w:pPr>
              <w:pStyle w:val="Compact"/>
            </w:pPr>
            <m:oMath>
              <m:sSub>
                <m:sSubPr>
                  <m:ctrlPr>
                    <w:rPr>
                      <w:rFonts w:ascii="Cambria Math" w:hAnsi="Cambria Math"/>
                    </w:rPr>
                  </m:ctrlPr>
                </m:sSubPr>
                <m:e>
                  <m:r>
                    <w:rPr>
                      <w:rFonts w:ascii="Cambria Math" w:hAnsi="Cambria Math"/>
                    </w:rPr>
                    <m:t>τ</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s</m:t>
                  </m:r>
                </m:sub>
              </m:sSub>
            </m:oMath>
            <w:r>
              <w:t xml:space="preserve"> for each tangent span</w:t>
            </w:r>
          </w:p>
        </w:tc>
        <w:tc>
          <w:tcPr>
            <w:tcW w:w="3451" w:type="dxa"/>
          </w:tcPr>
          <w:p w14:paraId="4D4E0177" w14:textId="77777777" w:rsidR="00FD4C8C" w:rsidRDefault="00000000">
            <w:pPr>
              <w:pStyle w:val="Compact"/>
            </w:pPr>
            <w:r>
              <w:t>Span tension acts at the moving pulley tangent points. Adjacent spans produce the pulley moments.</w:t>
            </w:r>
          </w:p>
        </w:tc>
      </w:tr>
      <w:tr w:rsidR="00FD4C8C" w14:paraId="2C92ACB0" w14:textId="77777777" w:rsidTr="00DE5B1B">
        <w:tc>
          <w:tcPr>
            <w:tcW w:w="2105" w:type="dxa"/>
          </w:tcPr>
          <w:p w14:paraId="0BC8F91A" w14:textId="77777777" w:rsidR="00FD4C8C" w:rsidRDefault="00000000">
            <w:pPr>
              <w:pStyle w:val="Compact"/>
            </w:pPr>
            <w:r>
              <w:t>Flexible beam</w:t>
            </w:r>
          </w:p>
        </w:tc>
        <w:tc>
          <w:tcPr>
            <w:tcW w:w="3192" w:type="dxa"/>
          </w:tcPr>
          <w:p w14:paraId="380910FE" w14:textId="77777777" w:rsidR="00FD4C8C" w:rsidRDefault="00000000">
            <w:pPr>
              <w:pStyle w:val="Compact"/>
            </w:pPr>
            <m:oMath>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acc>
                <m:accPr>
                  <m:chr m:val="̇"/>
                  <m:ctrlPr>
                    <w:rPr>
                      <w:rFonts w:ascii="Cambria Math" w:hAnsi="Cambria Math"/>
                    </w:rPr>
                  </m:ctrlPr>
                </m:accPr>
                <m:e>
                  <m:r>
                    <w:rPr>
                      <w:rFonts w:ascii="Cambria Math" w:hAnsi="Cambria Math"/>
                    </w:rPr>
                    <m:t>η</m:t>
                  </m:r>
                </m:e>
              </m:acc>
            </m:oMath>
            <w:r>
              <w:t xml:space="preserve">, together with the floating-reference </w:t>
            </w:r>
            <w:r>
              <w:lastRenderedPageBreak/>
              <w:t>inertial equations</w:t>
            </w:r>
          </w:p>
        </w:tc>
        <w:tc>
          <w:tcPr>
            <w:tcW w:w="3451" w:type="dxa"/>
          </w:tcPr>
          <w:p w14:paraId="4EDDC31A" w14:textId="77777777" w:rsidR="00FD4C8C" w:rsidRDefault="00000000">
            <w:pPr>
              <w:pStyle w:val="Compact"/>
            </w:pPr>
            <w:r>
              <w:lastRenderedPageBreak/>
              <w:t xml:space="preserve">The elastic generalized loads couple the beam deformation </w:t>
            </w:r>
            <w:r>
              <w:lastRenderedPageBreak/>
              <w:t>coordinates to the two end markers. Gravity and inertia are included consistently in the complete beam equations.</w:t>
            </w:r>
          </w:p>
        </w:tc>
      </w:tr>
    </w:tbl>
    <w:p w14:paraId="11F7B987" w14:textId="77777777" w:rsidR="00FD4C8C" w:rsidRDefault="00000000">
      <w:pPr>
        <w:pStyle w:val="BodyText"/>
      </w:pPr>
      <w:r>
        <w:lastRenderedPageBreak/>
        <w:t>The contact and friction elements in Table 14 are also force elements. They do not change the number of ideal constraints when contact begins or ends. A stiff contact law can therefore make the equations numerically stiff, but it does not change their allocated size or sparsity pattern.</w:t>
      </w:r>
    </w:p>
    <w:p w14:paraId="67951E7F" w14:textId="77777777" w:rsidR="00FD4C8C" w:rsidRDefault="00000000">
      <w:pPr>
        <w:pStyle w:val="BodyText"/>
      </w:pPr>
      <w:r>
        <w:rPr>
          <w:b/>
          <w:bCs/>
        </w:rPr>
        <w:t>Table 14. Contact, friction, and tire force elements</w:t>
      </w:r>
    </w:p>
    <w:tbl>
      <w:tblPr>
        <w:tblStyle w:val="Table"/>
        <w:tblW w:w="4615" w:type="pct"/>
        <w:tblLayout w:type="fixed"/>
        <w:tblLook w:val="0020" w:firstRow="1" w:lastRow="0" w:firstColumn="0" w:lastColumn="0" w:noHBand="0" w:noVBand="0"/>
      </w:tblPr>
      <w:tblGrid>
        <w:gridCol w:w="2118"/>
        <w:gridCol w:w="3192"/>
        <w:gridCol w:w="3529"/>
      </w:tblGrid>
      <w:tr w:rsidR="00FD4C8C" w14:paraId="21687390"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2117" w:type="dxa"/>
          </w:tcPr>
          <w:p w14:paraId="5EBFDFA7" w14:textId="77777777" w:rsidR="00FD4C8C" w:rsidRDefault="00000000">
            <w:pPr>
              <w:pStyle w:val="Compact"/>
            </w:pPr>
            <w:r>
              <w:t>Element</w:t>
            </w:r>
          </w:p>
        </w:tc>
        <w:tc>
          <w:tcPr>
            <w:tcW w:w="3192" w:type="dxa"/>
          </w:tcPr>
          <w:p w14:paraId="01F3EAA1" w14:textId="77777777" w:rsidR="00FD4C8C" w:rsidRDefault="00000000">
            <w:pPr>
              <w:pStyle w:val="Compact"/>
            </w:pPr>
            <w:r>
              <w:t>Force law</w:t>
            </w:r>
          </w:p>
        </w:tc>
        <w:tc>
          <w:tcPr>
            <w:tcW w:w="3529" w:type="dxa"/>
          </w:tcPr>
          <w:p w14:paraId="057CD79E" w14:textId="77777777" w:rsidR="00FD4C8C" w:rsidRDefault="00000000">
            <w:pPr>
              <w:pStyle w:val="Compact"/>
            </w:pPr>
            <w:r>
              <w:t>Application and reaction</w:t>
            </w:r>
          </w:p>
        </w:tc>
      </w:tr>
      <w:tr w:rsidR="00FD4C8C" w14:paraId="745D63FE" w14:textId="77777777" w:rsidTr="00DE5B1B">
        <w:tc>
          <w:tcPr>
            <w:tcW w:w="2117" w:type="dxa"/>
          </w:tcPr>
          <w:p w14:paraId="3F261767" w14:textId="77777777" w:rsidR="00FD4C8C" w:rsidRDefault="00000000">
            <w:pPr>
              <w:pStyle w:val="Compact"/>
            </w:pPr>
            <w:r>
              <w:t>Plane contact</w:t>
            </w:r>
          </w:p>
        </w:tc>
        <w:tc>
          <w:tcPr>
            <w:tcW w:w="3192" w:type="dxa"/>
          </w:tcPr>
          <w:p w14:paraId="335C902D" w14:textId="77777777" w:rsidR="00FD4C8C" w:rsidRDefault="00000000">
            <w:pPr>
              <w:pStyle w:val="Compact"/>
            </w:pPr>
            <w:r>
              <w:t xml:space="preserve">With </w:t>
            </w:r>
            <m:oMath>
              <m:r>
                <w:rPr>
                  <w:rFonts w:ascii="Cambria Math" w:hAnsi="Cambria Math"/>
                </w:rPr>
                <m:t>δ</m:t>
              </m:r>
              <m:r>
                <m:rPr>
                  <m:sty m:val="p"/>
                </m:rPr>
                <w:rPr>
                  <w:rFonts w:ascii="Cambria Math" w:hAnsi="Cambria Math"/>
                </w:rPr>
                <m:t>=max(-</m:t>
              </m:r>
              <m:r>
                <w:rPr>
                  <w:rFonts w:ascii="Cambria Math" w:hAnsi="Cambria Math"/>
                </w:rPr>
                <m:t>g</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δ</m:t>
                  </m:r>
                </m:e>
                <m:sub>
                  <m:r>
                    <w:rPr>
                      <w:rFonts w:ascii="Cambria Math" w:hAnsi="Cambria Math"/>
                    </w:rPr>
                    <m:t>e</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acc>
                <m:accPr>
                  <m:chr m:val="̇"/>
                  <m:ctrlPr>
                    <w:rPr>
                      <w:rFonts w:ascii="Cambria Math" w:hAnsi="Cambria Math"/>
                    </w:rPr>
                  </m:ctrlPr>
                </m:accPr>
                <m:e>
                  <m:r>
                    <w:rPr>
                      <w:rFonts w:ascii="Cambria Math" w:hAnsi="Cambria Math"/>
                    </w:rPr>
                    <m:t>g</m:t>
                  </m:r>
                </m:e>
              </m:acc>
              <m:r>
                <m:rPr>
                  <m:sty m:val="p"/>
                </m:rPr>
                <w:rPr>
                  <w:rFonts w:ascii="Cambria Math" w:hAnsi="Cambria Math"/>
                </w:rPr>
                <m:t>)</m:t>
              </m:r>
            </m:oMath>
            <w:r>
              <w:t>, or a user expression</w:t>
            </w:r>
          </w:p>
        </w:tc>
        <w:tc>
          <w:tcPr>
            <w:tcW w:w="3529" w:type="dxa"/>
          </w:tcPr>
          <w:p w14:paraId="0113EC50" w14:textId="77777777" w:rsidR="00FD4C8C" w:rsidRDefault="00000000">
            <w:pPr>
              <w:pStyle w:val="Compact"/>
            </w:pPr>
            <m:oMath>
              <m:sSub>
                <m:sSubPr>
                  <m:ctrlPr>
                    <w:rPr>
                      <w:rFonts w:ascii="Cambria Math" w:hAnsi="Cambria Math"/>
                    </w:rPr>
                  </m:ctrlPr>
                </m:sSubPr>
                <m:e>
                  <m:r>
                    <w:rPr>
                      <w:rFonts w:ascii="Cambria Math" w:hAnsi="Cambria Math"/>
                    </w:rPr>
                    <m:t>f</m:t>
                  </m:r>
                </m:e>
                <m:sub>
                  <m:r>
                    <w:rPr>
                      <w:rFonts w:ascii="Cambria Math" w:hAnsi="Cambria Math"/>
                    </w:rPr>
                    <m:t>n</m:t>
                  </m:r>
                </m:sub>
              </m:sSub>
              <m:acc>
                <m:accPr>
                  <m:ctrlPr>
                    <w:rPr>
                      <w:rFonts w:ascii="Cambria Math" w:hAnsi="Cambria Math"/>
                    </w:rPr>
                  </m:ctrlPr>
                </m:accPr>
                <m:e>
                  <m:r>
                    <w:rPr>
                      <w:rFonts w:ascii="Cambria Math" w:hAnsi="Cambria Math"/>
                    </w:rPr>
                    <m:t>n</m:t>
                  </m:r>
                </m:e>
              </m:acc>
            </m:oMath>
            <w:r>
              <w:t xml:space="preserve"> acts at the projected contact point. A non-ground plane body receives its opposite at the same point. The optional </w:t>
            </w:r>
            <m:oMath>
              <m:sSub>
                <m:sSubPr>
                  <m:ctrlPr>
                    <w:rPr>
                      <w:rFonts w:ascii="Cambria Math" w:hAnsi="Cambria Math"/>
                    </w:rPr>
                  </m:ctrlPr>
                </m:sSubPr>
                <m:e>
                  <m:r>
                    <w:rPr>
                      <w:rFonts w:ascii="Cambria Math" w:hAnsi="Cambria Math"/>
                    </w:rPr>
                    <m:t>δ</m:t>
                  </m:r>
                </m:e>
                <m:sub>
                  <m:r>
                    <w:rPr>
                      <w:rFonts w:ascii="Cambria Math" w:hAnsi="Cambria Math"/>
                    </w:rPr>
                    <m:t>e</m:t>
                  </m:r>
                </m:sub>
              </m:sSub>
            </m:oMath>
            <w:r>
              <w:t xml:space="preserve"> smooths the stiffness at contact entry.</w:t>
            </w:r>
          </w:p>
        </w:tc>
      </w:tr>
      <w:tr w:rsidR="00FD4C8C" w14:paraId="60413C75" w14:textId="77777777" w:rsidTr="00DE5B1B">
        <w:tc>
          <w:tcPr>
            <w:tcW w:w="2117" w:type="dxa"/>
          </w:tcPr>
          <w:p w14:paraId="3DD20A8D" w14:textId="77777777" w:rsidR="00FD4C8C" w:rsidRDefault="00000000">
            <w:pPr>
              <w:pStyle w:val="Compact"/>
            </w:pPr>
            <w:r>
              <w:t>Cam contact</w:t>
            </w:r>
          </w:p>
        </w:tc>
        <w:tc>
          <w:tcPr>
            <w:tcW w:w="3192" w:type="dxa"/>
          </w:tcPr>
          <w:p w14:paraId="3DEB8B3B" w14:textId="77777777" w:rsidR="00FD4C8C" w:rsidRDefault="00000000">
            <w:pPr>
              <w:pStyle w:val="Compact"/>
            </w:pPr>
            <w:r>
              <w:t>The plane-contact law is evaluated from the profile gap and gap rate</w:t>
            </w:r>
          </w:p>
        </w:tc>
        <w:tc>
          <w:tcPr>
            <w:tcW w:w="3529" w:type="dxa"/>
          </w:tcPr>
          <w:p w14:paraId="10491F44" w14:textId="77777777" w:rsidR="00FD4C8C" w:rsidRDefault="00000000">
            <w:pPr>
              <w:pStyle w:val="Compact"/>
            </w:pPr>
            <w:r>
              <w:t xml:space="preserve">A roller or flat follower receives </w:t>
            </w:r>
            <m:oMath>
              <m:sSub>
                <m:sSubPr>
                  <m:ctrlPr>
                    <w:rPr>
                      <w:rFonts w:ascii="Cambria Math" w:hAnsi="Cambria Math"/>
                    </w:rPr>
                  </m:ctrlPr>
                </m:sSubPr>
                <m:e>
                  <m:r>
                    <w:rPr>
                      <w:rFonts w:ascii="Cambria Math" w:hAnsi="Cambria Math"/>
                    </w:rPr>
                    <m:t>f</m:t>
                  </m:r>
                </m:e>
                <m:sub>
                  <m:r>
                    <w:rPr>
                      <w:rFonts w:ascii="Cambria Math" w:hAnsi="Cambria Math"/>
                    </w:rPr>
                    <m:t>n</m:t>
                  </m:r>
                </m:sub>
              </m:sSub>
              <m:acc>
                <m:accPr>
                  <m:ctrlPr>
                    <w:rPr>
                      <w:rFonts w:ascii="Cambria Math" w:hAnsi="Cambria Math"/>
                    </w:rPr>
                  </m:ctrlPr>
                </m:accPr>
                <m:e>
                  <m:r>
                    <w:rPr>
                      <w:rFonts w:ascii="Cambria Math" w:hAnsi="Cambria Math"/>
                    </w:rPr>
                    <m:t>n</m:t>
                  </m:r>
                </m:e>
              </m:acc>
            </m:oMath>
            <w:r>
              <w:t xml:space="preserve"> at the calculated profile point </w:t>
            </w:r>
            <m:oMath>
              <m:r>
                <w:rPr>
                  <w:rFonts w:ascii="Cambria Math" w:hAnsi="Cambria Math"/>
                </w:rPr>
                <m:t>Q</m:t>
              </m:r>
            </m:oMath>
            <w:r>
              <w:t>; the cam receives the opposite force. The profile station is an explicit local variable.</w:t>
            </w:r>
          </w:p>
        </w:tc>
      </w:tr>
      <w:tr w:rsidR="00FD4C8C" w14:paraId="1377BA0D" w14:textId="77777777" w:rsidTr="00DE5B1B">
        <w:tc>
          <w:tcPr>
            <w:tcW w:w="2117" w:type="dxa"/>
          </w:tcPr>
          <w:p w14:paraId="41B93CA8" w14:textId="77777777" w:rsidR="00FD4C8C" w:rsidRDefault="00000000">
            <w:pPr>
              <w:pStyle w:val="Compact"/>
            </w:pPr>
            <w:r>
              <w:t>Surface friction</w:t>
            </w:r>
          </w:p>
        </w:tc>
        <w:tc>
          <w:tcPr>
            <w:tcW w:w="3192" w:type="dxa"/>
          </w:tcPr>
          <w:p w14:paraId="7A58BEF0" w14:textId="77777777" w:rsidR="00FD4C8C" w:rsidRDefault="00000000">
            <w:pPr>
              <w:pStyle w:val="Compact"/>
            </w:pPr>
            <m:oMath>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d>
                <m:dPr>
                  <m:begChr m:val="‖"/>
                  <m:endChr m:val="‖"/>
                  <m:ctrlPr>
                    <w:rPr>
                      <w:rFonts w:ascii="Cambria Math" w:hAnsi="Cambria Math"/>
                    </w:rPr>
                  </m:ctrlPr>
                </m:dPr>
                <m:e>
                  <m:r>
                    <w:rPr>
                      <w:rFonts w:ascii="Cambria Math" w:hAnsi="Cambria Math"/>
                    </w:rPr>
                    <m:t>v</m:t>
                  </m:r>
                </m:e>
              </m:d>
              <m:r>
                <w:rPr>
                  <w:rFonts w:ascii="Cambria Math" w:hAnsi="Cambria Math"/>
                </w:rPr>
                <m:t>s</m:t>
              </m:r>
              <m:r>
                <m:rPr>
                  <m:sty m:val="p"/>
                </m:rPr>
                <w:rPr>
                  <w:rFonts w:ascii="Cambria Math" w:hAnsi="Cambria Math"/>
                </w:rPr>
                <m:t>/</m:t>
              </m:r>
              <m:r>
                <w:rPr>
                  <w:rFonts w:ascii="Cambria Math" w:hAnsi="Cambria Math"/>
                </w:rPr>
                <m:t>G</m:t>
              </m:r>
            </m:oMath>
            <w:r>
              <w:t xml:space="preserve">;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acc>
                <m:accPr>
                  <m:chr m:val="̇"/>
                  <m:ctrlPr>
                    <w:rPr>
                      <w:rFonts w:ascii="Cambria Math" w:hAnsi="Cambria Math"/>
                    </w:rPr>
                  </m:ctrlPr>
                </m:accPr>
                <m:e>
                  <m:r>
                    <w:rPr>
                      <w:rFonts w:ascii="Cambria Math" w:hAnsi="Cambria Math"/>
                    </w:rPr>
                    <m:t>s</m:t>
                  </m:r>
                </m:e>
              </m:acc>
            </m:oMath>
            <w:r>
              <w:t xml:space="preserve">, limited to </w:t>
            </w:r>
            <m:oMath>
              <m:d>
                <m:dPr>
                  <m:begChr m:val="‖"/>
                  <m:endChr m:val="‖"/>
                  <m:ctrlPr>
                    <w:rPr>
                      <w:rFonts w:ascii="Cambria Math" w:hAnsi="Cambria Math"/>
                    </w:rPr>
                  </m:ctrlPr>
                </m:dPr>
                <m:e>
                  <m:r>
                    <w:rPr>
                      <w:rFonts w:ascii="Cambria Math" w:hAnsi="Cambria Math"/>
                    </w:rPr>
                    <m:t>f</m:t>
                  </m:r>
                </m:e>
              </m:d>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oMath>
          </w:p>
        </w:tc>
        <w:tc>
          <w:tcPr>
            <w:tcW w:w="3529" w:type="dxa"/>
          </w:tcPr>
          <w:p w14:paraId="39A1E916" w14:textId="77777777" w:rsidR="00FD4C8C" w:rsidRDefault="00000000">
            <w:pPr>
              <w:pStyle w:val="Compact"/>
            </w:pPr>
            <w:r>
              <w:t>The tangential force and its opposite act at the sphere-plane contact point. Stored shear permits a finite holding force at zero slip.</w:t>
            </w:r>
          </w:p>
        </w:tc>
      </w:tr>
      <w:tr w:rsidR="00FD4C8C" w14:paraId="282306CF" w14:textId="77777777" w:rsidTr="00DE5B1B">
        <w:tc>
          <w:tcPr>
            <w:tcW w:w="2117" w:type="dxa"/>
          </w:tcPr>
          <w:p w14:paraId="73293C04" w14:textId="77777777" w:rsidR="00FD4C8C" w:rsidRDefault="00000000">
            <w:pPr>
              <w:pStyle w:val="Compact"/>
            </w:pPr>
            <w:r>
              <w:t>Revolute friction</w:t>
            </w:r>
          </w:p>
        </w:tc>
        <w:tc>
          <w:tcPr>
            <w:tcW w:w="3192" w:type="dxa"/>
          </w:tcPr>
          <w:p w14:paraId="0FF0679B" w14:textId="77777777" w:rsidR="00FD4C8C" w:rsidRDefault="00000000">
            <w:pPr>
              <w:pStyle w:val="Compact"/>
            </w:pPr>
            <w:r>
              <w:t xml:space="preserve">The scalar bristle law uses capacity </w:t>
            </w:r>
            <m:oMath>
              <m:sSub>
                <m:sSubPr>
                  <m:ctrlPr>
                    <w:rPr>
                      <w:rFonts w:ascii="Cambria Math" w:hAnsi="Cambria Math"/>
                    </w:rPr>
                  </m:ctrlPr>
                </m:sSubPr>
                <m:e>
                  <m:r>
                    <w:rPr>
                      <w:rFonts w:ascii="Cambria Math" w:hAnsi="Cambria Math"/>
                    </w:rPr>
                    <m:t>G</m:t>
                  </m:r>
                </m:e>
                <m:sub>
                  <m:r>
                    <w:rPr>
                      <w:rFonts w:ascii="Cambria Math" w:hAnsi="Cambria Math"/>
                    </w:rPr>
                    <m:t>θ</m:t>
                  </m:r>
                </m:sub>
              </m:sSub>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sSub>
                <m:sSubPr>
                  <m:ctrlPr>
                    <w:rPr>
                      <w:rFonts w:ascii="Cambria Math" w:hAnsi="Cambria Math"/>
                    </w:rPr>
                  </m:ctrlPr>
                </m:sSubPr>
                <m:e>
                  <m:r>
                    <w:rPr>
                      <w:rFonts w:ascii="Cambria Math" w:hAnsi="Cambria Math"/>
                    </w:rPr>
                    <m:t>N</m:t>
                  </m:r>
                </m:e>
                <m:sub>
                  <m:r>
                    <w:rPr>
                      <w:rFonts w:ascii="Cambria Math" w:hAnsi="Cambria Math"/>
                    </w:rPr>
                    <m:t>b</m:t>
                  </m:r>
                </m:sub>
              </m:sSub>
            </m:oMath>
          </w:p>
        </w:tc>
        <w:tc>
          <w:tcPr>
            <w:tcW w:w="3529" w:type="dxa"/>
          </w:tcPr>
          <w:p w14:paraId="14C36C6B" w14:textId="77777777" w:rsidR="00FD4C8C" w:rsidRDefault="00000000">
            <w:pPr>
              <w:pStyle w:val="Compact"/>
            </w:pPr>
            <w:r>
              <w:t xml:space="preserve">Equal and opposite friction torques act about the revolute axis.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is estimated from the joint’s transverse point reaction and optional preload.</w:t>
            </w:r>
          </w:p>
        </w:tc>
      </w:tr>
      <w:tr w:rsidR="00FD4C8C" w14:paraId="05AF3C94" w14:textId="77777777" w:rsidTr="00DE5B1B">
        <w:tc>
          <w:tcPr>
            <w:tcW w:w="2117" w:type="dxa"/>
          </w:tcPr>
          <w:p w14:paraId="62C9070B" w14:textId="77777777" w:rsidR="00FD4C8C" w:rsidRDefault="00000000">
            <w:pPr>
              <w:pStyle w:val="Compact"/>
            </w:pPr>
            <w:r>
              <w:t>Translational or Inplane friction</w:t>
            </w:r>
          </w:p>
        </w:tc>
        <w:tc>
          <w:tcPr>
            <w:tcW w:w="3192" w:type="dxa"/>
          </w:tcPr>
          <w:p w14:paraId="552014A6" w14:textId="77777777" w:rsidR="00FD4C8C" w:rsidRDefault="00000000">
            <w:pPr>
              <w:pStyle w:val="Compact"/>
            </w:pPr>
            <w:r>
              <w:t xml:space="preserve">The scalar or two-direction bristle law uses capacity </w:t>
            </w:r>
            <m:oMath>
              <m:r>
                <w:rPr>
                  <w:rFonts w:ascii="Cambria Math" w:hAnsi="Cambria Math"/>
                </w:rPr>
                <m:t>G</m:t>
              </m:r>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N</m:t>
              </m:r>
            </m:oMath>
          </w:p>
        </w:tc>
        <w:tc>
          <w:tcPr>
            <w:tcW w:w="3529" w:type="dxa"/>
          </w:tcPr>
          <w:p w14:paraId="4AC51479" w14:textId="77777777" w:rsidR="00FD4C8C" w:rsidRDefault="00000000">
            <w:pPr>
              <w:pStyle w:val="Compact"/>
            </w:pPr>
            <w:r>
              <w:t xml:space="preserve">Equal and opposite tangential forces act at the joint markers. </w:t>
            </w:r>
            <m:oMath>
              <m:r>
                <w:rPr>
                  <w:rFonts w:ascii="Cambria Math" w:hAnsi="Cambria Math"/>
                </w:rPr>
                <m:t>N</m:t>
              </m:r>
            </m:oMath>
            <w:r>
              <w:t xml:space="preserve"> is obtained from the guide’s normal reactions and optional preload.</w:t>
            </w:r>
          </w:p>
        </w:tc>
      </w:tr>
      <w:tr w:rsidR="00FD4C8C" w14:paraId="298E4B61" w14:textId="77777777" w:rsidTr="00DE5B1B">
        <w:tc>
          <w:tcPr>
            <w:tcW w:w="2117" w:type="dxa"/>
          </w:tcPr>
          <w:p w14:paraId="2EB3AC58" w14:textId="77777777" w:rsidR="00FD4C8C" w:rsidRDefault="00000000">
            <w:pPr>
              <w:pStyle w:val="Compact"/>
            </w:pPr>
            <w:r>
              <w:t>Rolling tire</w:t>
            </w:r>
          </w:p>
        </w:tc>
        <w:tc>
          <w:tcPr>
            <w:tcW w:w="3192" w:type="dxa"/>
          </w:tcPr>
          <w:p w14:paraId="3DE776BF" w14:textId="77777777" w:rsidR="00FD4C8C" w:rsidRDefault="00000000">
            <w:pPr>
              <w:pStyle w:val="Compact"/>
            </w:pPr>
            <w:r>
              <w:t xml:space="preserve">A one-sided normal law supplies </w:t>
            </w:r>
            <m:oMath>
              <m:sSub>
                <m:sSubPr>
                  <m:ctrlPr>
                    <w:rPr>
                      <w:rFonts w:ascii="Cambria Math" w:hAnsi="Cambria Math"/>
                    </w:rPr>
                  </m:ctrlPr>
                </m:sSubPr>
                <m:e>
                  <m:r>
                    <w:rPr>
                      <w:rFonts w:ascii="Cambria Math" w:hAnsi="Cambria Math"/>
                    </w:rPr>
                    <m:t>f</m:t>
                  </m:r>
                </m:e>
                <m:sub>
                  <m:r>
                    <w:rPr>
                      <w:rFonts w:ascii="Cambria Math" w:hAnsi="Cambria Math"/>
                    </w:rPr>
                    <m:t>n</m:t>
                  </m:r>
                </m:sub>
              </m:sSub>
            </m:oMath>
            <w:r>
              <w:t xml:space="preserve">. Longitudinal </w:t>
            </w:r>
            <w:r>
              <w:lastRenderedPageBreak/>
              <w:t xml:space="preserve">and lateral laws supply </w:t>
            </w:r>
            <m:oMath>
              <m:sSub>
                <m:sSubPr>
                  <m:ctrlPr>
                    <w:rPr>
                      <w:rFonts w:ascii="Cambria Math" w:hAnsi="Cambria Math"/>
                    </w:rPr>
                  </m:ctrlPr>
                </m:sSubPr>
                <m:e>
                  <m:r>
                    <w:rPr>
                      <w:rFonts w:ascii="Cambria Math" w:hAnsi="Cambria Math"/>
                    </w:rPr>
                    <m:t>f</m:t>
                  </m:r>
                </m:e>
                <m:sub>
                  <m:r>
                    <w:rPr>
                      <w:rFonts w:ascii="Cambria Math" w:hAnsi="Cambria Math"/>
                    </w:rPr>
                    <m:t>x</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y</m:t>
                  </m:r>
                </m:sub>
              </m:sSub>
            </m:oMath>
            <w:r>
              <w:t>, limited by a friction ellipse. Optional bristle states describe contact-patch shear.</w:t>
            </w:r>
          </w:p>
        </w:tc>
        <w:tc>
          <w:tcPr>
            <w:tcW w:w="3529" w:type="dxa"/>
          </w:tcPr>
          <w:p w14:paraId="73C361DD" w14:textId="77777777" w:rsidR="00FD4C8C" w:rsidRDefault="00000000">
            <w:pPr>
              <w:pStyle w:val="Compact"/>
            </w:pPr>
            <m:oMath>
              <m:sSub>
                <m:sSubPr>
                  <m:ctrlPr>
                    <w:rPr>
                      <w:rFonts w:ascii="Cambria Math" w:hAnsi="Cambria Math"/>
                    </w:rPr>
                  </m:ctrlPr>
                </m:sSubPr>
                <m:e>
                  <m:r>
                    <w:rPr>
                      <w:rFonts w:ascii="Cambria Math" w:hAnsi="Cambria Math"/>
                    </w:rPr>
                    <m:t>f</m:t>
                  </m:r>
                </m:e>
                <m:sub>
                  <m:r>
                    <w:rPr>
                      <w:rFonts w:ascii="Cambria Math" w:hAnsi="Cambria Math"/>
                    </w:rPr>
                    <m:t>x</m:t>
                  </m:r>
                </m:sub>
              </m:sSub>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acc>
                <m:accPr>
                  <m:ctrlPr>
                    <w:rPr>
                      <w:rFonts w:ascii="Cambria Math" w:hAnsi="Cambria Math"/>
                    </w:rPr>
                  </m:ctrlPr>
                </m:accPr>
                <m:e>
                  <m:r>
                    <w:rPr>
                      <w:rFonts w:ascii="Cambria Math" w:hAnsi="Cambria Math"/>
                    </w:rPr>
                    <m:t>n</m:t>
                  </m:r>
                </m:e>
              </m:acc>
            </m:oMath>
            <w:r>
              <w:t xml:space="preserve"> acts at the road contact point. A moving </w:t>
            </w:r>
            <w:r>
              <w:lastRenderedPageBreak/>
              <w:t>road body receives the opposite force.</w:t>
            </w:r>
          </w:p>
        </w:tc>
      </w:tr>
    </w:tbl>
    <w:p w14:paraId="52EE97E3" w14:textId="77777777" w:rsidR="00FD4C8C" w:rsidRDefault="00000000">
      <w:pPr>
        <w:pStyle w:val="BodyText"/>
      </w:pPr>
      <w:r>
        <w:lastRenderedPageBreak/>
        <w:t>The friction shear variables and the optional tire bristle variables add first-order differential equations. Flexible-beam deformation variables add second-order mechanical equations. The other force elements add algebraic definitions only. Thus a force component may introduce physical states, but its equations are assembled by the same component-local process used for joints, body balances, and kinematic definitions. The component does not need to know where its variables or equation rows occur in the assembled system.</w:t>
      </w:r>
    </w:p>
    <w:p w14:paraId="2645BC87" w14:textId="77777777" w:rsidR="00FD4C8C" w:rsidRDefault="00000000">
      <w:pPr>
        <w:pStyle w:val="Heading2"/>
      </w:pPr>
      <w:bookmarkStart w:id="131" w:name="examples-and-results"/>
      <w:bookmarkEnd w:id="99"/>
      <w:bookmarkEnd w:id="129"/>
      <w:r>
        <w:t>11. Examples and results</w:t>
      </w:r>
    </w:p>
    <w:p w14:paraId="5C5E5172" w14:textId="77777777" w:rsidR="00FD4C8C" w:rsidRDefault="00000000">
      <w:pPr>
        <w:pStyle w:val="FirstParagraph"/>
      </w:pPr>
      <w:r>
        <w:t>The examples were chosen to answer separate questions about the method. An open pendulum chain shows how the sparse system grows. A chain of parallelogram mechanisms adds many closed loops while retaining only one degree of freedom. A rotor train gives a smooth stiff problem that can be compared with an independent modal solution. A rotating flexible blade shows spin stiffening produced by an assembly of floating-reference beam elements. A bank of bouncing balls tests changes in force stiffness and the response of the integrator at contact. A large spatial vehicle model tests the complete implementation on a more representative engineering model.</w:t>
      </w:r>
    </w:p>
    <w:p w14:paraId="29676A6B" w14:textId="77777777" w:rsidR="00FD4C8C" w:rsidRDefault="00000000">
      <w:pPr>
        <w:pStyle w:val="BodyText"/>
      </w:pPr>
      <w:r>
        <w:t xml:space="preserve">Results are stored in a </w:t>
      </w:r>
      <w:r>
        <w:rPr>
          <w:rStyle w:val="VerbatimChar"/>
        </w:rPr>
        <w:t>.simp</w:t>
      </w:r>
      <w:r>
        <w:t xml:space="preserve"> file together with the model description, analysis information, and viewer graphics. SimpView reads this file directly. It displays the mechanism, applied and reaction forces, and selected result histories, as shown in Figure 3. The analyst can select graphics through the model hierarchy, change their scale, follow a moving body, and plot any stored variable without rerunning the analysis.</w:t>
      </w:r>
    </w:p>
    <w:p w14:paraId="7F6A42D7" w14:textId="77777777" w:rsidR="00FD4C8C" w:rsidRDefault="00000000">
      <w:pPr>
        <w:pStyle w:val="BodyText"/>
      </w:pPr>
      <w:r>
        <w:rPr>
          <w:noProof/>
        </w:rPr>
        <w:lastRenderedPageBreak/>
        <w:drawing>
          <wp:inline distT="0" distB="0" distL="0" distR="0" wp14:anchorId="79083F5A" wp14:editId="4C73637E">
            <wp:extent cx="5334000" cy="4445740"/>
            <wp:effectExtent l="0" t="0" r="0" b="0"/>
            <wp:docPr id="143" name="Picture" descr="SimpView displaying the Large Van model and a selected result history"/>
            <wp:cNvGraphicFramePr/>
            <a:graphic xmlns:a="http://schemas.openxmlformats.org/drawingml/2006/main">
              <a:graphicData uri="http://schemas.openxmlformats.org/drawingml/2006/picture">
                <pic:pic xmlns:pic="http://schemas.openxmlformats.org/drawingml/2006/picture">
                  <pic:nvPicPr>
                    <pic:cNvPr id="144" name="Picture" descr="figures/simpview-large-van.png"/>
                    <pic:cNvPicPr>
                      <a:picLocks noChangeAspect="1" noChangeArrowheads="1"/>
                    </pic:cNvPicPr>
                  </pic:nvPicPr>
                  <pic:blipFill>
                    <a:blip r:embed="rId6"/>
                    <a:stretch>
                      <a:fillRect/>
                    </a:stretch>
                  </pic:blipFill>
                  <pic:spPr bwMode="auto">
                    <a:xfrm>
                      <a:off x="0" y="0"/>
                      <a:ext cx="5334000" cy="4445740"/>
                    </a:xfrm>
                    <a:prstGeom prst="rect">
                      <a:avLst/>
                    </a:prstGeom>
                    <a:noFill/>
                    <a:ln w="9525">
                      <a:noFill/>
                      <a:headEnd/>
                      <a:tailEnd/>
                    </a:ln>
                  </pic:spPr>
                </pic:pic>
              </a:graphicData>
            </a:graphic>
          </wp:inline>
        </w:drawing>
      </w:r>
    </w:p>
    <w:p w14:paraId="2A93263F" w14:textId="77777777" w:rsidR="00FD4C8C" w:rsidRDefault="00000000">
      <w:pPr>
        <w:pStyle w:val="BodyText"/>
      </w:pPr>
      <w:r>
        <w:rPr>
          <w:b/>
          <w:bCs/>
        </w:rPr>
        <w:t>Figure 3. SimpView display of the Large Van model and a selected result history</w:t>
      </w:r>
    </w:p>
    <w:p w14:paraId="6A2F0731" w14:textId="77777777" w:rsidR="00FD4C8C" w:rsidRDefault="00000000">
      <w:pPr>
        <w:pStyle w:val="BodyText"/>
      </w:pPr>
      <w:r>
        <w:t xml:space="preserve">The current-release results were regenerated from version 0.2.0, commit </w:t>
      </w:r>
      <w:r>
        <w:rPr>
          <w:rStyle w:val="VerbatimChar"/>
        </w:rPr>
        <w:t>b7189d3</w:t>
      </w:r>
      <w:r>
        <w:t xml:space="preserve">, on September 26, 2026 with Julia 1.12.6 on a ten-core Apple M4 running macOS. Timed paths were warmed first. Each reported time and allocation is from the median-time run among three repetitions rather than a combination of statistics from different runs. The generated CSV data, complete-precision values, computer description, and numerical protocol are retained in </w:t>
      </w:r>
      <w:r>
        <w:rPr>
          <w:rStyle w:val="VerbatimChar"/>
        </w:rPr>
        <w:t>paper/evidence/0.2.0</w:t>
      </w:r>
      <w:r>
        <w:t>. Loading, initialization, and integration are reported separately where that distinction is useful. Tables that follow the program through obsolete intermediate implementations are explicitly identified as historical development measurements.</w:t>
      </w:r>
    </w:p>
    <w:p w14:paraId="2933C782" w14:textId="77777777" w:rsidR="00FD4C8C" w:rsidRDefault="00000000">
      <w:pPr>
        <w:pStyle w:val="Heading3"/>
      </w:pPr>
      <w:bookmarkStart w:id="132" w:name="open-pendulum-chains"/>
      <w:r>
        <w:t>Open pendulum chains</w:t>
      </w:r>
    </w:p>
    <w:p w14:paraId="42797E7F" w14:textId="77777777" w:rsidR="00FD4C8C" w:rsidRDefault="00000000">
      <w:pPr>
        <w:pStyle w:val="FirstParagraph"/>
      </w:pPr>
      <w:r>
        <w:t xml:space="preserve">The open-chain benchmark contains 10, 25, or 50 identical links connected by revolute joints. Each calculation runs for 0.25 s with relative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absolute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and a maximum step of 0.005 s. Table 15 gives the results after sparse symbolic and numerical factorization reuse were enabled. The complete system includes positions, velocities, accelerations, reactions, and the equations for the selected states.</w:t>
      </w:r>
    </w:p>
    <w:p w14:paraId="49F6B7C9" w14:textId="77777777" w:rsidR="00FD4C8C" w:rsidRDefault="00000000">
      <w:pPr>
        <w:pStyle w:val="BodyText"/>
      </w:pPr>
      <w:r>
        <w:rPr>
          <w:b/>
          <w:bCs/>
        </w:rPr>
        <w:t>Table 15. Open pendulum-chain results</w:t>
      </w:r>
    </w:p>
    <w:tbl>
      <w:tblPr>
        <w:tblStyle w:val="Table"/>
        <w:tblW w:w="4662" w:type="pct"/>
        <w:tblLayout w:type="fixed"/>
        <w:tblLook w:val="0020" w:firstRow="1" w:lastRow="0" w:firstColumn="0" w:lastColumn="0" w:noHBand="0" w:noVBand="0"/>
      </w:tblPr>
      <w:tblGrid>
        <w:gridCol w:w="855"/>
        <w:gridCol w:w="899"/>
        <w:gridCol w:w="1197"/>
        <w:gridCol w:w="1197"/>
        <w:gridCol w:w="1116"/>
        <w:gridCol w:w="1080"/>
        <w:gridCol w:w="1331"/>
        <w:gridCol w:w="1254"/>
      </w:tblGrid>
      <w:tr w:rsidR="00FD4C8C" w14:paraId="2AB2520F"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854" w:type="dxa"/>
          </w:tcPr>
          <w:p w14:paraId="18F57835" w14:textId="77777777" w:rsidR="00FD4C8C" w:rsidRDefault="00000000">
            <w:pPr>
              <w:pStyle w:val="Compact"/>
              <w:jc w:val="right"/>
            </w:pPr>
            <w:r>
              <w:lastRenderedPageBreak/>
              <w:t>Links</w:t>
            </w:r>
          </w:p>
        </w:tc>
        <w:tc>
          <w:tcPr>
            <w:tcW w:w="899" w:type="dxa"/>
          </w:tcPr>
          <w:p w14:paraId="1C114918" w14:textId="3A11A2F4" w:rsidR="00FD4C8C" w:rsidRDefault="00000000">
            <w:pPr>
              <w:pStyle w:val="Compact"/>
              <w:jc w:val="right"/>
            </w:pPr>
            <w:r>
              <w:t>Vari</w:t>
            </w:r>
            <w:r w:rsidR="00DE5B1B">
              <w:t>–</w:t>
            </w:r>
            <w:proofErr w:type="spellStart"/>
            <w:r>
              <w:t>ables</w:t>
            </w:r>
            <w:proofErr w:type="spellEnd"/>
          </w:p>
        </w:tc>
        <w:tc>
          <w:tcPr>
            <w:tcW w:w="1197" w:type="dxa"/>
          </w:tcPr>
          <w:p w14:paraId="5E2DEE44" w14:textId="77777777" w:rsidR="00FD4C8C" w:rsidRDefault="00000000">
            <w:pPr>
              <w:pStyle w:val="Compact"/>
              <w:jc w:val="right"/>
            </w:pPr>
            <w:r>
              <w:t>Selected states</w:t>
            </w:r>
          </w:p>
        </w:tc>
        <w:tc>
          <w:tcPr>
            <w:tcW w:w="1197" w:type="dxa"/>
          </w:tcPr>
          <w:p w14:paraId="231A8AA9" w14:textId="77777777" w:rsidR="00FD4C8C" w:rsidRDefault="00000000">
            <w:pPr>
              <w:pStyle w:val="Compact"/>
              <w:jc w:val="right"/>
            </w:pPr>
            <w:r>
              <w:t>Jacobian nonzeros</w:t>
            </w:r>
          </w:p>
        </w:tc>
        <w:tc>
          <w:tcPr>
            <w:tcW w:w="1116" w:type="dxa"/>
          </w:tcPr>
          <w:p w14:paraId="4C4634B5" w14:textId="77777777" w:rsidR="00FD4C8C" w:rsidRDefault="00000000">
            <w:pPr>
              <w:pStyle w:val="Compact"/>
              <w:jc w:val="right"/>
            </w:pPr>
            <w:r>
              <w:t>Load time (s)</w:t>
            </w:r>
          </w:p>
        </w:tc>
        <w:tc>
          <w:tcPr>
            <w:tcW w:w="1080" w:type="dxa"/>
          </w:tcPr>
          <w:p w14:paraId="3C60F040" w14:textId="77777777" w:rsidR="00FD4C8C" w:rsidRDefault="00000000">
            <w:pPr>
              <w:pStyle w:val="Compact"/>
              <w:jc w:val="right"/>
            </w:pPr>
            <w:r>
              <w:t>Run time (s)</w:t>
            </w:r>
          </w:p>
        </w:tc>
        <w:tc>
          <w:tcPr>
            <w:tcW w:w="1331" w:type="dxa"/>
          </w:tcPr>
          <w:p w14:paraId="6DEDA1B0" w14:textId="77777777" w:rsidR="00FD4C8C" w:rsidRDefault="00000000">
            <w:pPr>
              <w:pStyle w:val="Compact"/>
            </w:pPr>
            <w:r>
              <w:t>Numerical/symbolic factorizations</w:t>
            </w:r>
          </w:p>
        </w:tc>
        <w:tc>
          <w:tcPr>
            <w:tcW w:w="1254" w:type="dxa"/>
          </w:tcPr>
          <w:p w14:paraId="5060BFFE" w14:textId="77777777" w:rsidR="00FD4C8C" w:rsidRDefault="00000000">
            <w:pPr>
              <w:pStyle w:val="Compact"/>
              <w:jc w:val="right"/>
            </w:pPr>
            <w:r>
              <w:t>Maximum joint error (m)</w:t>
            </w:r>
          </w:p>
        </w:tc>
      </w:tr>
      <w:tr w:rsidR="00FD4C8C" w14:paraId="3EA0EB4A" w14:textId="77777777" w:rsidTr="00DE5B1B">
        <w:tc>
          <w:tcPr>
            <w:tcW w:w="854" w:type="dxa"/>
          </w:tcPr>
          <w:p w14:paraId="1602DAAD" w14:textId="77777777" w:rsidR="00FD4C8C" w:rsidRDefault="00000000">
            <w:pPr>
              <w:pStyle w:val="Compact"/>
              <w:jc w:val="right"/>
            </w:pPr>
            <w:r>
              <w:t>10</w:t>
            </w:r>
          </w:p>
        </w:tc>
        <w:tc>
          <w:tcPr>
            <w:tcW w:w="899" w:type="dxa"/>
          </w:tcPr>
          <w:p w14:paraId="068BCE6E" w14:textId="77777777" w:rsidR="00FD4C8C" w:rsidRDefault="00000000">
            <w:pPr>
              <w:pStyle w:val="Compact"/>
              <w:jc w:val="right"/>
            </w:pPr>
            <w:r>
              <w:t>110</w:t>
            </w:r>
          </w:p>
        </w:tc>
        <w:tc>
          <w:tcPr>
            <w:tcW w:w="1197" w:type="dxa"/>
          </w:tcPr>
          <w:p w14:paraId="3C7B128D" w14:textId="77777777" w:rsidR="00FD4C8C" w:rsidRDefault="00000000">
            <w:pPr>
              <w:pStyle w:val="Compact"/>
              <w:jc w:val="right"/>
            </w:pPr>
            <w:r>
              <w:t>10</w:t>
            </w:r>
          </w:p>
        </w:tc>
        <w:tc>
          <w:tcPr>
            <w:tcW w:w="1197" w:type="dxa"/>
          </w:tcPr>
          <w:p w14:paraId="588374BA" w14:textId="77777777" w:rsidR="00FD4C8C" w:rsidRDefault="00000000">
            <w:pPr>
              <w:pStyle w:val="Compact"/>
              <w:jc w:val="right"/>
            </w:pPr>
            <w:r>
              <w:t>498</w:t>
            </w:r>
          </w:p>
        </w:tc>
        <w:tc>
          <w:tcPr>
            <w:tcW w:w="1116" w:type="dxa"/>
          </w:tcPr>
          <w:p w14:paraId="4621E4AD" w14:textId="77777777" w:rsidR="00FD4C8C" w:rsidRDefault="00000000">
            <w:pPr>
              <w:pStyle w:val="Compact"/>
              <w:jc w:val="right"/>
            </w:pPr>
            <w:r>
              <w:t>0.00149</w:t>
            </w:r>
          </w:p>
        </w:tc>
        <w:tc>
          <w:tcPr>
            <w:tcW w:w="1080" w:type="dxa"/>
          </w:tcPr>
          <w:p w14:paraId="1D4EAA46" w14:textId="77777777" w:rsidR="00FD4C8C" w:rsidRDefault="00000000">
            <w:pPr>
              <w:pStyle w:val="Compact"/>
              <w:jc w:val="right"/>
            </w:pPr>
            <w:r>
              <w:t>0.01089</w:t>
            </w:r>
          </w:p>
        </w:tc>
        <w:tc>
          <w:tcPr>
            <w:tcW w:w="1331" w:type="dxa"/>
          </w:tcPr>
          <w:p w14:paraId="6DE708B5" w14:textId="77777777" w:rsidR="00FD4C8C" w:rsidRDefault="00000000">
            <w:pPr>
              <w:pStyle w:val="Compact"/>
            </w:pPr>
            <w:r>
              <w:t>20/1</w:t>
            </w:r>
          </w:p>
        </w:tc>
        <w:tc>
          <w:tcPr>
            <w:tcW w:w="1254" w:type="dxa"/>
          </w:tcPr>
          <w:p w14:paraId="5345FA52" w14:textId="77777777" w:rsidR="00FD4C8C" w:rsidRDefault="00000000">
            <w:pPr>
              <w:pStyle w:val="Compact"/>
              <w:jc w:val="right"/>
            </w:pPr>
            <m:oMath>
              <m:r>
                <w:rPr>
                  <w:rFonts w:ascii="Cambria Math" w:hAnsi="Cambria Math"/>
                </w:rPr>
                <m:t>3.73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w:t>
            </w:r>
          </w:p>
        </w:tc>
      </w:tr>
      <w:tr w:rsidR="00FD4C8C" w14:paraId="1FBCA2AF" w14:textId="77777777" w:rsidTr="00DE5B1B">
        <w:tc>
          <w:tcPr>
            <w:tcW w:w="854" w:type="dxa"/>
          </w:tcPr>
          <w:p w14:paraId="3E6F4502" w14:textId="77777777" w:rsidR="00FD4C8C" w:rsidRDefault="00000000">
            <w:pPr>
              <w:pStyle w:val="Compact"/>
              <w:jc w:val="right"/>
            </w:pPr>
            <w:r>
              <w:t>25</w:t>
            </w:r>
          </w:p>
        </w:tc>
        <w:tc>
          <w:tcPr>
            <w:tcW w:w="899" w:type="dxa"/>
          </w:tcPr>
          <w:p w14:paraId="4DB7305F" w14:textId="77777777" w:rsidR="00FD4C8C" w:rsidRDefault="00000000">
            <w:pPr>
              <w:pStyle w:val="Compact"/>
              <w:jc w:val="right"/>
            </w:pPr>
            <w:r>
              <w:t>275</w:t>
            </w:r>
          </w:p>
        </w:tc>
        <w:tc>
          <w:tcPr>
            <w:tcW w:w="1197" w:type="dxa"/>
          </w:tcPr>
          <w:p w14:paraId="07C793C4" w14:textId="77777777" w:rsidR="00FD4C8C" w:rsidRDefault="00000000">
            <w:pPr>
              <w:pStyle w:val="Compact"/>
              <w:jc w:val="right"/>
            </w:pPr>
            <w:r>
              <w:t>25</w:t>
            </w:r>
          </w:p>
        </w:tc>
        <w:tc>
          <w:tcPr>
            <w:tcW w:w="1197" w:type="dxa"/>
          </w:tcPr>
          <w:p w14:paraId="0E7C8539" w14:textId="77777777" w:rsidR="00FD4C8C" w:rsidRDefault="00000000">
            <w:pPr>
              <w:pStyle w:val="Compact"/>
              <w:jc w:val="right"/>
            </w:pPr>
            <w:r>
              <w:t>1,278</w:t>
            </w:r>
          </w:p>
        </w:tc>
        <w:tc>
          <w:tcPr>
            <w:tcW w:w="1116" w:type="dxa"/>
          </w:tcPr>
          <w:p w14:paraId="5A0F85F7" w14:textId="77777777" w:rsidR="00FD4C8C" w:rsidRDefault="00000000">
            <w:pPr>
              <w:pStyle w:val="Compact"/>
              <w:jc w:val="right"/>
            </w:pPr>
            <w:r>
              <w:t>0.00256</w:t>
            </w:r>
          </w:p>
        </w:tc>
        <w:tc>
          <w:tcPr>
            <w:tcW w:w="1080" w:type="dxa"/>
          </w:tcPr>
          <w:p w14:paraId="20933FA8" w14:textId="77777777" w:rsidR="00FD4C8C" w:rsidRDefault="00000000">
            <w:pPr>
              <w:pStyle w:val="Compact"/>
              <w:jc w:val="right"/>
            </w:pPr>
            <w:r>
              <w:t>0.03116</w:t>
            </w:r>
          </w:p>
        </w:tc>
        <w:tc>
          <w:tcPr>
            <w:tcW w:w="1331" w:type="dxa"/>
          </w:tcPr>
          <w:p w14:paraId="4BFDCB39" w14:textId="77777777" w:rsidR="00FD4C8C" w:rsidRDefault="00000000">
            <w:pPr>
              <w:pStyle w:val="Compact"/>
            </w:pPr>
            <w:r>
              <w:t>25/1</w:t>
            </w:r>
          </w:p>
        </w:tc>
        <w:tc>
          <w:tcPr>
            <w:tcW w:w="1254" w:type="dxa"/>
          </w:tcPr>
          <w:p w14:paraId="626A3693" w14:textId="77777777" w:rsidR="00FD4C8C" w:rsidRDefault="00000000">
            <w:pPr>
              <w:pStyle w:val="Compact"/>
              <w:jc w:val="right"/>
            </w:pPr>
            <m:oMath>
              <m:r>
                <w:rPr>
                  <w:rFonts w:ascii="Cambria Math" w:hAnsi="Cambria Math"/>
                </w:rPr>
                <m:t>8.35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w:t>
            </w:r>
          </w:p>
        </w:tc>
      </w:tr>
      <w:tr w:rsidR="00FD4C8C" w14:paraId="11486306" w14:textId="77777777" w:rsidTr="00DE5B1B">
        <w:tc>
          <w:tcPr>
            <w:tcW w:w="854" w:type="dxa"/>
          </w:tcPr>
          <w:p w14:paraId="22B9E207" w14:textId="77777777" w:rsidR="00FD4C8C" w:rsidRDefault="00000000">
            <w:pPr>
              <w:pStyle w:val="Compact"/>
              <w:jc w:val="right"/>
            </w:pPr>
            <w:r>
              <w:t>50</w:t>
            </w:r>
          </w:p>
        </w:tc>
        <w:tc>
          <w:tcPr>
            <w:tcW w:w="899" w:type="dxa"/>
          </w:tcPr>
          <w:p w14:paraId="5020E0D6" w14:textId="77777777" w:rsidR="00FD4C8C" w:rsidRDefault="00000000">
            <w:pPr>
              <w:pStyle w:val="Compact"/>
              <w:jc w:val="right"/>
            </w:pPr>
            <w:r>
              <w:t>550</w:t>
            </w:r>
          </w:p>
        </w:tc>
        <w:tc>
          <w:tcPr>
            <w:tcW w:w="1197" w:type="dxa"/>
          </w:tcPr>
          <w:p w14:paraId="185E57B9" w14:textId="77777777" w:rsidR="00FD4C8C" w:rsidRDefault="00000000">
            <w:pPr>
              <w:pStyle w:val="Compact"/>
              <w:jc w:val="right"/>
            </w:pPr>
            <w:r>
              <w:t>50</w:t>
            </w:r>
          </w:p>
        </w:tc>
        <w:tc>
          <w:tcPr>
            <w:tcW w:w="1197" w:type="dxa"/>
          </w:tcPr>
          <w:p w14:paraId="76580FD9" w14:textId="77777777" w:rsidR="00FD4C8C" w:rsidRDefault="00000000">
            <w:pPr>
              <w:pStyle w:val="Compact"/>
              <w:jc w:val="right"/>
            </w:pPr>
            <w:r>
              <w:t>2,578</w:t>
            </w:r>
          </w:p>
        </w:tc>
        <w:tc>
          <w:tcPr>
            <w:tcW w:w="1116" w:type="dxa"/>
          </w:tcPr>
          <w:p w14:paraId="2B64E827" w14:textId="77777777" w:rsidR="00FD4C8C" w:rsidRDefault="00000000">
            <w:pPr>
              <w:pStyle w:val="Compact"/>
              <w:jc w:val="right"/>
            </w:pPr>
            <w:r>
              <w:t>0.00619</w:t>
            </w:r>
          </w:p>
        </w:tc>
        <w:tc>
          <w:tcPr>
            <w:tcW w:w="1080" w:type="dxa"/>
          </w:tcPr>
          <w:p w14:paraId="592ADE6F" w14:textId="77777777" w:rsidR="00FD4C8C" w:rsidRDefault="00000000">
            <w:pPr>
              <w:pStyle w:val="Compact"/>
              <w:jc w:val="right"/>
            </w:pPr>
            <w:r>
              <w:t>0.10264</w:t>
            </w:r>
          </w:p>
        </w:tc>
        <w:tc>
          <w:tcPr>
            <w:tcW w:w="1331" w:type="dxa"/>
          </w:tcPr>
          <w:p w14:paraId="5CA41FFD" w14:textId="77777777" w:rsidR="00FD4C8C" w:rsidRDefault="00000000">
            <w:pPr>
              <w:pStyle w:val="Compact"/>
            </w:pPr>
            <w:r>
              <w:t>30/1</w:t>
            </w:r>
          </w:p>
        </w:tc>
        <w:tc>
          <w:tcPr>
            <w:tcW w:w="1254" w:type="dxa"/>
          </w:tcPr>
          <w:p w14:paraId="1F6C1AAF" w14:textId="77777777" w:rsidR="00FD4C8C" w:rsidRDefault="00000000">
            <w:pPr>
              <w:pStyle w:val="Compact"/>
              <w:jc w:val="right"/>
            </w:pPr>
            <m:oMath>
              <m:r>
                <w:rPr>
                  <w:rFonts w:ascii="Cambria Math" w:hAnsi="Cambria Math"/>
                </w:rPr>
                <m:t>1.77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w:t>
            </w:r>
          </w:p>
        </w:tc>
      </w:tr>
    </w:tbl>
    <w:p w14:paraId="210BA08B" w14:textId="77777777" w:rsidR="00FD4C8C" w:rsidRDefault="00000000">
      <w:pPr>
        <w:pStyle w:val="BodyText"/>
      </w:pPr>
      <w:r>
        <w:t>The number of variables and Jacobian nonzeros grows approximately in proportion to the number of links. Increasing the chain from 10 to 50 links multiplies the number of variables by five and the run time by 9.4. The number of accepted steps grows from 95 to 147, so the additional time is mainly the cost of operating on a larger sparse system rather than a large increase in the number of steps.</w:t>
      </w:r>
    </w:p>
    <w:p w14:paraId="561AB349" w14:textId="77777777" w:rsidR="00FD4C8C" w:rsidRDefault="00000000">
      <w:pPr>
        <w:pStyle w:val="BodyText"/>
      </w:pPr>
      <w:r>
        <w:t>This benchmark also exposed the importance of using a factorization written for sparse matrices. Table 16 follows the 50-link calculation through the changes made to the linear solution. These are historical measurements of successive implementations, not reruns of obsolete algorithms in version 0.2.0. The step sequence and maximum joint error were essentially unchanged.</w:t>
      </w:r>
    </w:p>
    <w:p w14:paraId="595CD999" w14:textId="77777777" w:rsidR="00FD4C8C" w:rsidRDefault="00000000">
      <w:pPr>
        <w:pStyle w:val="BodyText"/>
      </w:pPr>
      <w:r>
        <w:rPr>
          <w:b/>
          <w:bCs/>
        </w:rPr>
        <w:t>Table 16. Effect of sparse factorization and factor reuse for 50 links</w:t>
      </w:r>
    </w:p>
    <w:tbl>
      <w:tblPr>
        <w:tblStyle w:val="Table"/>
        <w:tblW w:w="4572" w:type="pct"/>
        <w:tblLayout w:type="fixed"/>
        <w:tblLook w:val="0020" w:firstRow="1" w:lastRow="0" w:firstColumn="0" w:lastColumn="0" w:noHBand="0" w:noVBand="0"/>
      </w:tblPr>
      <w:tblGrid>
        <w:gridCol w:w="2179"/>
        <w:gridCol w:w="1591"/>
        <w:gridCol w:w="1439"/>
        <w:gridCol w:w="1648"/>
        <w:gridCol w:w="1899"/>
      </w:tblGrid>
      <w:tr w:rsidR="00FD4C8C" w14:paraId="47B4CB38"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2180" w:type="dxa"/>
          </w:tcPr>
          <w:p w14:paraId="5A14B9DE" w14:textId="77777777" w:rsidR="00FD4C8C" w:rsidRDefault="00000000">
            <w:pPr>
              <w:pStyle w:val="Compact"/>
            </w:pPr>
            <w:r>
              <w:t>Linear solution</w:t>
            </w:r>
          </w:p>
        </w:tc>
        <w:tc>
          <w:tcPr>
            <w:tcW w:w="1591" w:type="dxa"/>
          </w:tcPr>
          <w:p w14:paraId="682B5A14" w14:textId="77777777" w:rsidR="00FD4C8C" w:rsidRDefault="00000000">
            <w:pPr>
              <w:pStyle w:val="Compact"/>
              <w:jc w:val="right"/>
            </w:pPr>
            <w:r>
              <w:t>Run time (s)</w:t>
            </w:r>
          </w:p>
        </w:tc>
        <w:tc>
          <w:tcPr>
            <w:tcW w:w="1439" w:type="dxa"/>
          </w:tcPr>
          <w:p w14:paraId="622BA8B3" w14:textId="77777777" w:rsidR="00FD4C8C" w:rsidRDefault="00000000">
            <w:pPr>
              <w:pStyle w:val="Compact"/>
              <w:jc w:val="right"/>
            </w:pPr>
            <w:r>
              <w:t>Allocation (MiB)</w:t>
            </w:r>
          </w:p>
        </w:tc>
        <w:tc>
          <w:tcPr>
            <w:tcW w:w="1648" w:type="dxa"/>
          </w:tcPr>
          <w:p w14:paraId="3FF3C966" w14:textId="77777777" w:rsidR="00FD4C8C" w:rsidRDefault="00000000">
            <w:pPr>
              <w:pStyle w:val="Compact"/>
              <w:jc w:val="right"/>
            </w:pPr>
            <w:r>
              <w:t>Numerical factorizations</w:t>
            </w:r>
          </w:p>
        </w:tc>
        <w:tc>
          <w:tcPr>
            <w:tcW w:w="1899" w:type="dxa"/>
          </w:tcPr>
          <w:p w14:paraId="068216E4" w14:textId="77777777" w:rsidR="00FD4C8C" w:rsidRDefault="00000000">
            <w:pPr>
              <w:pStyle w:val="Compact"/>
              <w:jc w:val="right"/>
            </w:pPr>
            <w:r>
              <w:t>Symbolic factorizations</w:t>
            </w:r>
          </w:p>
        </w:tc>
      </w:tr>
      <w:tr w:rsidR="00FD4C8C" w14:paraId="20D318DA" w14:textId="77777777" w:rsidTr="00DE5B1B">
        <w:tc>
          <w:tcPr>
            <w:tcW w:w="2180" w:type="dxa"/>
          </w:tcPr>
          <w:p w14:paraId="7DE50B7E" w14:textId="77777777" w:rsidR="00FD4C8C" w:rsidRDefault="00000000">
            <w:pPr>
              <w:pStyle w:val="Compact"/>
            </w:pPr>
            <w:r>
              <w:t>Generic sparse LU</w:t>
            </w:r>
          </w:p>
        </w:tc>
        <w:tc>
          <w:tcPr>
            <w:tcW w:w="1591" w:type="dxa"/>
          </w:tcPr>
          <w:p w14:paraId="56F6CD0B" w14:textId="77777777" w:rsidR="00FD4C8C" w:rsidRDefault="00000000">
            <w:pPr>
              <w:pStyle w:val="Compact"/>
              <w:jc w:val="right"/>
            </w:pPr>
            <w:r>
              <w:t>112.2</w:t>
            </w:r>
          </w:p>
        </w:tc>
        <w:tc>
          <w:tcPr>
            <w:tcW w:w="1439" w:type="dxa"/>
          </w:tcPr>
          <w:p w14:paraId="55250AF7" w14:textId="77777777" w:rsidR="00FD4C8C" w:rsidRDefault="00000000">
            <w:pPr>
              <w:pStyle w:val="Compact"/>
              <w:jc w:val="right"/>
            </w:pPr>
            <w:r>
              <w:t>812.1</w:t>
            </w:r>
          </w:p>
        </w:tc>
        <w:tc>
          <w:tcPr>
            <w:tcW w:w="1648" w:type="dxa"/>
          </w:tcPr>
          <w:p w14:paraId="09229C1F" w14:textId="77777777" w:rsidR="00FD4C8C" w:rsidRDefault="00000000">
            <w:pPr>
              <w:pStyle w:val="Compact"/>
              <w:jc w:val="right"/>
            </w:pPr>
            <w:r>
              <w:t>149</w:t>
            </w:r>
          </w:p>
        </w:tc>
        <w:tc>
          <w:tcPr>
            <w:tcW w:w="1899" w:type="dxa"/>
          </w:tcPr>
          <w:p w14:paraId="0FCC0471" w14:textId="77777777" w:rsidR="00FD4C8C" w:rsidRDefault="00000000">
            <w:pPr>
              <w:pStyle w:val="Compact"/>
              <w:jc w:val="right"/>
            </w:pPr>
            <w:r>
              <w:t>149</w:t>
            </w:r>
          </w:p>
        </w:tc>
      </w:tr>
      <w:tr w:rsidR="00FD4C8C" w14:paraId="12643038" w14:textId="77777777" w:rsidTr="00DE5B1B">
        <w:tc>
          <w:tcPr>
            <w:tcW w:w="2180" w:type="dxa"/>
          </w:tcPr>
          <w:p w14:paraId="5D6D26B4" w14:textId="77777777" w:rsidR="00FD4C8C" w:rsidRDefault="00000000">
            <w:pPr>
              <w:pStyle w:val="Compact"/>
            </w:pPr>
            <w:r>
              <w:t>UMFPACK</w:t>
            </w:r>
          </w:p>
        </w:tc>
        <w:tc>
          <w:tcPr>
            <w:tcW w:w="1591" w:type="dxa"/>
          </w:tcPr>
          <w:p w14:paraId="3F72BA7B" w14:textId="77777777" w:rsidR="00FD4C8C" w:rsidRDefault="00000000">
            <w:pPr>
              <w:pStyle w:val="Compact"/>
              <w:jc w:val="right"/>
            </w:pPr>
            <w:r>
              <w:t>0.1070</w:t>
            </w:r>
          </w:p>
        </w:tc>
        <w:tc>
          <w:tcPr>
            <w:tcW w:w="1439" w:type="dxa"/>
          </w:tcPr>
          <w:p w14:paraId="2F68DA86" w14:textId="77777777" w:rsidR="00FD4C8C" w:rsidRDefault="00000000">
            <w:pPr>
              <w:pStyle w:val="Compact"/>
              <w:jc w:val="right"/>
            </w:pPr>
            <w:r>
              <w:t>422.7</w:t>
            </w:r>
          </w:p>
        </w:tc>
        <w:tc>
          <w:tcPr>
            <w:tcW w:w="1648" w:type="dxa"/>
          </w:tcPr>
          <w:p w14:paraId="6494185A" w14:textId="77777777" w:rsidR="00FD4C8C" w:rsidRDefault="00000000">
            <w:pPr>
              <w:pStyle w:val="Compact"/>
              <w:jc w:val="right"/>
            </w:pPr>
            <w:r>
              <w:t>149</w:t>
            </w:r>
          </w:p>
        </w:tc>
        <w:tc>
          <w:tcPr>
            <w:tcW w:w="1899" w:type="dxa"/>
          </w:tcPr>
          <w:p w14:paraId="20770E16" w14:textId="77777777" w:rsidR="00FD4C8C" w:rsidRDefault="00000000">
            <w:pPr>
              <w:pStyle w:val="Compact"/>
              <w:jc w:val="right"/>
            </w:pPr>
            <w:r>
              <w:t>149</w:t>
            </w:r>
          </w:p>
        </w:tc>
      </w:tr>
      <w:tr w:rsidR="00FD4C8C" w14:paraId="3452981B" w14:textId="77777777" w:rsidTr="00DE5B1B">
        <w:tc>
          <w:tcPr>
            <w:tcW w:w="2180" w:type="dxa"/>
          </w:tcPr>
          <w:p w14:paraId="289AA019" w14:textId="77777777" w:rsidR="00FD4C8C" w:rsidRDefault="00000000">
            <w:pPr>
              <w:pStyle w:val="Compact"/>
            </w:pPr>
            <w:r>
              <w:t>Reused symbolic analysis</w:t>
            </w:r>
          </w:p>
        </w:tc>
        <w:tc>
          <w:tcPr>
            <w:tcW w:w="1591" w:type="dxa"/>
          </w:tcPr>
          <w:p w14:paraId="4EFCAB0F" w14:textId="77777777" w:rsidR="00FD4C8C" w:rsidRDefault="00000000">
            <w:pPr>
              <w:pStyle w:val="Compact"/>
              <w:jc w:val="right"/>
            </w:pPr>
            <w:r>
              <w:t>0.09945</w:t>
            </w:r>
          </w:p>
        </w:tc>
        <w:tc>
          <w:tcPr>
            <w:tcW w:w="1439" w:type="dxa"/>
          </w:tcPr>
          <w:p w14:paraId="4E3B3F55" w14:textId="77777777" w:rsidR="00FD4C8C" w:rsidRDefault="00000000">
            <w:pPr>
              <w:pStyle w:val="Compact"/>
              <w:jc w:val="right"/>
            </w:pPr>
            <w:r>
              <w:t>382.1</w:t>
            </w:r>
          </w:p>
        </w:tc>
        <w:tc>
          <w:tcPr>
            <w:tcW w:w="1648" w:type="dxa"/>
          </w:tcPr>
          <w:p w14:paraId="51F97466" w14:textId="77777777" w:rsidR="00FD4C8C" w:rsidRDefault="00000000">
            <w:pPr>
              <w:pStyle w:val="Compact"/>
              <w:jc w:val="right"/>
            </w:pPr>
            <w:r>
              <w:t>149</w:t>
            </w:r>
          </w:p>
        </w:tc>
        <w:tc>
          <w:tcPr>
            <w:tcW w:w="1899" w:type="dxa"/>
          </w:tcPr>
          <w:p w14:paraId="69F342B2" w14:textId="77777777" w:rsidR="00FD4C8C" w:rsidRDefault="00000000">
            <w:pPr>
              <w:pStyle w:val="Compact"/>
              <w:jc w:val="right"/>
            </w:pPr>
            <w:r>
              <w:t>1</w:t>
            </w:r>
          </w:p>
        </w:tc>
      </w:tr>
      <w:tr w:rsidR="00FD4C8C" w14:paraId="51D7D57F" w14:textId="77777777" w:rsidTr="00DE5B1B">
        <w:tc>
          <w:tcPr>
            <w:tcW w:w="2180" w:type="dxa"/>
          </w:tcPr>
          <w:p w14:paraId="5FA21DCC" w14:textId="77777777" w:rsidR="00FD4C8C" w:rsidRDefault="00000000">
            <w:pPr>
              <w:pStyle w:val="Compact"/>
            </w:pPr>
            <w:r>
              <w:t>Reused numerical factors</w:t>
            </w:r>
          </w:p>
        </w:tc>
        <w:tc>
          <w:tcPr>
            <w:tcW w:w="1591" w:type="dxa"/>
          </w:tcPr>
          <w:p w14:paraId="695DFAB7" w14:textId="77777777" w:rsidR="00FD4C8C" w:rsidRDefault="00000000">
            <w:pPr>
              <w:pStyle w:val="Compact"/>
              <w:jc w:val="right"/>
            </w:pPr>
            <w:r>
              <w:t>0.08028</w:t>
            </w:r>
          </w:p>
        </w:tc>
        <w:tc>
          <w:tcPr>
            <w:tcW w:w="1439" w:type="dxa"/>
          </w:tcPr>
          <w:p w14:paraId="556835FD" w14:textId="77777777" w:rsidR="00FD4C8C" w:rsidRDefault="00000000">
            <w:pPr>
              <w:pStyle w:val="Compact"/>
              <w:jc w:val="right"/>
            </w:pPr>
            <w:r>
              <w:t>340.6</w:t>
            </w:r>
          </w:p>
        </w:tc>
        <w:tc>
          <w:tcPr>
            <w:tcW w:w="1648" w:type="dxa"/>
          </w:tcPr>
          <w:p w14:paraId="19EC2040" w14:textId="77777777" w:rsidR="00FD4C8C" w:rsidRDefault="00000000">
            <w:pPr>
              <w:pStyle w:val="Compact"/>
              <w:jc w:val="right"/>
            </w:pPr>
            <w:r>
              <w:t>30</w:t>
            </w:r>
          </w:p>
        </w:tc>
        <w:tc>
          <w:tcPr>
            <w:tcW w:w="1899" w:type="dxa"/>
          </w:tcPr>
          <w:p w14:paraId="129DFBF6" w14:textId="77777777" w:rsidR="00FD4C8C" w:rsidRDefault="00000000">
            <w:pPr>
              <w:pStyle w:val="Compact"/>
              <w:jc w:val="right"/>
            </w:pPr>
            <w:r>
              <w:t>1</w:t>
            </w:r>
          </w:p>
        </w:tc>
      </w:tr>
    </w:tbl>
    <w:p w14:paraId="60264DC4" w14:textId="77777777" w:rsidR="00FD4C8C" w:rsidRDefault="00000000">
      <w:pPr>
        <w:pStyle w:val="BodyText"/>
      </w:pPr>
      <w:r>
        <w:t>Calling UMFPACK instead of scalar sparse operations reduced the run time by a factor of about 1,050. Reusing symbolic analysis removed repeated ordering work, and level scaling made it practical to retain numerical factors for modified Newton correction. Version 0.2.0 followed the final numerical path, using 30 numerical and one symbolic factorization; its median time was 0.10264 s and its cumulative allocation was 349.7 MiB.</w:t>
      </w:r>
    </w:p>
    <w:p w14:paraId="38822FDF" w14:textId="77777777" w:rsidR="00FD4C8C" w:rsidRDefault="00000000">
      <w:pPr>
        <w:pStyle w:val="Heading3"/>
      </w:pPr>
      <w:bookmarkStart w:id="133" w:name="closed-loop-chains"/>
      <w:bookmarkEnd w:id="132"/>
      <w:r>
        <w:t>Closed-loop chains</w:t>
      </w:r>
    </w:p>
    <w:p w14:paraId="7573456A" w14:textId="77777777" w:rsidR="00FD4C8C" w:rsidRDefault="00000000">
      <w:pPr>
        <w:pStyle w:val="FirstParagraph"/>
      </w:pPr>
      <w:r>
        <w:t xml:space="preserve">The closed-loop benchmark is a connected chain of parallelogram four-bars. Every added cell contributes bodies and constraints, but all cells share one motion and the complete </w:t>
      </w:r>
      <w:r>
        <w:lastRenderedPageBreak/>
        <w:t>chain retains one degree of freedom. The first rocker’s angular velocity was used as the preferred state.</w:t>
      </w:r>
    </w:p>
    <w:p w14:paraId="623AF7AE" w14:textId="77777777" w:rsidR="00FD4C8C" w:rsidRDefault="00000000">
      <w:pPr>
        <w:pStyle w:val="BodyText"/>
      </w:pPr>
      <w:r>
        <w:rPr>
          <w:b/>
          <w:bCs/>
        </w:rPr>
        <w:t>Table 17. Closed-loop parallelogram-chain results</w:t>
      </w:r>
    </w:p>
    <w:tbl>
      <w:tblPr>
        <w:tblStyle w:val="Table"/>
        <w:tblW w:w="4723" w:type="pct"/>
        <w:tblLayout w:type="fixed"/>
        <w:tblLook w:val="0020" w:firstRow="1" w:lastRow="0" w:firstColumn="0" w:lastColumn="0" w:noHBand="0" w:noVBand="0"/>
      </w:tblPr>
      <w:tblGrid>
        <w:gridCol w:w="829"/>
        <w:gridCol w:w="981"/>
        <w:gridCol w:w="1178"/>
        <w:gridCol w:w="1197"/>
        <w:gridCol w:w="1197"/>
        <w:gridCol w:w="1197"/>
        <w:gridCol w:w="1269"/>
        <w:gridCol w:w="1197"/>
      </w:tblGrid>
      <w:tr w:rsidR="00FD4C8C" w14:paraId="596EB9BD"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829" w:type="dxa"/>
          </w:tcPr>
          <w:p w14:paraId="0B3CB7F0" w14:textId="77777777" w:rsidR="00FD4C8C" w:rsidRDefault="00000000">
            <w:pPr>
              <w:pStyle w:val="Compact"/>
              <w:jc w:val="right"/>
            </w:pPr>
            <w:r>
              <w:t>Cells</w:t>
            </w:r>
          </w:p>
        </w:tc>
        <w:tc>
          <w:tcPr>
            <w:tcW w:w="981" w:type="dxa"/>
          </w:tcPr>
          <w:p w14:paraId="336930FA" w14:textId="51A5302C" w:rsidR="00FD4C8C" w:rsidRDefault="00000000">
            <w:pPr>
              <w:pStyle w:val="Compact"/>
              <w:jc w:val="right"/>
            </w:pPr>
            <w:r>
              <w:t>Vari</w:t>
            </w:r>
            <w:r w:rsidR="00DE5B1B">
              <w:t>–</w:t>
            </w:r>
            <w:proofErr w:type="spellStart"/>
            <w:r>
              <w:t>ables</w:t>
            </w:r>
            <w:proofErr w:type="spellEnd"/>
          </w:p>
        </w:tc>
        <w:tc>
          <w:tcPr>
            <w:tcW w:w="1178" w:type="dxa"/>
          </w:tcPr>
          <w:p w14:paraId="6588C8E6" w14:textId="77777777" w:rsidR="00FD4C8C" w:rsidRDefault="00000000">
            <w:pPr>
              <w:pStyle w:val="Compact"/>
              <w:jc w:val="right"/>
            </w:pPr>
            <w:r>
              <w:t>Selected states</w:t>
            </w:r>
          </w:p>
        </w:tc>
        <w:tc>
          <w:tcPr>
            <w:tcW w:w="1197" w:type="dxa"/>
          </w:tcPr>
          <w:p w14:paraId="4B9016D7" w14:textId="77777777" w:rsidR="00FD4C8C" w:rsidRDefault="00000000">
            <w:pPr>
              <w:pStyle w:val="Compact"/>
              <w:jc w:val="right"/>
            </w:pPr>
            <w:r>
              <w:t>Jacobian nonzeros</w:t>
            </w:r>
          </w:p>
        </w:tc>
        <w:tc>
          <w:tcPr>
            <w:tcW w:w="1197" w:type="dxa"/>
          </w:tcPr>
          <w:p w14:paraId="71C91689" w14:textId="77777777" w:rsidR="00FD4C8C" w:rsidRDefault="00000000">
            <w:pPr>
              <w:pStyle w:val="Compact"/>
              <w:jc w:val="right"/>
            </w:pPr>
            <w:r>
              <w:t>Load time (s)</w:t>
            </w:r>
          </w:p>
        </w:tc>
        <w:tc>
          <w:tcPr>
            <w:tcW w:w="1197" w:type="dxa"/>
          </w:tcPr>
          <w:p w14:paraId="4A727D34" w14:textId="77777777" w:rsidR="00FD4C8C" w:rsidRDefault="00000000">
            <w:pPr>
              <w:pStyle w:val="Compact"/>
              <w:jc w:val="right"/>
            </w:pPr>
            <w:r>
              <w:t>Run time (s)</w:t>
            </w:r>
          </w:p>
        </w:tc>
        <w:tc>
          <w:tcPr>
            <w:tcW w:w="1269" w:type="dxa"/>
          </w:tcPr>
          <w:p w14:paraId="253A2243" w14:textId="4935F767" w:rsidR="00FD4C8C" w:rsidRDefault="00000000">
            <w:pPr>
              <w:pStyle w:val="Compact"/>
            </w:pPr>
            <w:r>
              <w:t>Accepted/</w:t>
            </w:r>
            <w:r w:rsidR="00DE5B1B">
              <w:t xml:space="preserve"> </w:t>
            </w:r>
            <w:r>
              <w:t>rejected steps</w:t>
            </w:r>
          </w:p>
        </w:tc>
        <w:tc>
          <w:tcPr>
            <w:tcW w:w="1197" w:type="dxa"/>
          </w:tcPr>
          <w:p w14:paraId="42412D2C" w14:textId="77777777" w:rsidR="00FD4C8C" w:rsidRDefault="00000000">
            <w:pPr>
              <w:pStyle w:val="Compact"/>
              <w:jc w:val="right"/>
            </w:pPr>
            <w:r>
              <w:t>Maximum joint error (m)</w:t>
            </w:r>
          </w:p>
        </w:tc>
      </w:tr>
      <w:tr w:rsidR="00FD4C8C" w14:paraId="7079F333" w14:textId="77777777" w:rsidTr="00DE5B1B">
        <w:tc>
          <w:tcPr>
            <w:tcW w:w="829" w:type="dxa"/>
          </w:tcPr>
          <w:p w14:paraId="07D86FD0" w14:textId="77777777" w:rsidR="00FD4C8C" w:rsidRDefault="00000000">
            <w:pPr>
              <w:pStyle w:val="Compact"/>
              <w:jc w:val="right"/>
            </w:pPr>
            <w:r>
              <w:t>10</w:t>
            </w:r>
          </w:p>
        </w:tc>
        <w:tc>
          <w:tcPr>
            <w:tcW w:w="981" w:type="dxa"/>
          </w:tcPr>
          <w:p w14:paraId="15464479" w14:textId="77777777" w:rsidR="00FD4C8C" w:rsidRDefault="00000000">
            <w:pPr>
              <w:pStyle w:val="Compact"/>
              <w:jc w:val="right"/>
            </w:pPr>
            <w:r>
              <w:t>262</w:t>
            </w:r>
          </w:p>
        </w:tc>
        <w:tc>
          <w:tcPr>
            <w:tcW w:w="1178" w:type="dxa"/>
          </w:tcPr>
          <w:p w14:paraId="43BD9B7E" w14:textId="77777777" w:rsidR="00FD4C8C" w:rsidRDefault="00000000">
            <w:pPr>
              <w:pStyle w:val="Compact"/>
              <w:jc w:val="right"/>
            </w:pPr>
            <w:r>
              <w:t>1</w:t>
            </w:r>
          </w:p>
        </w:tc>
        <w:tc>
          <w:tcPr>
            <w:tcW w:w="1197" w:type="dxa"/>
          </w:tcPr>
          <w:p w14:paraId="5C02F9D4" w14:textId="77777777" w:rsidR="00FD4C8C" w:rsidRDefault="00000000">
            <w:pPr>
              <w:pStyle w:val="Compact"/>
              <w:jc w:val="right"/>
            </w:pPr>
            <w:r>
              <w:t>1,254</w:t>
            </w:r>
          </w:p>
        </w:tc>
        <w:tc>
          <w:tcPr>
            <w:tcW w:w="1197" w:type="dxa"/>
          </w:tcPr>
          <w:p w14:paraId="793717AC" w14:textId="77777777" w:rsidR="00FD4C8C" w:rsidRDefault="00000000">
            <w:pPr>
              <w:pStyle w:val="Compact"/>
              <w:jc w:val="right"/>
            </w:pPr>
            <w:r>
              <w:t>0.00300</w:t>
            </w:r>
          </w:p>
        </w:tc>
        <w:tc>
          <w:tcPr>
            <w:tcW w:w="1197" w:type="dxa"/>
          </w:tcPr>
          <w:p w14:paraId="519423A2" w14:textId="77777777" w:rsidR="00FD4C8C" w:rsidRDefault="00000000">
            <w:pPr>
              <w:pStyle w:val="Compact"/>
              <w:jc w:val="right"/>
            </w:pPr>
            <w:r>
              <w:t>0.03227</w:t>
            </w:r>
          </w:p>
        </w:tc>
        <w:tc>
          <w:tcPr>
            <w:tcW w:w="1269" w:type="dxa"/>
          </w:tcPr>
          <w:p w14:paraId="3B27EB53" w14:textId="77777777" w:rsidR="00FD4C8C" w:rsidRDefault="00000000">
            <w:pPr>
              <w:pStyle w:val="Compact"/>
            </w:pPr>
            <w:r>
              <w:t>69/1</w:t>
            </w:r>
          </w:p>
        </w:tc>
        <w:tc>
          <w:tcPr>
            <w:tcW w:w="1197" w:type="dxa"/>
          </w:tcPr>
          <w:p w14:paraId="057B9118" w14:textId="77777777" w:rsidR="00FD4C8C" w:rsidRDefault="00000000">
            <w:pPr>
              <w:pStyle w:val="Compact"/>
              <w:jc w:val="right"/>
            </w:pPr>
            <m:oMath>
              <m:r>
                <w:rPr>
                  <w:rFonts w:ascii="Cambria Math" w:hAnsi="Cambria Math"/>
                </w:rPr>
                <m:t>3.37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tc>
      </w:tr>
      <w:tr w:rsidR="00FD4C8C" w14:paraId="110B445B" w14:textId="77777777" w:rsidTr="00DE5B1B">
        <w:tc>
          <w:tcPr>
            <w:tcW w:w="829" w:type="dxa"/>
          </w:tcPr>
          <w:p w14:paraId="1173CF2F" w14:textId="77777777" w:rsidR="00FD4C8C" w:rsidRDefault="00000000">
            <w:pPr>
              <w:pStyle w:val="Compact"/>
              <w:jc w:val="right"/>
            </w:pPr>
            <w:r>
              <w:t>25</w:t>
            </w:r>
          </w:p>
        </w:tc>
        <w:tc>
          <w:tcPr>
            <w:tcW w:w="981" w:type="dxa"/>
          </w:tcPr>
          <w:p w14:paraId="22E007E1" w14:textId="77777777" w:rsidR="00FD4C8C" w:rsidRDefault="00000000">
            <w:pPr>
              <w:pStyle w:val="Compact"/>
              <w:jc w:val="right"/>
            </w:pPr>
            <w:r>
              <w:t>637</w:t>
            </w:r>
          </w:p>
        </w:tc>
        <w:tc>
          <w:tcPr>
            <w:tcW w:w="1178" w:type="dxa"/>
          </w:tcPr>
          <w:p w14:paraId="079B195C" w14:textId="77777777" w:rsidR="00FD4C8C" w:rsidRDefault="00000000">
            <w:pPr>
              <w:pStyle w:val="Compact"/>
              <w:jc w:val="right"/>
            </w:pPr>
            <w:r>
              <w:t>1</w:t>
            </w:r>
          </w:p>
        </w:tc>
        <w:tc>
          <w:tcPr>
            <w:tcW w:w="1197" w:type="dxa"/>
          </w:tcPr>
          <w:p w14:paraId="642890FF" w14:textId="77777777" w:rsidR="00FD4C8C" w:rsidRDefault="00000000">
            <w:pPr>
              <w:pStyle w:val="Compact"/>
              <w:jc w:val="right"/>
            </w:pPr>
            <w:r>
              <w:t>3,084</w:t>
            </w:r>
          </w:p>
        </w:tc>
        <w:tc>
          <w:tcPr>
            <w:tcW w:w="1197" w:type="dxa"/>
          </w:tcPr>
          <w:p w14:paraId="034F77C8" w14:textId="77777777" w:rsidR="00FD4C8C" w:rsidRDefault="00000000">
            <w:pPr>
              <w:pStyle w:val="Compact"/>
              <w:jc w:val="right"/>
            </w:pPr>
            <w:r>
              <w:t>0.00936</w:t>
            </w:r>
          </w:p>
        </w:tc>
        <w:tc>
          <w:tcPr>
            <w:tcW w:w="1197" w:type="dxa"/>
          </w:tcPr>
          <w:p w14:paraId="1AB2F1C6" w14:textId="77777777" w:rsidR="00FD4C8C" w:rsidRDefault="00000000">
            <w:pPr>
              <w:pStyle w:val="Compact"/>
              <w:jc w:val="right"/>
            </w:pPr>
            <w:r>
              <w:t>0.12041</w:t>
            </w:r>
          </w:p>
        </w:tc>
        <w:tc>
          <w:tcPr>
            <w:tcW w:w="1269" w:type="dxa"/>
          </w:tcPr>
          <w:p w14:paraId="5DF202A9" w14:textId="77777777" w:rsidR="00FD4C8C" w:rsidRDefault="00000000">
            <w:pPr>
              <w:pStyle w:val="Compact"/>
            </w:pPr>
            <w:r>
              <w:t>69/1</w:t>
            </w:r>
          </w:p>
        </w:tc>
        <w:tc>
          <w:tcPr>
            <w:tcW w:w="1197" w:type="dxa"/>
          </w:tcPr>
          <w:p w14:paraId="285CF40C" w14:textId="77777777" w:rsidR="00FD4C8C" w:rsidRDefault="00000000">
            <w:pPr>
              <w:pStyle w:val="Compact"/>
              <w:jc w:val="right"/>
            </w:pPr>
            <m:oMath>
              <m:r>
                <w:rPr>
                  <w:rFonts w:ascii="Cambria Math" w:hAnsi="Cambria Math"/>
                </w:rPr>
                <m:t>3.45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tc>
      </w:tr>
      <w:tr w:rsidR="00FD4C8C" w14:paraId="743D4AA6" w14:textId="77777777" w:rsidTr="00DE5B1B">
        <w:tc>
          <w:tcPr>
            <w:tcW w:w="829" w:type="dxa"/>
          </w:tcPr>
          <w:p w14:paraId="784A2249" w14:textId="77777777" w:rsidR="00FD4C8C" w:rsidRDefault="00000000">
            <w:pPr>
              <w:pStyle w:val="Compact"/>
              <w:jc w:val="right"/>
            </w:pPr>
            <w:r>
              <w:t>50</w:t>
            </w:r>
          </w:p>
        </w:tc>
        <w:tc>
          <w:tcPr>
            <w:tcW w:w="981" w:type="dxa"/>
          </w:tcPr>
          <w:p w14:paraId="4F123272" w14:textId="77777777" w:rsidR="00FD4C8C" w:rsidRDefault="00000000">
            <w:pPr>
              <w:pStyle w:val="Compact"/>
              <w:jc w:val="right"/>
            </w:pPr>
            <w:r>
              <w:t>1,262</w:t>
            </w:r>
          </w:p>
        </w:tc>
        <w:tc>
          <w:tcPr>
            <w:tcW w:w="1178" w:type="dxa"/>
          </w:tcPr>
          <w:p w14:paraId="082616DC" w14:textId="77777777" w:rsidR="00FD4C8C" w:rsidRDefault="00000000">
            <w:pPr>
              <w:pStyle w:val="Compact"/>
              <w:jc w:val="right"/>
            </w:pPr>
            <w:r>
              <w:t>1</w:t>
            </w:r>
          </w:p>
        </w:tc>
        <w:tc>
          <w:tcPr>
            <w:tcW w:w="1197" w:type="dxa"/>
          </w:tcPr>
          <w:p w14:paraId="3847A86D" w14:textId="77777777" w:rsidR="00FD4C8C" w:rsidRDefault="00000000">
            <w:pPr>
              <w:pStyle w:val="Compact"/>
              <w:jc w:val="right"/>
            </w:pPr>
            <w:r>
              <w:t>6,134</w:t>
            </w:r>
          </w:p>
        </w:tc>
        <w:tc>
          <w:tcPr>
            <w:tcW w:w="1197" w:type="dxa"/>
          </w:tcPr>
          <w:p w14:paraId="30152169" w14:textId="77777777" w:rsidR="00FD4C8C" w:rsidRDefault="00000000">
            <w:pPr>
              <w:pStyle w:val="Compact"/>
              <w:jc w:val="right"/>
            </w:pPr>
            <w:r>
              <w:t>0.03734</w:t>
            </w:r>
          </w:p>
        </w:tc>
        <w:tc>
          <w:tcPr>
            <w:tcW w:w="1197" w:type="dxa"/>
          </w:tcPr>
          <w:p w14:paraId="35AF7B62" w14:textId="77777777" w:rsidR="00FD4C8C" w:rsidRDefault="00000000">
            <w:pPr>
              <w:pStyle w:val="Compact"/>
              <w:jc w:val="right"/>
            </w:pPr>
            <w:r>
              <w:t>0.28636</w:t>
            </w:r>
          </w:p>
        </w:tc>
        <w:tc>
          <w:tcPr>
            <w:tcW w:w="1269" w:type="dxa"/>
          </w:tcPr>
          <w:p w14:paraId="281D27F5" w14:textId="77777777" w:rsidR="00FD4C8C" w:rsidRDefault="00000000">
            <w:pPr>
              <w:pStyle w:val="Compact"/>
            </w:pPr>
            <w:r>
              <w:t>69/1</w:t>
            </w:r>
          </w:p>
        </w:tc>
        <w:tc>
          <w:tcPr>
            <w:tcW w:w="1197" w:type="dxa"/>
          </w:tcPr>
          <w:p w14:paraId="0192B52E" w14:textId="77777777" w:rsidR="00FD4C8C" w:rsidRDefault="00000000">
            <w:pPr>
              <w:pStyle w:val="Compact"/>
              <w:jc w:val="right"/>
            </w:pPr>
            <m:oMath>
              <m:r>
                <w:rPr>
                  <w:rFonts w:ascii="Cambria Math" w:hAnsi="Cambria Math"/>
                </w:rPr>
                <m:t>3.24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w:t>
            </w:r>
          </w:p>
        </w:tc>
      </w:tr>
    </w:tbl>
    <w:p w14:paraId="6E65B132" w14:textId="77777777" w:rsidR="00FD4C8C" w:rsidRDefault="00000000">
      <w:pPr>
        <w:pStyle w:val="BodyText"/>
      </w:pPr>
      <w:r>
        <w:t xml:space="preserve">The 50-cell model has 4.8 times as many variables as the 10-cell model. Its integration takes 8.9 times as long and its load takes 12.4 times as long. The step counts and Newton work remain nearly unchanged because all cells follow the same motion. The dense matrix used for state selection grows from </w:t>
      </w:r>
      <m:oMath>
        <m:r>
          <w:rPr>
            <w:rFonts w:ascii="Cambria Math" w:hAnsi="Cambria Math"/>
          </w:rPr>
          <m:t>62</m:t>
        </m:r>
        <m:r>
          <m:rPr>
            <m:sty m:val="p"/>
          </m:rPr>
          <w:rPr>
            <w:rFonts w:ascii="Cambria Math" w:hAnsi="Cambria Math"/>
          </w:rPr>
          <m:t>×</m:t>
        </m:r>
        <m:r>
          <w:rPr>
            <w:rFonts w:ascii="Cambria Math" w:hAnsi="Cambria Math"/>
          </w:rPr>
          <m:t>63</m:t>
        </m:r>
      </m:oMath>
      <w:r>
        <w:t xml:space="preserve"> to </w:t>
      </w:r>
      <m:oMath>
        <m:r>
          <w:rPr>
            <w:rFonts w:ascii="Cambria Math" w:hAnsi="Cambria Math"/>
          </w:rPr>
          <m:t>302</m:t>
        </m:r>
        <m:r>
          <m:rPr>
            <m:sty m:val="p"/>
          </m:rPr>
          <w:rPr>
            <w:rFonts w:ascii="Cambria Math" w:hAnsi="Cambria Math"/>
          </w:rPr>
          <m:t>×</m:t>
        </m:r>
        <m:r>
          <w:rPr>
            <w:rFonts w:ascii="Cambria Math" w:hAnsi="Cambria Math"/>
          </w:rPr>
          <m:t>303</m:t>
        </m:r>
      </m:oMath>
      <w:r>
        <w:t>. Loading therefore grows faster than the canonical system, although 37 ms remains small beside a substantial simulation.</w:t>
      </w:r>
    </w:p>
    <w:p w14:paraId="4E4BD050" w14:textId="77777777" w:rsidR="00FD4C8C" w:rsidRDefault="00000000">
      <w:pPr>
        <w:pStyle w:val="BodyText"/>
      </w:pPr>
      <w:r>
        <w:t>This model also gave a useful state-selection experiment. The first automatic selection used a coupler’s vertical velocity. That coordinate became poorly conditioned as the mechanism moved. In a 10-cell, 10 s calculation, preferring the first rocker’s angular velocity reduced rejected steps from 61 to 1, Newton iterations from 7,795 to 5,336, and run time from 0.895 to 0.672 s. The automatic choice was valid, but the preferred coordinate remained useful over more of the motion.</w:t>
      </w:r>
    </w:p>
    <w:p w14:paraId="4D835E5C" w14:textId="77777777" w:rsidR="00FD4C8C" w:rsidRDefault="00000000">
      <w:pPr>
        <w:pStyle w:val="Heading3"/>
      </w:pPr>
      <w:bookmarkStart w:id="134" w:name="a-smooth-stiff-system"/>
      <w:bookmarkEnd w:id="133"/>
      <w:r>
        <w:t>A smooth stiff system</w:t>
      </w:r>
    </w:p>
    <w:p w14:paraId="43C7CC55" w14:textId="77777777" w:rsidR="00FD4C8C" w:rsidRDefault="00000000">
      <w:pPr>
        <w:pStyle w:val="FirstParagraph"/>
      </w:pPr>
      <w:r>
        <w:t>The rotor train contains fixed-center rotors connected by torsional spring-dampers. The last rotor starts 0.25 rad from equilibrium. Each model was run for 1 s and compared at every output time with an independently calculated modal solution of</w:t>
      </w:r>
    </w:p>
    <w:tbl>
      <w:tblPr>
        <w:tblStyle w:val="Table"/>
        <w:tblW w:w="5000" w:type="pct"/>
        <w:tblLayout w:type="fixed"/>
        <w:tblLook w:val="0000" w:firstRow="0" w:lastRow="0" w:firstColumn="0" w:lastColumn="0" w:noHBand="0" w:noVBand="0"/>
      </w:tblPr>
      <w:tblGrid>
        <w:gridCol w:w="765"/>
        <w:gridCol w:w="8045"/>
        <w:gridCol w:w="766"/>
      </w:tblGrid>
      <w:tr w:rsidR="00FD4C8C" w14:paraId="7A0C1186" w14:textId="77777777">
        <w:tc>
          <w:tcPr>
            <w:tcW w:w="633" w:type="dxa"/>
          </w:tcPr>
          <w:p w14:paraId="62F6BBB5" w14:textId="77777777" w:rsidR="00FD4C8C" w:rsidRDefault="00FD4C8C">
            <w:pPr>
              <w:pStyle w:val="Compact"/>
            </w:pPr>
            <w:bookmarkStart w:id="135" w:name="equation-81"/>
          </w:p>
        </w:tc>
        <w:tc>
          <w:tcPr>
            <w:tcW w:w="6652" w:type="dxa"/>
          </w:tcPr>
          <w:p w14:paraId="2E8BFEFF" w14:textId="77777777" w:rsidR="00FD4C8C" w:rsidRDefault="00000000">
            <w:pPr>
              <w:pStyle w:val="Compact"/>
              <w:jc w:val="center"/>
            </w:pPr>
            <m:oMathPara>
              <m:oMathParaPr>
                <m:jc m:val="center"/>
              </m:oMathParaPr>
              <m:oMath>
                <m:r>
                  <w:rPr>
                    <w:rFonts w:ascii="Cambria Math" w:hAnsi="Cambria Math"/>
                  </w:rPr>
                  <m:t>M</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τK</m:t>
                </m:r>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Kθ</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4BC25A39" w14:textId="77777777" w:rsidR="00FD4C8C" w:rsidRDefault="00000000">
            <w:pPr>
              <w:pStyle w:val="Compact"/>
              <w:jc w:val="right"/>
            </w:pPr>
            <w:r>
              <w:t>(81)</w:t>
            </w:r>
          </w:p>
        </w:tc>
      </w:tr>
    </w:tbl>
    <w:bookmarkEnd w:id="135"/>
    <w:p w14:paraId="3C093332" w14:textId="77777777" w:rsidR="00FD4C8C" w:rsidRDefault="00000000">
      <w:pPr>
        <w:pStyle w:val="BodyText"/>
      </w:pPr>
      <w:r>
        <w:t>Adding rotors lowers the first natural frequency while the highest frequency approaches a fixed limit. The frequency ratio therefore increases with model size.</w:t>
      </w:r>
    </w:p>
    <w:p w14:paraId="47FDE632" w14:textId="77777777" w:rsidR="00FD4C8C" w:rsidRDefault="00000000">
      <w:pPr>
        <w:pStyle w:val="BodyText"/>
      </w:pPr>
      <w:r>
        <w:rPr>
          <w:b/>
          <w:bCs/>
        </w:rPr>
        <w:t>Table 18. Torsional rotor-train results</w:t>
      </w:r>
    </w:p>
    <w:tbl>
      <w:tblPr>
        <w:tblStyle w:val="Table"/>
        <w:tblW w:w="4625" w:type="pct"/>
        <w:tblLayout w:type="fixed"/>
        <w:tblLook w:val="0020" w:firstRow="1" w:lastRow="0" w:firstColumn="0" w:lastColumn="0" w:noHBand="0" w:noVBand="0"/>
      </w:tblPr>
      <w:tblGrid>
        <w:gridCol w:w="1133"/>
        <w:gridCol w:w="1222"/>
        <w:gridCol w:w="1079"/>
        <w:gridCol w:w="1368"/>
        <w:gridCol w:w="1247"/>
        <w:gridCol w:w="1441"/>
        <w:gridCol w:w="1368"/>
      </w:tblGrid>
      <w:tr w:rsidR="00FD4C8C" w14:paraId="7C9A32B8"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1132" w:type="dxa"/>
          </w:tcPr>
          <w:p w14:paraId="7274EE9E" w14:textId="77777777" w:rsidR="00FD4C8C" w:rsidRDefault="00000000">
            <w:pPr>
              <w:pStyle w:val="Compact"/>
              <w:jc w:val="right"/>
            </w:pPr>
            <w:r>
              <w:t>Rotors</w:t>
            </w:r>
          </w:p>
        </w:tc>
        <w:tc>
          <w:tcPr>
            <w:tcW w:w="1222" w:type="dxa"/>
          </w:tcPr>
          <w:p w14:paraId="0AF3172B" w14:textId="77777777" w:rsidR="00FD4C8C" w:rsidRDefault="00000000">
            <w:pPr>
              <w:pStyle w:val="Compact"/>
              <w:jc w:val="right"/>
            </w:pPr>
            <w:r>
              <w:t>Variables</w:t>
            </w:r>
          </w:p>
        </w:tc>
        <w:tc>
          <w:tcPr>
            <w:tcW w:w="1079" w:type="dxa"/>
          </w:tcPr>
          <w:p w14:paraId="2ACC7229" w14:textId="77777777" w:rsidR="00FD4C8C" w:rsidRDefault="00000000">
            <w:pPr>
              <w:pStyle w:val="Compact"/>
              <w:jc w:val="right"/>
            </w:pPr>
            <w:r>
              <w:t>Run time (s)</w:t>
            </w:r>
          </w:p>
        </w:tc>
        <w:tc>
          <w:tcPr>
            <w:tcW w:w="1368" w:type="dxa"/>
          </w:tcPr>
          <w:p w14:paraId="004468D0" w14:textId="77777777" w:rsidR="00FD4C8C" w:rsidRDefault="00000000">
            <w:pPr>
              <w:pStyle w:val="Compact"/>
            </w:pPr>
            <w:r>
              <w:t>Frequency range (rad/s)</w:t>
            </w:r>
          </w:p>
        </w:tc>
        <w:tc>
          <w:tcPr>
            <w:tcW w:w="1247" w:type="dxa"/>
          </w:tcPr>
          <w:p w14:paraId="5B75A5D7" w14:textId="77777777" w:rsidR="00FD4C8C" w:rsidRDefault="00000000">
            <w:pPr>
              <w:pStyle w:val="Compact"/>
              <w:jc w:val="right"/>
            </w:pPr>
            <w:r>
              <w:t>Maximum angle error (rad)</w:t>
            </w:r>
          </w:p>
        </w:tc>
        <w:tc>
          <w:tcPr>
            <w:tcW w:w="1441" w:type="dxa"/>
          </w:tcPr>
          <w:p w14:paraId="4B67FE60" w14:textId="77777777" w:rsidR="00FD4C8C" w:rsidRDefault="00000000">
            <w:pPr>
              <w:pStyle w:val="Compact"/>
              <w:jc w:val="right"/>
            </w:pPr>
            <w:r>
              <w:t>Maximum angular-velocity error (rad/s)</w:t>
            </w:r>
          </w:p>
        </w:tc>
        <w:tc>
          <w:tcPr>
            <w:tcW w:w="1368" w:type="dxa"/>
          </w:tcPr>
          <w:p w14:paraId="6F9685DC" w14:textId="77777777" w:rsidR="00FD4C8C" w:rsidRDefault="00000000">
            <w:pPr>
              <w:pStyle w:val="Compact"/>
              <w:jc w:val="right"/>
            </w:pPr>
            <w:r>
              <w:t>Corrector failures</w:t>
            </w:r>
          </w:p>
        </w:tc>
      </w:tr>
      <w:tr w:rsidR="00FD4C8C" w14:paraId="4B7A1C27" w14:textId="77777777" w:rsidTr="00DE5B1B">
        <w:tc>
          <w:tcPr>
            <w:tcW w:w="1132" w:type="dxa"/>
          </w:tcPr>
          <w:p w14:paraId="4298A8F7" w14:textId="77777777" w:rsidR="00FD4C8C" w:rsidRDefault="00000000">
            <w:pPr>
              <w:pStyle w:val="Compact"/>
              <w:jc w:val="right"/>
            </w:pPr>
            <w:r>
              <w:lastRenderedPageBreak/>
              <w:t>10</w:t>
            </w:r>
          </w:p>
        </w:tc>
        <w:tc>
          <w:tcPr>
            <w:tcW w:w="1222" w:type="dxa"/>
          </w:tcPr>
          <w:p w14:paraId="7596E9C3" w14:textId="77777777" w:rsidR="00FD4C8C" w:rsidRDefault="00000000">
            <w:pPr>
              <w:pStyle w:val="Compact"/>
              <w:jc w:val="right"/>
            </w:pPr>
            <w:r>
              <w:t>120</w:t>
            </w:r>
          </w:p>
        </w:tc>
        <w:tc>
          <w:tcPr>
            <w:tcW w:w="1079" w:type="dxa"/>
          </w:tcPr>
          <w:p w14:paraId="3992DC78" w14:textId="77777777" w:rsidR="00FD4C8C" w:rsidRDefault="00000000">
            <w:pPr>
              <w:pStyle w:val="Compact"/>
              <w:jc w:val="right"/>
            </w:pPr>
            <w:r>
              <w:t>0.06617</w:t>
            </w:r>
          </w:p>
        </w:tc>
        <w:tc>
          <w:tcPr>
            <w:tcW w:w="1368" w:type="dxa"/>
          </w:tcPr>
          <w:p w14:paraId="5220C062" w14:textId="77777777" w:rsidR="00FD4C8C" w:rsidRDefault="00000000">
            <w:pPr>
              <w:pStyle w:val="Compact"/>
            </w:pPr>
            <w:r>
              <w:t>9.453–125.1</w:t>
            </w:r>
          </w:p>
        </w:tc>
        <w:tc>
          <w:tcPr>
            <w:tcW w:w="1247" w:type="dxa"/>
          </w:tcPr>
          <w:p w14:paraId="4D8152CE" w14:textId="77777777" w:rsidR="00FD4C8C" w:rsidRDefault="00000000">
            <w:pPr>
              <w:pStyle w:val="Compact"/>
              <w:jc w:val="right"/>
            </w:pPr>
            <m:oMath>
              <m:r>
                <w:rPr>
                  <w:rFonts w:ascii="Cambria Math" w:hAnsi="Cambria Math"/>
                </w:rPr>
                <m:t>5.96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tc>
        <w:tc>
          <w:tcPr>
            <w:tcW w:w="1441" w:type="dxa"/>
          </w:tcPr>
          <w:p w14:paraId="7552958E" w14:textId="77777777" w:rsidR="00FD4C8C" w:rsidRDefault="00000000">
            <w:pPr>
              <w:pStyle w:val="Compact"/>
              <w:jc w:val="right"/>
            </w:pPr>
            <m:oMath>
              <m:r>
                <w:rPr>
                  <w:rFonts w:ascii="Cambria Math" w:hAnsi="Cambria Math"/>
                </w:rPr>
                <m:t>6.13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1368" w:type="dxa"/>
          </w:tcPr>
          <w:p w14:paraId="7C4057ED" w14:textId="77777777" w:rsidR="00FD4C8C" w:rsidRDefault="00000000">
            <w:pPr>
              <w:pStyle w:val="Compact"/>
              <w:jc w:val="right"/>
            </w:pPr>
            <w:r>
              <w:t>0</w:t>
            </w:r>
          </w:p>
        </w:tc>
      </w:tr>
      <w:tr w:rsidR="00FD4C8C" w14:paraId="70D86556" w14:textId="77777777" w:rsidTr="00DE5B1B">
        <w:tc>
          <w:tcPr>
            <w:tcW w:w="1132" w:type="dxa"/>
          </w:tcPr>
          <w:p w14:paraId="2696E427" w14:textId="77777777" w:rsidR="00FD4C8C" w:rsidRDefault="00000000">
            <w:pPr>
              <w:pStyle w:val="Compact"/>
              <w:jc w:val="right"/>
            </w:pPr>
            <w:r>
              <w:t>25</w:t>
            </w:r>
          </w:p>
        </w:tc>
        <w:tc>
          <w:tcPr>
            <w:tcW w:w="1222" w:type="dxa"/>
          </w:tcPr>
          <w:p w14:paraId="05BB79CC" w14:textId="77777777" w:rsidR="00FD4C8C" w:rsidRDefault="00000000">
            <w:pPr>
              <w:pStyle w:val="Compact"/>
              <w:jc w:val="right"/>
            </w:pPr>
            <w:r>
              <w:t>300</w:t>
            </w:r>
          </w:p>
        </w:tc>
        <w:tc>
          <w:tcPr>
            <w:tcW w:w="1079" w:type="dxa"/>
          </w:tcPr>
          <w:p w14:paraId="043C417C" w14:textId="77777777" w:rsidR="00FD4C8C" w:rsidRDefault="00000000">
            <w:pPr>
              <w:pStyle w:val="Compact"/>
              <w:jc w:val="right"/>
            </w:pPr>
            <w:r>
              <w:t>0.15947</w:t>
            </w:r>
          </w:p>
        </w:tc>
        <w:tc>
          <w:tcPr>
            <w:tcW w:w="1368" w:type="dxa"/>
          </w:tcPr>
          <w:p w14:paraId="16A8D245" w14:textId="77777777" w:rsidR="00FD4C8C" w:rsidRDefault="00000000">
            <w:pPr>
              <w:pStyle w:val="Compact"/>
            </w:pPr>
            <w:r>
              <w:t>3.895–126.3</w:t>
            </w:r>
          </w:p>
        </w:tc>
        <w:tc>
          <w:tcPr>
            <w:tcW w:w="1247" w:type="dxa"/>
          </w:tcPr>
          <w:p w14:paraId="65975896" w14:textId="77777777" w:rsidR="00FD4C8C" w:rsidRDefault="00000000">
            <w:pPr>
              <w:pStyle w:val="Compact"/>
              <w:jc w:val="right"/>
            </w:pPr>
            <m:oMath>
              <m:r>
                <w:rPr>
                  <w:rFonts w:ascii="Cambria Math" w:hAnsi="Cambria Math"/>
                </w:rPr>
                <m:t>5.93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tc>
        <w:tc>
          <w:tcPr>
            <w:tcW w:w="1441" w:type="dxa"/>
          </w:tcPr>
          <w:p w14:paraId="7A2E632E" w14:textId="77777777" w:rsidR="00FD4C8C" w:rsidRDefault="00000000">
            <w:pPr>
              <w:pStyle w:val="Compact"/>
              <w:jc w:val="right"/>
            </w:pPr>
            <m:oMath>
              <m:r>
                <w:rPr>
                  <w:rFonts w:ascii="Cambria Math" w:hAnsi="Cambria Math"/>
                </w:rPr>
                <m:t>6.70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1368" w:type="dxa"/>
          </w:tcPr>
          <w:p w14:paraId="609FE31B" w14:textId="77777777" w:rsidR="00FD4C8C" w:rsidRDefault="00000000">
            <w:pPr>
              <w:pStyle w:val="Compact"/>
              <w:jc w:val="right"/>
            </w:pPr>
            <w:r>
              <w:t>0</w:t>
            </w:r>
          </w:p>
        </w:tc>
      </w:tr>
      <w:tr w:rsidR="00FD4C8C" w14:paraId="429B679F" w14:textId="77777777" w:rsidTr="00DE5B1B">
        <w:tc>
          <w:tcPr>
            <w:tcW w:w="1132" w:type="dxa"/>
          </w:tcPr>
          <w:p w14:paraId="38B48EFA" w14:textId="77777777" w:rsidR="00FD4C8C" w:rsidRDefault="00000000">
            <w:pPr>
              <w:pStyle w:val="Compact"/>
              <w:jc w:val="right"/>
            </w:pPr>
            <w:r>
              <w:t>50</w:t>
            </w:r>
          </w:p>
        </w:tc>
        <w:tc>
          <w:tcPr>
            <w:tcW w:w="1222" w:type="dxa"/>
          </w:tcPr>
          <w:p w14:paraId="01DDD488" w14:textId="77777777" w:rsidR="00FD4C8C" w:rsidRDefault="00000000">
            <w:pPr>
              <w:pStyle w:val="Compact"/>
              <w:jc w:val="right"/>
            </w:pPr>
            <w:r>
              <w:t>600</w:t>
            </w:r>
          </w:p>
        </w:tc>
        <w:tc>
          <w:tcPr>
            <w:tcW w:w="1079" w:type="dxa"/>
          </w:tcPr>
          <w:p w14:paraId="362F125D" w14:textId="77777777" w:rsidR="00FD4C8C" w:rsidRDefault="00000000">
            <w:pPr>
              <w:pStyle w:val="Compact"/>
              <w:jc w:val="right"/>
            </w:pPr>
            <w:r>
              <w:t>0.31549</w:t>
            </w:r>
          </w:p>
        </w:tc>
        <w:tc>
          <w:tcPr>
            <w:tcW w:w="1368" w:type="dxa"/>
          </w:tcPr>
          <w:p w14:paraId="46E05307" w14:textId="77777777" w:rsidR="00FD4C8C" w:rsidRDefault="00000000">
            <w:pPr>
              <w:pStyle w:val="Compact"/>
            </w:pPr>
            <w:r>
              <w:t>1.967–126.4</w:t>
            </w:r>
          </w:p>
        </w:tc>
        <w:tc>
          <w:tcPr>
            <w:tcW w:w="1247" w:type="dxa"/>
          </w:tcPr>
          <w:p w14:paraId="26DE0AD6" w14:textId="77777777" w:rsidR="00FD4C8C" w:rsidRDefault="00000000">
            <w:pPr>
              <w:pStyle w:val="Compact"/>
              <w:jc w:val="right"/>
            </w:pPr>
            <m:oMath>
              <m:r>
                <w:rPr>
                  <w:rFonts w:ascii="Cambria Math" w:hAnsi="Cambria Math"/>
                </w:rPr>
                <m:t>7.77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w:t>
            </w:r>
          </w:p>
        </w:tc>
        <w:tc>
          <w:tcPr>
            <w:tcW w:w="1441" w:type="dxa"/>
          </w:tcPr>
          <w:p w14:paraId="2F527EAC" w14:textId="77777777" w:rsidR="00FD4C8C" w:rsidRDefault="00000000">
            <w:pPr>
              <w:pStyle w:val="Compact"/>
              <w:jc w:val="right"/>
            </w:pPr>
            <m:oMath>
              <m:r>
                <w:rPr>
                  <w:rFonts w:ascii="Cambria Math" w:hAnsi="Cambria Math"/>
                </w:rPr>
                <m:t>8.75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w:t>
            </w:r>
          </w:p>
        </w:tc>
        <w:tc>
          <w:tcPr>
            <w:tcW w:w="1368" w:type="dxa"/>
          </w:tcPr>
          <w:p w14:paraId="0AD2588A" w14:textId="77777777" w:rsidR="00FD4C8C" w:rsidRDefault="00000000">
            <w:pPr>
              <w:pStyle w:val="Compact"/>
              <w:jc w:val="right"/>
            </w:pPr>
            <w:r>
              <w:t>0</w:t>
            </w:r>
          </w:p>
        </w:tc>
      </w:tr>
    </w:tbl>
    <w:p w14:paraId="5EE30F29" w14:textId="77777777" w:rsidR="00FD4C8C" w:rsidRDefault="00000000">
      <w:pPr>
        <w:pStyle w:val="BodyText"/>
      </w:pPr>
      <w:r>
        <w:t>Increasing the train from 10 to 50 rotors multiplies the variable count by five and the run time by 4.8. The frequency ratio grows from about 13 to about 64, but the errors remain near the requested tolerances. No corrector fails, and one symbolic factorization serves each complete run.</w:t>
      </w:r>
    </w:p>
    <w:p w14:paraId="47C96DE9" w14:textId="77777777" w:rsidR="00FD4C8C" w:rsidRDefault="00000000">
      <w:pPr>
        <w:pStyle w:val="Heading3"/>
      </w:pPr>
      <w:bookmarkStart w:id="136" w:name="rotating-flexible-blade"/>
      <w:bookmarkEnd w:id="134"/>
      <w:r>
        <w:t>Rotating flexible blade</w:t>
      </w:r>
    </w:p>
    <w:p w14:paraId="158A7191" w14:textId="77777777" w:rsidR="00FD4C8C" w:rsidRDefault="00000000">
      <w:pPr>
        <w:pStyle w:val="FirstParagraph"/>
      </w:pPr>
      <w:r>
        <w:t>The rotating-blade model contains a four-meter blade assembled from floating-reference flexible beams connected end to end by fixed joints. Each beam has a constant small-deformation mass matrix and stiffness matrix. No geometric-stiffness matrix is added to an individual beam. Spin stiffening develops from the finite motion of the complete assembly and the axial tension carried through the connected members.</w:t>
      </w:r>
    </w:p>
    <w:p w14:paraId="7B338D0E" w14:textId="77777777" w:rsidR="00FD4C8C" w:rsidRDefault="00000000">
      <w:pPr>
        <w:pStyle w:val="BodyText"/>
      </w:pPr>
      <w:r>
        <w:t xml:space="preserve">Gravity first bends the stationary blade downward. A motion generator then raises its speed smoothly from zero to 7.5 rad/s over four seconds. The speed is held constant for the remaining two seconds. The elastic damping matrix of each beam is </w:t>
      </w:r>
      <m:oMath>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0.03 </m:t>
        </m:r>
        <m:r>
          <m:rPr>
            <m:sty m:val="p"/>
          </m:rPr>
          <w:rPr>
            <w:rFonts w:ascii="Cambria Math" w:hAnsi="Cambria Math"/>
          </w:rPr>
          <m:t>s)</m:t>
        </m:r>
        <m:sSub>
          <m:sSubPr>
            <m:ctrlPr>
              <w:rPr>
                <w:rFonts w:ascii="Cambria Math" w:hAnsi="Cambria Math"/>
              </w:rPr>
            </m:ctrlPr>
          </m:sSubPr>
          <m:e>
            <m:r>
              <w:rPr>
                <w:rFonts w:ascii="Cambria Math" w:hAnsi="Cambria Math"/>
              </w:rPr>
              <m:t>K</m:t>
            </m:r>
          </m:e>
          <m:sub>
            <m:r>
              <w:rPr>
                <w:rFonts w:ascii="Cambria Math" w:hAnsi="Cambria Math"/>
              </w:rPr>
              <m:t>e</m:t>
            </m:r>
          </m:sub>
        </m:sSub>
      </m:oMath>
      <w:r>
        <w:t xml:space="preserve">. The elastic coordinates have settled by the end of the run. The sinusoidal global </w:t>
      </w:r>
      <m:oMath>
        <m:r>
          <w:rPr>
            <w:rFonts w:ascii="Cambria Math" w:hAnsi="Cambria Math"/>
          </w:rPr>
          <m:t>x</m:t>
        </m:r>
      </m:oMath>
      <w:r>
        <w:t xml:space="preserve"> and </w:t>
      </w:r>
      <m:oMath>
        <m:r>
          <w:rPr>
            <w:rFonts w:ascii="Cambria Math" w:hAnsi="Cambria Math"/>
          </w:rPr>
          <m:t>y</m:t>
        </m:r>
      </m:oMath>
      <w:r>
        <w:t xml:space="preserve"> velocities then remaining are the ordinary rigid rotation of the blade, not an elastic oscillation.</w:t>
      </w:r>
    </w:p>
    <w:p w14:paraId="03B759EF" w14:textId="77777777" w:rsidR="00FD4C8C" w:rsidRDefault="00000000">
      <w:pPr>
        <w:pStyle w:val="BodyText"/>
      </w:pPr>
      <w:r>
        <w:rPr>
          <w:b/>
          <w:bCs/>
        </w:rPr>
        <w:t>Table 19. Rotating flexible-blade results</w:t>
      </w:r>
    </w:p>
    <w:tbl>
      <w:tblPr>
        <w:tblStyle w:val="Table"/>
        <w:tblW w:w="4803" w:type="pct"/>
        <w:tblLayout w:type="fixed"/>
        <w:tblLook w:val="0020" w:firstRow="1" w:lastRow="0" w:firstColumn="0" w:lastColumn="0" w:noHBand="0" w:noVBand="0"/>
      </w:tblPr>
      <w:tblGrid>
        <w:gridCol w:w="1302"/>
        <w:gridCol w:w="1596"/>
        <w:gridCol w:w="1596"/>
        <w:gridCol w:w="1596"/>
        <w:gridCol w:w="1596"/>
        <w:gridCol w:w="1513"/>
      </w:tblGrid>
      <w:tr w:rsidR="00FD4C8C" w14:paraId="1CB549A9"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1301" w:type="dxa"/>
          </w:tcPr>
          <w:p w14:paraId="2C01E571" w14:textId="77777777" w:rsidR="00FD4C8C" w:rsidRDefault="00000000">
            <w:pPr>
              <w:pStyle w:val="Compact"/>
              <w:jc w:val="right"/>
            </w:pPr>
            <w:r>
              <w:t>Beam segments</w:t>
            </w:r>
          </w:p>
        </w:tc>
        <w:tc>
          <w:tcPr>
            <w:tcW w:w="1596" w:type="dxa"/>
          </w:tcPr>
          <w:p w14:paraId="5FCBDBB1" w14:textId="77777777" w:rsidR="00FD4C8C" w:rsidRDefault="00000000">
            <w:pPr>
              <w:pStyle w:val="Compact"/>
              <w:jc w:val="right"/>
            </w:pPr>
            <w:r>
              <w:t>Tip height at rest (m)</w:t>
            </w:r>
          </w:p>
        </w:tc>
        <w:tc>
          <w:tcPr>
            <w:tcW w:w="1596" w:type="dxa"/>
          </w:tcPr>
          <w:p w14:paraId="2AB8059F" w14:textId="77777777" w:rsidR="00FD4C8C" w:rsidRDefault="00000000">
            <w:pPr>
              <w:pStyle w:val="Compact"/>
              <w:jc w:val="right"/>
            </w:pPr>
            <w:r>
              <w:t>Tip height at 7.5 rad/s (m)</w:t>
            </w:r>
          </w:p>
        </w:tc>
        <w:tc>
          <w:tcPr>
            <w:tcW w:w="1596" w:type="dxa"/>
          </w:tcPr>
          <w:p w14:paraId="70BC62F3" w14:textId="77777777" w:rsidR="00FD4C8C" w:rsidRDefault="00000000">
            <w:pPr>
              <w:pStyle w:val="Compact"/>
              <w:jc w:val="right"/>
            </w:pPr>
            <w:r>
              <w:t>First bending frequency at 7.5 rad/s (Hz)</w:t>
            </w:r>
          </w:p>
        </w:tc>
        <w:tc>
          <w:tcPr>
            <w:tcW w:w="1596" w:type="dxa"/>
          </w:tcPr>
          <w:p w14:paraId="062CFB58" w14:textId="77777777" w:rsidR="00FD4C8C" w:rsidRDefault="00000000">
            <w:pPr>
              <w:pStyle w:val="Compact"/>
            </w:pPr>
            <w:r>
              <w:t>Accepted/rejected steps</w:t>
            </w:r>
          </w:p>
        </w:tc>
        <w:tc>
          <w:tcPr>
            <w:tcW w:w="1513" w:type="dxa"/>
          </w:tcPr>
          <w:p w14:paraId="06B30436" w14:textId="77777777" w:rsidR="00FD4C8C" w:rsidRDefault="00000000">
            <w:pPr>
              <w:pStyle w:val="Compact"/>
              <w:jc w:val="right"/>
            </w:pPr>
            <w:r>
              <w:t>State reselections</w:t>
            </w:r>
          </w:p>
        </w:tc>
      </w:tr>
      <w:tr w:rsidR="00FD4C8C" w14:paraId="507BBAA0" w14:textId="77777777" w:rsidTr="00DE5B1B">
        <w:tc>
          <w:tcPr>
            <w:tcW w:w="1301" w:type="dxa"/>
          </w:tcPr>
          <w:p w14:paraId="71D79B27" w14:textId="77777777" w:rsidR="00FD4C8C" w:rsidRDefault="00000000">
            <w:pPr>
              <w:pStyle w:val="Compact"/>
              <w:jc w:val="right"/>
            </w:pPr>
            <w:r>
              <w:t>4</w:t>
            </w:r>
          </w:p>
        </w:tc>
        <w:tc>
          <w:tcPr>
            <w:tcW w:w="1596" w:type="dxa"/>
          </w:tcPr>
          <w:p w14:paraId="7768214C" w14:textId="77777777" w:rsidR="00FD4C8C" w:rsidRDefault="00000000">
            <w:pPr>
              <w:pStyle w:val="Compact"/>
              <w:jc w:val="right"/>
            </w:pPr>
            <w:r>
              <w:t>-0.465552</w:t>
            </w:r>
          </w:p>
        </w:tc>
        <w:tc>
          <w:tcPr>
            <w:tcW w:w="1596" w:type="dxa"/>
          </w:tcPr>
          <w:p w14:paraId="70D263A8" w14:textId="77777777" w:rsidR="00FD4C8C" w:rsidRDefault="00000000">
            <w:pPr>
              <w:pStyle w:val="Compact"/>
              <w:jc w:val="right"/>
            </w:pPr>
            <w:r>
              <w:t>-0.152992</w:t>
            </w:r>
          </w:p>
        </w:tc>
        <w:tc>
          <w:tcPr>
            <w:tcW w:w="1596" w:type="dxa"/>
          </w:tcPr>
          <w:p w14:paraId="52461865" w14:textId="77777777" w:rsidR="00FD4C8C" w:rsidRDefault="00000000">
            <w:pPr>
              <w:pStyle w:val="Compact"/>
              <w:jc w:val="right"/>
            </w:pPr>
            <w:r>
              <w:t>1.563981</w:t>
            </w:r>
          </w:p>
        </w:tc>
        <w:tc>
          <w:tcPr>
            <w:tcW w:w="1596" w:type="dxa"/>
          </w:tcPr>
          <w:p w14:paraId="6622B7FA" w14:textId="77777777" w:rsidR="00FD4C8C" w:rsidRDefault="00000000">
            <w:pPr>
              <w:pStyle w:val="Compact"/>
            </w:pPr>
            <w:r>
              <w:t>699/4</w:t>
            </w:r>
          </w:p>
        </w:tc>
        <w:tc>
          <w:tcPr>
            <w:tcW w:w="1513" w:type="dxa"/>
          </w:tcPr>
          <w:p w14:paraId="5CF8D121" w14:textId="77777777" w:rsidR="00FD4C8C" w:rsidRDefault="00000000">
            <w:pPr>
              <w:pStyle w:val="Compact"/>
              <w:jc w:val="right"/>
            </w:pPr>
            <w:r>
              <w:t>0</w:t>
            </w:r>
          </w:p>
        </w:tc>
      </w:tr>
      <w:tr w:rsidR="00FD4C8C" w14:paraId="0997F908" w14:textId="77777777" w:rsidTr="00DE5B1B">
        <w:tc>
          <w:tcPr>
            <w:tcW w:w="1301" w:type="dxa"/>
          </w:tcPr>
          <w:p w14:paraId="35B36B96" w14:textId="77777777" w:rsidR="00FD4C8C" w:rsidRDefault="00000000">
            <w:pPr>
              <w:pStyle w:val="Compact"/>
              <w:jc w:val="right"/>
            </w:pPr>
            <w:r>
              <w:t>8</w:t>
            </w:r>
          </w:p>
        </w:tc>
        <w:tc>
          <w:tcPr>
            <w:tcW w:w="1596" w:type="dxa"/>
          </w:tcPr>
          <w:p w14:paraId="3F331CB4" w14:textId="77777777" w:rsidR="00FD4C8C" w:rsidRDefault="00000000">
            <w:pPr>
              <w:pStyle w:val="Compact"/>
              <w:jc w:val="right"/>
            </w:pPr>
            <w:r>
              <w:t>-0.465597</w:t>
            </w:r>
          </w:p>
        </w:tc>
        <w:tc>
          <w:tcPr>
            <w:tcW w:w="1596" w:type="dxa"/>
          </w:tcPr>
          <w:p w14:paraId="26E0FC9C" w14:textId="77777777" w:rsidR="00FD4C8C" w:rsidRDefault="00000000">
            <w:pPr>
              <w:pStyle w:val="Compact"/>
              <w:jc w:val="right"/>
            </w:pPr>
            <w:r>
              <w:t>-0.151087</w:t>
            </w:r>
          </w:p>
        </w:tc>
        <w:tc>
          <w:tcPr>
            <w:tcW w:w="1596" w:type="dxa"/>
          </w:tcPr>
          <w:p w14:paraId="2047B0A2" w14:textId="77777777" w:rsidR="00FD4C8C" w:rsidRDefault="00000000">
            <w:pPr>
              <w:pStyle w:val="Compact"/>
              <w:jc w:val="right"/>
            </w:pPr>
            <w:r>
              <w:t>1.574673</w:t>
            </w:r>
          </w:p>
        </w:tc>
        <w:tc>
          <w:tcPr>
            <w:tcW w:w="1596" w:type="dxa"/>
          </w:tcPr>
          <w:p w14:paraId="79500706" w14:textId="77777777" w:rsidR="00FD4C8C" w:rsidRDefault="00000000">
            <w:pPr>
              <w:pStyle w:val="Compact"/>
            </w:pPr>
            <w:r>
              <w:t>710/24</w:t>
            </w:r>
          </w:p>
        </w:tc>
        <w:tc>
          <w:tcPr>
            <w:tcW w:w="1513" w:type="dxa"/>
          </w:tcPr>
          <w:p w14:paraId="0E2A58A9" w14:textId="77777777" w:rsidR="00FD4C8C" w:rsidRDefault="00000000">
            <w:pPr>
              <w:pStyle w:val="Compact"/>
              <w:jc w:val="right"/>
            </w:pPr>
            <w:r>
              <w:t>19</w:t>
            </w:r>
          </w:p>
        </w:tc>
      </w:tr>
    </w:tbl>
    <w:p w14:paraId="26394CC6" w14:textId="77777777" w:rsidR="00FD4C8C" w:rsidRDefault="00000000">
      <w:pPr>
        <w:pStyle w:val="BodyText"/>
      </w:pPr>
      <w:r>
        <w:t>For the four-segment blade, the first bending frequency rises from 0.910892 Hz at rest to 1.563981 Hz at full speed, an increase of about 72 percent. The blade also rises as its axial tension increases. The four- and eight-segment models differ by less than one percent in first bending frequency and about 1.3 percent in final tip deflection.</w:t>
      </w:r>
    </w:p>
    <w:p w14:paraId="7F43097D" w14:textId="77777777" w:rsidR="00FD4C8C" w:rsidRDefault="00000000">
      <w:pPr>
        <w:pStyle w:val="BodyText"/>
      </w:pPr>
      <w:r>
        <w:lastRenderedPageBreak/>
        <w:t>The four-segment model uses a preferred set of body-local elastic rates. The eight-segment model uses automatic state selection. It changes its state partition 19 times as the blade turns. Each change is made from an accepted solution before the current partition becomes singular, and the complete BDF history is retained. No corrector fails and no visible disturbance is introduced. This example therefore checks flexible component assembly, finite-motion stiffening, modal analysis about a moving operating point, and state reselection in the same calculation.</w:t>
      </w:r>
    </w:p>
    <w:p w14:paraId="49CFFE24" w14:textId="77777777" w:rsidR="00FD4C8C" w:rsidRDefault="00000000">
      <w:pPr>
        <w:pStyle w:val="Heading3"/>
      </w:pPr>
      <w:bookmarkStart w:id="137" w:name="changing-force-stiffness"/>
      <w:bookmarkEnd w:id="136"/>
      <w:r>
        <w:t>Changing force stiffness</w:t>
      </w:r>
    </w:p>
    <w:p w14:paraId="4B557CF9" w14:textId="77777777" w:rsidR="00FD4C8C" w:rsidRDefault="00000000">
      <w:pPr>
        <w:pStyle w:val="FirstParagraph"/>
      </w:pPr>
      <w:r>
        <w:t>The bouncing-ball benchmark contains independent bodies falling onto a common plane. Their impact times are staggered so the contacts do not all change stiffness together. The contact force is continuous, but its derivative changes when contact begins or ends. The first integrator policy discarded the BDF history, returned to order one, and reduced the next step by a factor of four. The soft policy retained usable history, limited the order to two, refreshed the iteration matrix, and reduced the next step by a factor of two.</w:t>
      </w:r>
    </w:p>
    <w:p w14:paraId="29A84AC1" w14:textId="77777777" w:rsidR="00FD4C8C" w:rsidRDefault="00000000">
      <w:pPr>
        <w:pStyle w:val="BodyText"/>
      </w:pPr>
      <w:r>
        <w:rPr>
          <w:b/>
          <w:bCs/>
        </w:rPr>
        <w:t>Table 20. Historical hard- and soft-restart comparison for compliant contact</w:t>
      </w:r>
    </w:p>
    <w:tbl>
      <w:tblPr>
        <w:tblStyle w:val="Table"/>
        <w:tblW w:w="4633" w:type="pct"/>
        <w:tblLayout w:type="fixed"/>
        <w:tblLook w:val="0020" w:firstRow="1" w:lastRow="0" w:firstColumn="0" w:lastColumn="0" w:noHBand="0" w:noVBand="0"/>
      </w:tblPr>
      <w:tblGrid>
        <w:gridCol w:w="1034"/>
        <w:gridCol w:w="954"/>
        <w:gridCol w:w="1368"/>
        <w:gridCol w:w="1368"/>
        <w:gridCol w:w="1413"/>
        <w:gridCol w:w="1368"/>
        <w:gridCol w:w="1368"/>
      </w:tblGrid>
      <w:tr w:rsidR="00FD4C8C" w14:paraId="0C6882EC" w14:textId="77777777" w:rsidTr="00DE5B1B">
        <w:trPr>
          <w:cnfStyle w:val="100000000000" w:firstRow="1" w:lastRow="0" w:firstColumn="0" w:lastColumn="0" w:oddVBand="0" w:evenVBand="0" w:oddHBand="0" w:evenHBand="0" w:firstRowFirstColumn="0" w:firstRowLastColumn="0" w:lastRowFirstColumn="0" w:lastRowLastColumn="0"/>
          <w:tblHeader/>
        </w:trPr>
        <w:tc>
          <w:tcPr>
            <w:tcW w:w="1035" w:type="dxa"/>
          </w:tcPr>
          <w:p w14:paraId="38488FFA" w14:textId="77777777" w:rsidR="00FD4C8C" w:rsidRDefault="00000000">
            <w:pPr>
              <w:pStyle w:val="Compact"/>
              <w:jc w:val="right"/>
            </w:pPr>
            <w:r>
              <w:t>Balls</w:t>
            </w:r>
          </w:p>
        </w:tc>
        <w:tc>
          <w:tcPr>
            <w:tcW w:w="954" w:type="dxa"/>
          </w:tcPr>
          <w:p w14:paraId="52C836B2" w14:textId="77777777" w:rsidR="00FD4C8C" w:rsidRDefault="00000000">
            <w:pPr>
              <w:pStyle w:val="Compact"/>
            </w:pPr>
            <w:r>
              <w:t>Policy</w:t>
            </w:r>
          </w:p>
        </w:tc>
        <w:tc>
          <w:tcPr>
            <w:tcW w:w="1368" w:type="dxa"/>
          </w:tcPr>
          <w:p w14:paraId="65E73270" w14:textId="77777777" w:rsidR="00FD4C8C" w:rsidRDefault="00000000">
            <w:pPr>
              <w:pStyle w:val="Compact"/>
              <w:jc w:val="right"/>
            </w:pPr>
            <w:r>
              <w:t>Run time (s)</w:t>
            </w:r>
          </w:p>
        </w:tc>
        <w:tc>
          <w:tcPr>
            <w:tcW w:w="1368" w:type="dxa"/>
          </w:tcPr>
          <w:p w14:paraId="7186E27A" w14:textId="77777777" w:rsidR="00FD4C8C" w:rsidRDefault="00000000">
            <w:pPr>
              <w:pStyle w:val="Compact"/>
              <w:jc w:val="right"/>
            </w:pPr>
            <w:r>
              <w:t>Allocation (MiB)</w:t>
            </w:r>
          </w:p>
        </w:tc>
        <w:tc>
          <w:tcPr>
            <w:tcW w:w="1413" w:type="dxa"/>
          </w:tcPr>
          <w:p w14:paraId="5EAB62D2" w14:textId="36610814" w:rsidR="00FD4C8C" w:rsidRDefault="00000000">
            <w:pPr>
              <w:pStyle w:val="Compact"/>
            </w:pPr>
            <w:r>
              <w:t>Accepted/</w:t>
            </w:r>
            <w:r w:rsidR="00DE5B1B">
              <w:t xml:space="preserve"> </w:t>
            </w:r>
            <w:r>
              <w:t>rejected steps</w:t>
            </w:r>
          </w:p>
        </w:tc>
        <w:tc>
          <w:tcPr>
            <w:tcW w:w="1368" w:type="dxa"/>
          </w:tcPr>
          <w:p w14:paraId="6FFAFFE8" w14:textId="77777777" w:rsidR="00FD4C8C" w:rsidRDefault="00000000">
            <w:pPr>
              <w:pStyle w:val="Compact"/>
              <w:jc w:val="right"/>
            </w:pPr>
            <w:r>
              <w:t>Events</w:t>
            </w:r>
          </w:p>
        </w:tc>
        <w:tc>
          <w:tcPr>
            <w:tcW w:w="1368" w:type="dxa"/>
          </w:tcPr>
          <w:p w14:paraId="0B385D86" w14:textId="77777777" w:rsidR="00FD4C8C" w:rsidRDefault="00000000">
            <w:pPr>
              <w:pStyle w:val="Compact"/>
              <w:jc w:val="right"/>
            </w:pPr>
            <w:r>
              <w:t>Corrector failures</w:t>
            </w:r>
          </w:p>
        </w:tc>
      </w:tr>
      <w:tr w:rsidR="00FD4C8C" w14:paraId="303D40FF" w14:textId="77777777" w:rsidTr="00DE5B1B">
        <w:tc>
          <w:tcPr>
            <w:tcW w:w="1035" w:type="dxa"/>
          </w:tcPr>
          <w:p w14:paraId="207355C7" w14:textId="77777777" w:rsidR="00FD4C8C" w:rsidRDefault="00000000">
            <w:pPr>
              <w:pStyle w:val="Compact"/>
              <w:jc w:val="right"/>
            </w:pPr>
            <w:r>
              <w:t>10</w:t>
            </w:r>
          </w:p>
        </w:tc>
        <w:tc>
          <w:tcPr>
            <w:tcW w:w="954" w:type="dxa"/>
          </w:tcPr>
          <w:p w14:paraId="03AE760F" w14:textId="77777777" w:rsidR="00FD4C8C" w:rsidRDefault="00000000">
            <w:pPr>
              <w:pStyle w:val="Compact"/>
            </w:pPr>
            <w:r>
              <w:t>Hard</w:t>
            </w:r>
          </w:p>
        </w:tc>
        <w:tc>
          <w:tcPr>
            <w:tcW w:w="1368" w:type="dxa"/>
          </w:tcPr>
          <w:p w14:paraId="56F3CADB" w14:textId="77777777" w:rsidR="00FD4C8C" w:rsidRDefault="00000000">
            <w:pPr>
              <w:pStyle w:val="Compact"/>
              <w:jc w:val="right"/>
            </w:pPr>
            <w:r>
              <w:t>0.1973</w:t>
            </w:r>
          </w:p>
        </w:tc>
        <w:tc>
          <w:tcPr>
            <w:tcW w:w="1368" w:type="dxa"/>
          </w:tcPr>
          <w:p w14:paraId="61BA103E" w14:textId="77777777" w:rsidR="00FD4C8C" w:rsidRDefault="00000000">
            <w:pPr>
              <w:pStyle w:val="Compact"/>
              <w:jc w:val="right"/>
            </w:pPr>
            <w:r>
              <w:t>933</w:t>
            </w:r>
          </w:p>
        </w:tc>
        <w:tc>
          <w:tcPr>
            <w:tcW w:w="1413" w:type="dxa"/>
          </w:tcPr>
          <w:p w14:paraId="3A0E0ED0" w14:textId="77777777" w:rsidR="00FD4C8C" w:rsidRDefault="00000000">
            <w:pPr>
              <w:pStyle w:val="Compact"/>
            </w:pPr>
            <w:r>
              <w:t>2,077/489</w:t>
            </w:r>
          </w:p>
        </w:tc>
        <w:tc>
          <w:tcPr>
            <w:tcW w:w="1368" w:type="dxa"/>
          </w:tcPr>
          <w:p w14:paraId="485B17CE" w14:textId="77777777" w:rsidR="00FD4C8C" w:rsidRDefault="00000000">
            <w:pPr>
              <w:pStyle w:val="Compact"/>
              <w:jc w:val="right"/>
            </w:pPr>
            <w:r>
              <w:t>45</w:t>
            </w:r>
          </w:p>
        </w:tc>
        <w:tc>
          <w:tcPr>
            <w:tcW w:w="1368" w:type="dxa"/>
          </w:tcPr>
          <w:p w14:paraId="69AD164C" w14:textId="77777777" w:rsidR="00FD4C8C" w:rsidRDefault="00000000">
            <w:pPr>
              <w:pStyle w:val="Compact"/>
              <w:jc w:val="right"/>
            </w:pPr>
            <w:r>
              <w:t>0</w:t>
            </w:r>
          </w:p>
        </w:tc>
      </w:tr>
      <w:tr w:rsidR="00FD4C8C" w14:paraId="031E56E3" w14:textId="77777777" w:rsidTr="00DE5B1B">
        <w:tc>
          <w:tcPr>
            <w:tcW w:w="1035" w:type="dxa"/>
          </w:tcPr>
          <w:p w14:paraId="38F332E1" w14:textId="77777777" w:rsidR="00FD4C8C" w:rsidRDefault="00000000">
            <w:pPr>
              <w:pStyle w:val="Compact"/>
              <w:jc w:val="right"/>
            </w:pPr>
            <w:r>
              <w:t>10</w:t>
            </w:r>
          </w:p>
        </w:tc>
        <w:tc>
          <w:tcPr>
            <w:tcW w:w="954" w:type="dxa"/>
          </w:tcPr>
          <w:p w14:paraId="64F3BD13" w14:textId="77777777" w:rsidR="00FD4C8C" w:rsidRDefault="00000000">
            <w:pPr>
              <w:pStyle w:val="Compact"/>
            </w:pPr>
            <w:r>
              <w:t>Soft</w:t>
            </w:r>
          </w:p>
        </w:tc>
        <w:tc>
          <w:tcPr>
            <w:tcW w:w="1368" w:type="dxa"/>
          </w:tcPr>
          <w:p w14:paraId="75A96BD9" w14:textId="77777777" w:rsidR="00FD4C8C" w:rsidRDefault="00000000">
            <w:pPr>
              <w:pStyle w:val="Compact"/>
              <w:jc w:val="right"/>
            </w:pPr>
            <w:r>
              <w:t>0.1425</w:t>
            </w:r>
          </w:p>
        </w:tc>
        <w:tc>
          <w:tcPr>
            <w:tcW w:w="1368" w:type="dxa"/>
          </w:tcPr>
          <w:p w14:paraId="7F9B5DE3" w14:textId="77777777" w:rsidR="00FD4C8C" w:rsidRDefault="00000000">
            <w:pPr>
              <w:pStyle w:val="Compact"/>
              <w:jc w:val="right"/>
            </w:pPr>
            <w:r>
              <w:t>682</w:t>
            </w:r>
          </w:p>
        </w:tc>
        <w:tc>
          <w:tcPr>
            <w:tcW w:w="1413" w:type="dxa"/>
          </w:tcPr>
          <w:p w14:paraId="066DC9A0" w14:textId="77777777" w:rsidR="00FD4C8C" w:rsidRDefault="00000000">
            <w:pPr>
              <w:pStyle w:val="Compact"/>
            </w:pPr>
            <w:r>
              <w:t>1,592/227</w:t>
            </w:r>
          </w:p>
        </w:tc>
        <w:tc>
          <w:tcPr>
            <w:tcW w:w="1368" w:type="dxa"/>
          </w:tcPr>
          <w:p w14:paraId="3CDCB1DA" w14:textId="77777777" w:rsidR="00FD4C8C" w:rsidRDefault="00000000">
            <w:pPr>
              <w:pStyle w:val="Compact"/>
              <w:jc w:val="right"/>
            </w:pPr>
            <w:r>
              <w:t>45</w:t>
            </w:r>
          </w:p>
        </w:tc>
        <w:tc>
          <w:tcPr>
            <w:tcW w:w="1368" w:type="dxa"/>
          </w:tcPr>
          <w:p w14:paraId="799FD0E8" w14:textId="77777777" w:rsidR="00FD4C8C" w:rsidRDefault="00000000">
            <w:pPr>
              <w:pStyle w:val="Compact"/>
              <w:jc w:val="right"/>
            </w:pPr>
            <w:r>
              <w:t>0</w:t>
            </w:r>
          </w:p>
        </w:tc>
      </w:tr>
      <w:tr w:rsidR="00FD4C8C" w14:paraId="07D12925" w14:textId="77777777" w:rsidTr="00DE5B1B">
        <w:tc>
          <w:tcPr>
            <w:tcW w:w="1035" w:type="dxa"/>
          </w:tcPr>
          <w:p w14:paraId="3DF7E6A8" w14:textId="77777777" w:rsidR="00FD4C8C" w:rsidRDefault="00000000">
            <w:pPr>
              <w:pStyle w:val="Compact"/>
              <w:jc w:val="right"/>
            </w:pPr>
            <w:r>
              <w:t>25</w:t>
            </w:r>
          </w:p>
        </w:tc>
        <w:tc>
          <w:tcPr>
            <w:tcW w:w="954" w:type="dxa"/>
          </w:tcPr>
          <w:p w14:paraId="6A588A9B" w14:textId="77777777" w:rsidR="00FD4C8C" w:rsidRDefault="00000000">
            <w:pPr>
              <w:pStyle w:val="Compact"/>
            </w:pPr>
            <w:r>
              <w:t>Hard</w:t>
            </w:r>
          </w:p>
        </w:tc>
        <w:tc>
          <w:tcPr>
            <w:tcW w:w="1368" w:type="dxa"/>
          </w:tcPr>
          <w:p w14:paraId="61CA4967" w14:textId="77777777" w:rsidR="00FD4C8C" w:rsidRDefault="00000000">
            <w:pPr>
              <w:pStyle w:val="Compact"/>
              <w:jc w:val="right"/>
            </w:pPr>
            <w:r>
              <w:t>1.024</w:t>
            </w:r>
          </w:p>
        </w:tc>
        <w:tc>
          <w:tcPr>
            <w:tcW w:w="1368" w:type="dxa"/>
          </w:tcPr>
          <w:p w14:paraId="286EE03E" w14:textId="77777777" w:rsidR="00FD4C8C" w:rsidRDefault="00000000">
            <w:pPr>
              <w:pStyle w:val="Compact"/>
              <w:jc w:val="right"/>
            </w:pPr>
            <w:r>
              <w:t>5,179</w:t>
            </w:r>
          </w:p>
        </w:tc>
        <w:tc>
          <w:tcPr>
            <w:tcW w:w="1413" w:type="dxa"/>
          </w:tcPr>
          <w:p w14:paraId="409D6C9C" w14:textId="77777777" w:rsidR="00FD4C8C" w:rsidRDefault="00000000">
            <w:pPr>
              <w:pStyle w:val="Compact"/>
            </w:pPr>
            <w:r>
              <w:t>3,717/1,163</w:t>
            </w:r>
          </w:p>
        </w:tc>
        <w:tc>
          <w:tcPr>
            <w:tcW w:w="1368" w:type="dxa"/>
          </w:tcPr>
          <w:p w14:paraId="725C7E73" w14:textId="77777777" w:rsidR="00FD4C8C" w:rsidRDefault="00000000">
            <w:pPr>
              <w:pStyle w:val="Compact"/>
              <w:jc w:val="right"/>
            </w:pPr>
            <w:r>
              <w:t>114</w:t>
            </w:r>
          </w:p>
        </w:tc>
        <w:tc>
          <w:tcPr>
            <w:tcW w:w="1368" w:type="dxa"/>
          </w:tcPr>
          <w:p w14:paraId="616C038D" w14:textId="77777777" w:rsidR="00FD4C8C" w:rsidRDefault="00000000">
            <w:pPr>
              <w:pStyle w:val="Compact"/>
              <w:jc w:val="right"/>
            </w:pPr>
            <w:r>
              <w:t>0</w:t>
            </w:r>
          </w:p>
        </w:tc>
      </w:tr>
      <w:tr w:rsidR="00FD4C8C" w14:paraId="0F7F5D21" w14:textId="77777777" w:rsidTr="00DE5B1B">
        <w:tc>
          <w:tcPr>
            <w:tcW w:w="1035" w:type="dxa"/>
          </w:tcPr>
          <w:p w14:paraId="7E2419A6" w14:textId="77777777" w:rsidR="00FD4C8C" w:rsidRDefault="00000000">
            <w:pPr>
              <w:pStyle w:val="Compact"/>
              <w:jc w:val="right"/>
            </w:pPr>
            <w:r>
              <w:t>25</w:t>
            </w:r>
          </w:p>
        </w:tc>
        <w:tc>
          <w:tcPr>
            <w:tcW w:w="954" w:type="dxa"/>
          </w:tcPr>
          <w:p w14:paraId="49F8F1C3" w14:textId="77777777" w:rsidR="00FD4C8C" w:rsidRDefault="00000000">
            <w:pPr>
              <w:pStyle w:val="Compact"/>
            </w:pPr>
            <w:r>
              <w:t>Soft</w:t>
            </w:r>
          </w:p>
        </w:tc>
        <w:tc>
          <w:tcPr>
            <w:tcW w:w="1368" w:type="dxa"/>
          </w:tcPr>
          <w:p w14:paraId="6E5F9470" w14:textId="77777777" w:rsidR="00FD4C8C" w:rsidRDefault="00000000">
            <w:pPr>
              <w:pStyle w:val="Compact"/>
              <w:jc w:val="right"/>
            </w:pPr>
            <w:r>
              <w:t>0.6728</w:t>
            </w:r>
          </w:p>
        </w:tc>
        <w:tc>
          <w:tcPr>
            <w:tcW w:w="1368" w:type="dxa"/>
          </w:tcPr>
          <w:p w14:paraId="63CE7B48" w14:textId="77777777" w:rsidR="00FD4C8C" w:rsidRDefault="00000000">
            <w:pPr>
              <w:pStyle w:val="Compact"/>
              <w:jc w:val="right"/>
            </w:pPr>
            <w:r>
              <w:t>3,370</w:t>
            </w:r>
          </w:p>
        </w:tc>
        <w:tc>
          <w:tcPr>
            <w:tcW w:w="1413" w:type="dxa"/>
          </w:tcPr>
          <w:p w14:paraId="035C56E5" w14:textId="77777777" w:rsidR="00FD4C8C" w:rsidRDefault="00000000">
            <w:pPr>
              <w:pStyle w:val="Compact"/>
            </w:pPr>
            <w:r>
              <w:t>2,448/495</w:t>
            </w:r>
          </w:p>
        </w:tc>
        <w:tc>
          <w:tcPr>
            <w:tcW w:w="1368" w:type="dxa"/>
          </w:tcPr>
          <w:p w14:paraId="087E4B96" w14:textId="77777777" w:rsidR="00FD4C8C" w:rsidRDefault="00000000">
            <w:pPr>
              <w:pStyle w:val="Compact"/>
              <w:jc w:val="right"/>
            </w:pPr>
            <w:r>
              <w:t>112</w:t>
            </w:r>
          </w:p>
        </w:tc>
        <w:tc>
          <w:tcPr>
            <w:tcW w:w="1368" w:type="dxa"/>
          </w:tcPr>
          <w:p w14:paraId="70267C67" w14:textId="77777777" w:rsidR="00FD4C8C" w:rsidRDefault="00000000">
            <w:pPr>
              <w:pStyle w:val="Compact"/>
              <w:jc w:val="right"/>
            </w:pPr>
            <w:r>
              <w:t>0</w:t>
            </w:r>
          </w:p>
        </w:tc>
      </w:tr>
      <w:tr w:rsidR="00FD4C8C" w14:paraId="3D1B53B5" w14:textId="77777777" w:rsidTr="00DE5B1B">
        <w:tc>
          <w:tcPr>
            <w:tcW w:w="1035" w:type="dxa"/>
          </w:tcPr>
          <w:p w14:paraId="24246912" w14:textId="77777777" w:rsidR="00FD4C8C" w:rsidRDefault="00000000">
            <w:pPr>
              <w:pStyle w:val="Compact"/>
              <w:jc w:val="right"/>
            </w:pPr>
            <w:r>
              <w:t>50</w:t>
            </w:r>
          </w:p>
        </w:tc>
        <w:tc>
          <w:tcPr>
            <w:tcW w:w="954" w:type="dxa"/>
          </w:tcPr>
          <w:p w14:paraId="23DFA637" w14:textId="77777777" w:rsidR="00FD4C8C" w:rsidRDefault="00000000">
            <w:pPr>
              <w:pStyle w:val="Compact"/>
            </w:pPr>
            <w:r>
              <w:t>Hard</w:t>
            </w:r>
          </w:p>
        </w:tc>
        <w:tc>
          <w:tcPr>
            <w:tcW w:w="1368" w:type="dxa"/>
          </w:tcPr>
          <w:p w14:paraId="55F85B2E" w14:textId="77777777" w:rsidR="00FD4C8C" w:rsidRDefault="00000000">
            <w:pPr>
              <w:pStyle w:val="Compact"/>
              <w:jc w:val="right"/>
            </w:pPr>
            <w:r>
              <w:t>3.572</w:t>
            </w:r>
          </w:p>
        </w:tc>
        <w:tc>
          <w:tcPr>
            <w:tcW w:w="1368" w:type="dxa"/>
          </w:tcPr>
          <w:p w14:paraId="33CECD54" w14:textId="77777777" w:rsidR="00FD4C8C" w:rsidRDefault="00000000">
            <w:pPr>
              <w:pStyle w:val="Compact"/>
              <w:jc w:val="right"/>
            </w:pPr>
            <w:r>
              <w:t>20,460</w:t>
            </w:r>
          </w:p>
        </w:tc>
        <w:tc>
          <w:tcPr>
            <w:tcW w:w="1413" w:type="dxa"/>
          </w:tcPr>
          <w:p w14:paraId="1FA7CC49" w14:textId="77777777" w:rsidR="00FD4C8C" w:rsidRDefault="00000000">
            <w:pPr>
              <w:pStyle w:val="Compact"/>
            </w:pPr>
            <w:r>
              <w:t>6,033/2,099</w:t>
            </w:r>
          </w:p>
        </w:tc>
        <w:tc>
          <w:tcPr>
            <w:tcW w:w="1368" w:type="dxa"/>
          </w:tcPr>
          <w:p w14:paraId="0354CBEA" w14:textId="77777777" w:rsidR="00FD4C8C" w:rsidRDefault="00000000">
            <w:pPr>
              <w:pStyle w:val="Compact"/>
              <w:jc w:val="right"/>
            </w:pPr>
            <w:r>
              <w:t>225</w:t>
            </w:r>
          </w:p>
        </w:tc>
        <w:tc>
          <w:tcPr>
            <w:tcW w:w="1368" w:type="dxa"/>
          </w:tcPr>
          <w:p w14:paraId="671F76BE" w14:textId="77777777" w:rsidR="00FD4C8C" w:rsidRDefault="00000000">
            <w:pPr>
              <w:pStyle w:val="Compact"/>
              <w:jc w:val="right"/>
            </w:pPr>
            <w:r>
              <w:t>0</w:t>
            </w:r>
          </w:p>
        </w:tc>
      </w:tr>
      <w:tr w:rsidR="00FD4C8C" w14:paraId="51BDBECB" w14:textId="77777777" w:rsidTr="00DE5B1B">
        <w:tc>
          <w:tcPr>
            <w:tcW w:w="1035" w:type="dxa"/>
          </w:tcPr>
          <w:p w14:paraId="5C671AD2" w14:textId="77777777" w:rsidR="00FD4C8C" w:rsidRDefault="00000000">
            <w:pPr>
              <w:pStyle w:val="Compact"/>
              <w:jc w:val="right"/>
            </w:pPr>
            <w:r>
              <w:t>50</w:t>
            </w:r>
          </w:p>
        </w:tc>
        <w:tc>
          <w:tcPr>
            <w:tcW w:w="954" w:type="dxa"/>
          </w:tcPr>
          <w:p w14:paraId="7A7CE2D8" w14:textId="77777777" w:rsidR="00FD4C8C" w:rsidRDefault="00000000">
            <w:pPr>
              <w:pStyle w:val="Compact"/>
            </w:pPr>
            <w:r>
              <w:t>Soft</w:t>
            </w:r>
          </w:p>
        </w:tc>
        <w:tc>
          <w:tcPr>
            <w:tcW w:w="1368" w:type="dxa"/>
          </w:tcPr>
          <w:p w14:paraId="241782A3" w14:textId="77777777" w:rsidR="00FD4C8C" w:rsidRDefault="00000000">
            <w:pPr>
              <w:pStyle w:val="Compact"/>
              <w:jc w:val="right"/>
            </w:pPr>
            <w:r>
              <w:t>2.103</w:t>
            </w:r>
          </w:p>
        </w:tc>
        <w:tc>
          <w:tcPr>
            <w:tcW w:w="1368" w:type="dxa"/>
          </w:tcPr>
          <w:p w14:paraId="34FB7EF5" w14:textId="77777777" w:rsidR="00FD4C8C" w:rsidRDefault="00000000">
            <w:pPr>
              <w:pStyle w:val="Compact"/>
              <w:jc w:val="right"/>
            </w:pPr>
            <w:r>
              <w:t>11,850</w:t>
            </w:r>
          </w:p>
        </w:tc>
        <w:tc>
          <w:tcPr>
            <w:tcW w:w="1413" w:type="dxa"/>
          </w:tcPr>
          <w:p w14:paraId="2F424B61" w14:textId="77777777" w:rsidR="00FD4C8C" w:rsidRDefault="00000000">
            <w:pPr>
              <w:pStyle w:val="Compact"/>
            </w:pPr>
            <w:r>
              <w:t>3,472/875</w:t>
            </w:r>
          </w:p>
        </w:tc>
        <w:tc>
          <w:tcPr>
            <w:tcW w:w="1368" w:type="dxa"/>
          </w:tcPr>
          <w:p w14:paraId="1D52A1EE" w14:textId="77777777" w:rsidR="00FD4C8C" w:rsidRDefault="00000000">
            <w:pPr>
              <w:pStyle w:val="Compact"/>
              <w:jc w:val="right"/>
            </w:pPr>
            <w:r>
              <w:t>224</w:t>
            </w:r>
          </w:p>
        </w:tc>
        <w:tc>
          <w:tcPr>
            <w:tcW w:w="1368" w:type="dxa"/>
          </w:tcPr>
          <w:p w14:paraId="061AEB33" w14:textId="77777777" w:rsidR="00FD4C8C" w:rsidRDefault="00000000">
            <w:pPr>
              <w:pStyle w:val="Compact"/>
              <w:jc w:val="right"/>
            </w:pPr>
            <w:r>
              <w:t>0</w:t>
            </w:r>
          </w:p>
        </w:tc>
      </w:tr>
    </w:tbl>
    <w:p w14:paraId="774D6595" w14:textId="77777777" w:rsidR="00FD4C8C" w:rsidRDefault="00000000">
      <w:pPr>
        <w:pStyle w:val="BodyText"/>
      </w:pPr>
      <w:r>
        <w:t>For 50 balls, the soft restart reduced run time by 41 percent, allocation by 42 percent, and rejected steps by 58 percent. Neither policy had a corrector failure, and both gave the same maximum sampled penetration. A comparison with a tighter reference calculation gave nearly identical worst position and velocity errors for the two policies. The result supports a soft restart for a continuous compliant force. It does not apply to an impact law that changes a velocity discontinuously.</w:t>
      </w:r>
    </w:p>
    <w:p w14:paraId="6F3EFE49" w14:textId="77777777" w:rsidR="00FD4C8C" w:rsidRDefault="00000000">
      <w:pPr>
        <w:pStyle w:val="BodyText"/>
      </w:pPr>
      <w:r>
        <w:t>Version 0.2.0 retains only the soft policy. A new 50-ball verification followed the same numerical path, with 3,471 accepted steps, 874 rejected steps, 224 events, and no corrector failure, although later program changes altered the absolute run time.</w:t>
      </w:r>
    </w:p>
    <w:p w14:paraId="5EAE2BC8" w14:textId="77777777" w:rsidR="00FD4C8C" w:rsidRDefault="00000000">
      <w:pPr>
        <w:pStyle w:val="Heading3"/>
      </w:pPr>
      <w:bookmarkStart w:id="138" w:name="large-spatial-vehicle"/>
      <w:bookmarkEnd w:id="137"/>
      <w:r>
        <w:lastRenderedPageBreak/>
        <w:t>Large spatial vehicle</w:t>
      </w:r>
    </w:p>
    <w:p w14:paraId="5AD27BD6" w14:textId="77777777" w:rsidR="00FD4C8C" w:rsidRDefault="00000000">
      <w:pPr>
        <w:pStyle w:val="FirstParagraph"/>
      </w:pPr>
      <w:r>
        <w:t>The large-van model contains front and rear suspensions, steering, bushings, tires, one-sided contacts, and a flexible steering linkage. It has 1,319 active variables and equations. The complete vehicle maneuver gives a useful measure of practical performance. The van starts at 30 m/s (67 mph). Its steering wheel moves smoothly through 180 degrees during the first second and then remains fixed. Static equilibrium and 10 s of dynamics are calculated, and 601 samples are retained for viewing at 60 frames/s. During the maneuver the van turns about 171 degrees.</w:t>
      </w:r>
    </w:p>
    <w:p w14:paraId="57E594F6" w14:textId="77777777" w:rsidR="00FD4C8C" w:rsidRDefault="00000000">
      <w:pPr>
        <w:pStyle w:val="BodyText"/>
      </w:pPr>
      <w:r>
        <w:rPr>
          <w:b/>
          <w:bCs/>
        </w:rPr>
        <w:t>Table 21. Ten-second Large Van maneuver</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FD4C8C" w14:paraId="1574614C" w14:textId="77777777" w:rsidTr="00FD4C8C">
        <w:trPr>
          <w:cnfStyle w:val="100000000000" w:firstRow="1" w:lastRow="0" w:firstColumn="0" w:lastColumn="0" w:oddVBand="0" w:evenVBand="0" w:oddHBand="0" w:evenHBand="0" w:firstRowFirstColumn="0" w:firstRowLastColumn="0" w:lastRowFirstColumn="0" w:lastRowLastColumn="0"/>
          <w:tblHeader/>
        </w:trPr>
        <w:tc>
          <w:tcPr>
            <w:tcW w:w="1131" w:type="dxa"/>
          </w:tcPr>
          <w:p w14:paraId="1D908181" w14:textId="77777777" w:rsidR="00FD4C8C" w:rsidRDefault="00000000">
            <w:pPr>
              <w:pStyle w:val="Compact"/>
              <w:jc w:val="right"/>
            </w:pPr>
            <w:r>
              <w:t>Simulated time (s)</w:t>
            </w:r>
          </w:p>
        </w:tc>
        <w:tc>
          <w:tcPr>
            <w:tcW w:w="1131" w:type="dxa"/>
          </w:tcPr>
          <w:p w14:paraId="4BC4E710" w14:textId="77777777" w:rsidR="00FD4C8C" w:rsidRDefault="00000000">
            <w:pPr>
              <w:pStyle w:val="Compact"/>
              <w:jc w:val="right"/>
            </w:pPr>
            <w:r>
              <w:t>Run time (s)</w:t>
            </w:r>
          </w:p>
        </w:tc>
        <w:tc>
          <w:tcPr>
            <w:tcW w:w="1131" w:type="dxa"/>
          </w:tcPr>
          <w:p w14:paraId="5BE1294D" w14:textId="77777777" w:rsidR="00FD4C8C" w:rsidRDefault="00000000">
            <w:pPr>
              <w:pStyle w:val="Compact"/>
              <w:jc w:val="right"/>
            </w:pPr>
            <w:r>
              <w:t>Simulated time/run time</w:t>
            </w:r>
          </w:p>
        </w:tc>
        <w:tc>
          <w:tcPr>
            <w:tcW w:w="1131" w:type="dxa"/>
          </w:tcPr>
          <w:p w14:paraId="67FA5CAA" w14:textId="77777777" w:rsidR="00FD4C8C" w:rsidRDefault="00000000">
            <w:pPr>
              <w:pStyle w:val="Compact"/>
              <w:jc w:val="right"/>
            </w:pPr>
            <w:r>
              <w:t>Static iterations</w:t>
            </w:r>
          </w:p>
        </w:tc>
        <w:tc>
          <w:tcPr>
            <w:tcW w:w="1131" w:type="dxa"/>
          </w:tcPr>
          <w:p w14:paraId="0AC1E2F7" w14:textId="77777777" w:rsidR="00FD4C8C" w:rsidRDefault="00000000">
            <w:pPr>
              <w:pStyle w:val="Compact"/>
            </w:pPr>
            <w:r>
              <w:t>Accepted/rejected steps</w:t>
            </w:r>
          </w:p>
        </w:tc>
        <w:tc>
          <w:tcPr>
            <w:tcW w:w="1131" w:type="dxa"/>
          </w:tcPr>
          <w:p w14:paraId="4B2CE536" w14:textId="77777777" w:rsidR="00FD4C8C" w:rsidRDefault="00000000">
            <w:pPr>
              <w:pStyle w:val="Compact"/>
            </w:pPr>
            <w:r>
              <w:t>Initial/final ground speed (m/s)</w:t>
            </w:r>
          </w:p>
        </w:tc>
        <w:tc>
          <w:tcPr>
            <w:tcW w:w="1131" w:type="dxa"/>
          </w:tcPr>
          <w:p w14:paraId="14622D66" w14:textId="77777777" w:rsidR="00FD4C8C" w:rsidRDefault="00000000">
            <w:pPr>
              <w:pStyle w:val="Compact"/>
            </w:pPr>
            <w:r>
              <w:t>Initial/final body-forward speed (m/s)</w:t>
            </w:r>
          </w:p>
        </w:tc>
      </w:tr>
      <w:tr w:rsidR="00FD4C8C" w14:paraId="39A03D37" w14:textId="77777777">
        <w:tc>
          <w:tcPr>
            <w:tcW w:w="1131" w:type="dxa"/>
          </w:tcPr>
          <w:p w14:paraId="2CC55FC7" w14:textId="77777777" w:rsidR="00FD4C8C" w:rsidRDefault="00000000">
            <w:pPr>
              <w:pStyle w:val="Compact"/>
              <w:jc w:val="right"/>
            </w:pPr>
            <w:r>
              <w:t>10.0</w:t>
            </w:r>
          </w:p>
        </w:tc>
        <w:tc>
          <w:tcPr>
            <w:tcW w:w="1131" w:type="dxa"/>
          </w:tcPr>
          <w:p w14:paraId="2AF80D7E" w14:textId="77777777" w:rsidR="00FD4C8C" w:rsidRDefault="00000000">
            <w:pPr>
              <w:pStyle w:val="Compact"/>
              <w:jc w:val="right"/>
            </w:pPr>
            <w:r>
              <w:t>11.10</w:t>
            </w:r>
          </w:p>
        </w:tc>
        <w:tc>
          <w:tcPr>
            <w:tcW w:w="1131" w:type="dxa"/>
          </w:tcPr>
          <w:p w14:paraId="092A5718" w14:textId="77777777" w:rsidR="00FD4C8C" w:rsidRDefault="00000000">
            <w:pPr>
              <w:pStyle w:val="Compact"/>
              <w:jc w:val="right"/>
            </w:pPr>
            <w:r>
              <w:t>0.901</w:t>
            </w:r>
          </w:p>
        </w:tc>
        <w:tc>
          <w:tcPr>
            <w:tcW w:w="1131" w:type="dxa"/>
          </w:tcPr>
          <w:p w14:paraId="385BEFAA" w14:textId="77777777" w:rsidR="00FD4C8C" w:rsidRDefault="00000000">
            <w:pPr>
              <w:pStyle w:val="Compact"/>
              <w:jc w:val="right"/>
            </w:pPr>
            <w:r>
              <w:t>28</w:t>
            </w:r>
          </w:p>
        </w:tc>
        <w:tc>
          <w:tcPr>
            <w:tcW w:w="1131" w:type="dxa"/>
          </w:tcPr>
          <w:p w14:paraId="3A060C39" w14:textId="77777777" w:rsidR="00FD4C8C" w:rsidRDefault="00000000">
            <w:pPr>
              <w:pStyle w:val="Compact"/>
            </w:pPr>
            <w:r>
              <w:t>1,292/9</w:t>
            </w:r>
          </w:p>
        </w:tc>
        <w:tc>
          <w:tcPr>
            <w:tcW w:w="1131" w:type="dxa"/>
          </w:tcPr>
          <w:p w14:paraId="150FBAC8" w14:textId="77777777" w:rsidR="00FD4C8C" w:rsidRDefault="00000000">
            <w:pPr>
              <w:pStyle w:val="Compact"/>
            </w:pPr>
            <w:r>
              <w:t>30.0/1.60</w:t>
            </w:r>
          </w:p>
        </w:tc>
        <w:tc>
          <w:tcPr>
            <w:tcW w:w="1131" w:type="dxa"/>
          </w:tcPr>
          <w:p w14:paraId="177D367E" w14:textId="77777777" w:rsidR="00FD4C8C" w:rsidRDefault="00000000">
            <w:pPr>
              <w:pStyle w:val="Compact"/>
            </w:pPr>
            <w:r>
              <w:t>30.0/1.59</w:t>
            </w:r>
          </w:p>
        </w:tc>
      </w:tr>
    </w:tbl>
    <w:p w14:paraId="53593EB8" w14:textId="77777777" w:rsidR="00FD4C8C" w:rsidRDefault="00000000">
      <w:pPr>
        <w:pStyle w:val="BodyText"/>
      </w:pPr>
      <w:r>
        <w:t>The vehicle is nearly brought to rest by the maneuver and then continues slowly forward on its new heading. Its minimum sampled ground speed is 1.28 m/s at 5.52 s. The calculation uses 14,860 equation evaluations, 1,248 numerical factorizations, 13,565 Newton iterations, seven corrector failures, and two state reselections. The figures in Table 21 are the median of three warmed calculations on the same computer used for the other version 0.2.0 benchmarks. Each timed calculation includes static equilibrium and dynamics; model loading and one-time Julia compilation are excluded. The result shows that the complete nonlinear vehicle calculation proceeds at approximately the rate of the motion being simulated.</w:t>
      </w:r>
    </w:p>
    <w:p w14:paraId="21C80D96" w14:textId="77777777" w:rsidR="00FD4C8C" w:rsidRDefault="00000000">
      <w:pPr>
        <w:pStyle w:val="Heading3"/>
      </w:pPr>
      <w:bookmarkStart w:id="139" w:name="spatial-verification"/>
      <w:bookmarkEnd w:id="138"/>
      <w:r>
        <w:t>Spatial verification</w:t>
      </w:r>
    </w:p>
    <w:p w14:paraId="12BDE6D2" w14:textId="77777777" w:rsidR="00FD4C8C" w:rsidRDefault="00000000">
      <w:pPr>
        <w:pStyle w:val="FirstParagraph"/>
      </w:pPr>
      <w:r>
        <w:t>Both Simp2D and Simp3D underwent extensive automated verification. At the recorded checkpoint, the focused suites contained 1,181 planar checks and 1,582 spatial checks. Simp3D uses the same methods for constraint-rank determination, state selection, scaling, BDF integration, static equilibrium, and modal reduction as Simp2D. A test of redundant constraint removal included a spatial four-bar with four parallel revolute joints. Its bodies have 18 unconstrained degrees of freedom and its four revolute joints nominally contribute 20 scalar constraints, although only 17 are independent. Pivoted QR removes the three redundant scalar families and leaves the expected one-degree mechanism. The mechanism then completes a driven crank revolution using the remaining constraint families.</w:t>
      </w:r>
    </w:p>
    <w:p w14:paraId="1A4CCA07" w14:textId="77777777" w:rsidR="00FD4C8C" w:rsidRDefault="00000000">
      <w:pPr>
        <w:pStyle w:val="BodyText"/>
      </w:pPr>
      <w:r>
        <w:t xml:space="preserve">Other spatial examples contain moving carriers, nonparallel gear axes, belt systems, bushings, one-sided contacts, tires, flexible beams, and internal component states. The large-van model combines suspensions, steering, bushings, tires, static equilibrium, dynamics, and modal analysis. These models show that the Fully Consistent organization </w:t>
      </w:r>
      <w:r>
        <w:lastRenderedPageBreak/>
        <w:t>does not depend on planar rotation or on a particular joint topology. The additional work required for spatial motion is confined mainly to orientation and marker kinematics; the assembled sparse solution method remains the same. Most of these examples are intended to expose modeling and numerical problems rather than isolate one part of the method; the large-van benchmark instead measures their combined cost in a substantial model.</w:t>
      </w:r>
    </w:p>
    <w:p w14:paraId="0EEF29D1" w14:textId="77777777" w:rsidR="00FD4C8C" w:rsidRDefault="00000000">
      <w:pPr>
        <w:pStyle w:val="Heading2"/>
      </w:pPr>
      <w:bookmarkStart w:id="140" w:name="limitations-and-future-work"/>
      <w:bookmarkEnd w:id="131"/>
      <w:bookmarkEnd w:id="139"/>
      <w:r>
        <w:t>12. Limitations and future work</w:t>
      </w:r>
    </w:p>
    <w:p w14:paraId="0823DE0B" w14:textId="77777777" w:rsidR="00FD4C8C" w:rsidRDefault="00000000">
      <w:pPr>
        <w:pStyle w:val="FirstParagraph"/>
      </w:pPr>
      <w:r>
        <w:t>The Fully Consistent method solves more equations than a reduced-coordinate method. Its usefulness depends on the Jacobian remaining sparse and on the sparse matrix routines finding a good solution order. The examples in this paper have favorable sparse structure. Densely connected models may require more work, but that is rare in common mechanisms.</w:t>
      </w:r>
    </w:p>
    <w:p w14:paraId="6309F86D" w14:textId="77777777" w:rsidR="00FD4C8C" w:rsidRDefault="00000000">
      <w:pPr>
        <w:pStyle w:val="BodyText"/>
      </w:pPr>
      <w:r>
        <w:t>Dense pivoted QR is presently used to identify redundant constraint equations and select physical states. It has not been a major cost in the models tested, but it grows faster than the sparse factorization work. A sparse rank-revealing method may be needed for much larger systems. The present redundant-row selection is also numerical rather than mechanical. It finds an independent set, but it does not yet let the modeler prefer which constraint reactions should be retained.</w:t>
      </w:r>
    </w:p>
    <w:p w14:paraId="108C62CA" w14:textId="77777777" w:rsidR="00FD4C8C" w:rsidRDefault="00000000">
      <w:pPr>
        <w:pStyle w:val="BodyText"/>
      </w:pPr>
      <w:r>
        <w:t>State selection is not guaranteed to remain equally good throughout a simulation. The health monitor examines errors in physical positions and velocities, and a new selection can be made after singular factorizations or repeated convergence trouble. This is a recovery method, not a continuous search for the best state set. The examples show that changing a valid state choice can change the amount of integration work. Better measures for when to change states and how to choose the replacement remain useful work.</w:t>
      </w:r>
    </w:p>
    <w:p w14:paraId="74B69627" w14:textId="77777777" w:rsidR="00FD4C8C" w:rsidRDefault="00000000">
      <w:pPr>
        <w:pStyle w:val="BodyText"/>
      </w:pPr>
      <w:r>
        <w:t>Contact and friction remain difficult. A compliant contact force avoids an instantaneous velocity change, but it can introduce a large and rapidly changing stiffness. Friction laws and tire-force limits contain transitions that are not differentiable everywhere. The integrator can pass through these events, but rejected steps and corrector failures should be expected. The present work does not attempt rigid impact with an instantaneous impulse or a general complementarity solution for one-sided constraints.</w:t>
      </w:r>
    </w:p>
    <w:p w14:paraId="1BAB4DE8" w14:textId="77777777" w:rsidR="00FD4C8C" w:rsidRDefault="00000000">
      <w:pPr>
        <w:pStyle w:val="BodyText"/>
      </w:pPr>
      <w:r>
        <w:t>The flexible beams are deliberately simple floating-reference elements. They are useful for demonstrating elastic motion, finite rigid-body motion, and spin stiffening when several beams are assembled. They are not a replacement for a general finite-element flexible body. In particular, higher deformation shapes and deformation-dependent changes in inertia are not included. The tire model is also intended as a practical mechanism element rather than a complete tire model.</w:t>
      </w:r>
    </w:p>
    <w:p w14:paraId="15D87ACD" w14:textId="77777777" w:rsidR="00FD4C8C" w:rsidRDefault="00000000">
      <w:pPr>
        <w:pStyle w:val="BodyText"/>
      </w:pPr>
      <w:r>
        <w:t xml:space="preserve">Massless bodies and user-defined algebraic and differential equations are supported, but they enlarge the range of models whose solvability depends on the equations supplied by the modeler. A massless body must be positioned by constraints or force balance. A user </w:t>
      </w:r>
      <w:r>
        <w:lastRenderedPageBreak/>
        <w:t>equation must add enough information to determine every variable it introduces. More experience is needed before general rules can replace these requirements.</w:t>
      </w:r>
    </w:p>
    <w:p w14:paraId="2CEBC2D2" w14:textId="77777777" w:rsidR="00FD4C8C" w:rsidRDefault="00000000">
      <w:pPr>
        <w:pStyle w:val="BodyText"/>
      </w:pPr>
      <w:r>
        <w:t>Automatic differentiation is used selectively for local component Jacobians. It could be extended where maintaining analytical partials is not worthwhile. Jacobian-free Newton–Krylov methods may also become useful for larger models, although they would still need a suitable preconditioner. More comparisons with independent programs, measured mechanisms, and larger spatial models are needed. The benchmarks reported here establish feasibility and scaling for the models tested; they do not establish that this method is faster than every reduced-coordinate implementation.</w:t>
      </w:r>
    </w:p>
    <w:p w14:paraId="6B9DBC8A" w14:textId="77777777" w:rsidR="00FD4C8C" w:rsidRDefault="00000000">
      <w:pPr>
        <w:pStyle w:val="Heading2"/>
      </w:pPr>
      <w:bookmarkStart w:id="141" w:name="conclusions"/>
      <w:bookmarkEnd w:id="140"/>
      <w:r>
        <w:t>13. Conclusions</w:t>
      </w:r>
    </w:p>
    <w:p w14:paraId="1D56FA90" w14:textId="77777777" w:rsidR="00FD4C8C" w:rsidRDefault="00000000">
      <w:pPr>
        <w:pStyle w:val="FirstParagraph"/>
      </w:pPr>
      <w:r>
        <w:t>The main question of this paper was whether a mechanism can retain its physical variables and all useful levels of its constraint equations without making the calculation impractical. The examples show that it can. Positions, velocities, accelerations, reactions, and force definitions remain in the solution. Position, velocity, and acceleration constraints are satisfied together. Only a minimal set of physical coordinates is supplied with state equations and placed under the default integration error control.</w:t>
      </w:r>
    </w:p>
    <w:p w14:paraId="2CD72687" w14:textId="77777777" w:rsidR="00FD4C8C" w:rsidRDefault="00000000">
      <w:pPr>
        <w:pStyle w:val="BodyText"/>
      </w:pPr>
      <w:r>
        <w:t>This is possible because the complete system is large but sparse. Each body, joint, and force contributes a small set of local equations and Jacobian partials. These contributions are assembled without prescribing a special solution path through the mechanism. Sparse ordering and factorization then determine an efficient path through the assembled equations. Open chains, closed loops, and loops opened by compliant elements use the same procedure.</w:t>
      </w:r>
    </w:p>
    <w:p w14:paraId="54EDD611" w14:textId="77777777" w:rsidR="00FD4C8C" w:rsidRDefault="00000000">
      <w:pPr>
        <w:pStyle w:val="BodyText"/>
      </w:pPr>
      <w:r>
        <w:t>Initial configuration correction, redundant-constraint removal, and physical state selection prepare the equations for integration. Scaling keeps the important Jacobian coefficients from changing artificially with step size. The BDF integrator predicts and corrects the complete variable set, while symbolic and numerical factorization can be reused as long as the structure and Jacobian remain suitable. Static, kinematic, dynamic, and modal analyses are consequently different uses of the same component equations rather than separate mechanism formulations.</w:t>
      </w:r>
    </w:p>
    <w:p w14:paraId="433A3FE3" w14:textId="77777777" w:rsidR="00FD4C8C" w:rsidRDefault="00000000">
      <w:pPr>
        <w:pStyle w:val="BodyText"/>
      </w:pPr>
      <w:r>
        <w:t>The tests also show what the method does not do. It does not remove physical stiffness, and it does not make contact or friction smooth. It makes these effects available to a stiff implicit integrator in a form having an analytical or automatically differentiated sparse Jacobian. State choice, factorization reuse, and event handling still affect the amount of work.</w:t>
      </w:r>
    </w:p>
    <w:p w14:paraId="2CB1CF04" w14:textId="77777777" w:rsidR="00FD4C8C" w:rsidRDefault="00000000">
      <w:pPr>
        <w:pStyle w:val="BodyText"/>
      </w:pPr>
      <w:r>
        <w:t xml:space="preserve">The measured examples range from a single pendulum to closed-loop chains, rotor trains, compliant contact, rotating flexible beams, and a 1,319-variable spatial vehicle. Their results show that the same Fully Consistent organization works in both planar and spatial models. The ten-second vehicle maneuver was calculated at approximately the rate of the motion being simulated on the development computer. This does not prove that the </w:t>
      </w:r>
      <w:r>
        <w:lastRenderedPageBreak/>
        <w:t>method is best for every mechanism. It does show that retaining a complete, physically recognizable, and fully consistent equation set is a practical alternative to reducing the model before it is solved.</w:t>
      </w:r>
    </w:p>
    <w:p w14:paraId="3C5FA757" w14:textId="77777777" w:rsidR="00FD4C8C" w:rsidRDefault="00000000">
      <w:pPr>
        <w:pStyle w:val="Heading2"/>
      </w:pPr>
      <w:bookmarkStart w:id="142" w:name="software-availability"/>
      <w:bookmarkEnd w:id="141"/>
      <w:r>
        <w:t>Software availability</w:t>
      </w:r>
    </w:p>
    <w:p w14:paraId="3CA39B1C" w14:textId="77777777" w:rsidR="00FD4C8C" w:rsidRDefault="00000000">
      <w:pPr>
        <w:pStyle w:val="FirstParagraph"/>
      </w:pPr>
      <w:r>
        <w:t xml:space="preserve">Reference implementations of the method are provided by Simp2D and Simp3D in the open-source Julia package </w:t>
      </w:r>
      <w:r>
        <w:rPr>
          <w:i/>
          <w:iCs/>
        </w:rPr>
        <w:t>Practical Mechanical Simulation</w:t>
      </w:r>
      <w:r>
        <w:t>. The same repository contains SimpView, the browser-based viewer used for Figure 3, as well as the models and scripts used to generate the numerical evidence in this paper [</w:t>
      </w:r>
      <w:hyperlink w:anchor="ref-wielenga_practical_2026">
        <w:r>
          <w:rPr>
            <w:rStyle w:val="Hyperlink"/>
          </w:rPr>
          <w:t>25</w:t>
        </w:r>
      </w:hyperlink>
      <w:r>
        <w:t>]. Version 0.2.0 can be installed from the Julia General registry with</w:t>
      </w:r>
    </w:p>
    <w:p w14:paraId="6B82473A" w14:textId="77777777" w:rsidR="00FD4C8C" w:rsidRDefault="00000000">
      <w:pPr>
        <w:pStyle w:val="SourceCode"/>
      </w:pPr>
      <w:r>
        <w:rPr>
          <w:rStyle w:val="ImportTok"/>
        </w:rPr>
        <w:t>using</w:t>
      </w:r>
      <w:r>
        <w:rPr>
          <w:rStyle w:val="NormalTok"/>
        </w:rPr>
        <w:t xml:space="preserve"> </w:t>
      </w:r>
      <w:r>
        <w:rPr>
          <w:rStyle w:val="BuiltInTok"/>
        </w:rPr>
        <w:t>Pkg</w:t>
      </w:r>
      <w:r>
        <w:br/>
      </w:r>
      <w:r>
        <w:rPr>
          <w:rStyle w:val="BuiltInTok"/>
        </w:rPr>
        <w:t>Pkg</w:t>
      </w:r>
      <w:r>
        <w:rPr>
          <w:rStyle w:val="NormalTok"/>
        </w:rPr>
        <w:t>.</w:t>
      </w:r>
      <w:r>
        <w:rPr>
          <w:rStyle w:val="FunctionTok"/>
        </w:rPr>
        <w:t>add</w:t>
      </w:r>
      <w:r>
        <w:rPr>
          <w:rStyle w:val="NormalTok"/>
        </w:rPr>
        <w:t>(</w:t>
      </w:r>
      <w:r>
        <w:rPr>
          <w:rStyle w:val="StringTok"/>
        </w:rPr>
        <w:t>"PracticalMechanicalSimulation"</w:t>
      </w:r>
      <w:r>
        <w:rPr>
          <w:rStyle w:val="NormalTok"/>
        </w:rPr>
        <w:t>)</w:t>
      </w:r>
    </w:p>
    <w:p w14:paraId="7FF375E6" w14:textId="77777777" w:rsidR="00FD4C8C" w:rsidRDefault="00000000">
      <w:pPr>
        <w:pStyle w:val="FirstParagraph"/>
      </w:pPr>
      <w:r>
        <w:t xml:space="preserve">The complete source, documentation, and development versions are available at </w:t>
      </w:r>
      <w:hyperlink r:id="rId7">
        <w:r>
          <w:rPr>
            <w:rStyle w:val="Hyperlink"/>
          </w:rPr>
          <w:t>https://github.com/tjwielenga/PracticalMechanicalSimulation.jl</w:t>
        </w:r>
      </w:hyperlink>
      <w:r>
        <w:t xml:space="preserve"> under the MIT License.</w:t>
      </w:r>
    </w:p>
    <w:p w14:paraId="39FF0618" w14:textId="77777777" w:rsidR="00FD4C8C" w:rsidRDefault="00000000">
      <w:pPr>
        <w:pStyle w:val="Heading2"/>
      </w:pPr>
      <w:bookmarkStart w:id="143" w:name="references"/>
      <w:bookmarkEnd w:id="142"/>
      <w:r>
        <w:t>References</w:t>
      </w:r>
    </w:p>
    <w:p w14:paraId="0799A535" w14:textId="77777777" w:rsidR="00FD4C8C" w:rsidRDefault="00000000">
      <w:pPr>
        <w:pStyle w:val="Bibliography"/>
      </w:pPr>
      <w:bookmarkStart w:id="144" w:name="ref-wielenga_effect_1986"/>
      <w:bookmarkStart w:id="145" w:name="refs"/>
      <w:r>
        <w:t xml:space="preserve">[1] </w:t>
      </w:r>
      <w:r>
        <w:tab/>
        <w:t xml:space="preserve">Wielenga, T., 1986, “The Effect of Numerical Stiffness on Mechanism Simulation,” </w:t>
      </w:r>
      <w:r>
        <w:rPr>
          <w:i/>
          <w:iCs/>
        </w:rPr>
        <w:t>Proceedings from the 1986 International Computers in Engineering Conference</w:t>
      </w:r>
      <w:r>
        <w:t>, pp. 369–378.</w:t>
      </w:r>
    </w:p>
    <w:p w14:paraId="2C63979B" w14:textId="77777777" w:rsidR="00FD4C8C" w:rsidRDefault="00000000">
      <w:pPr>
        <w:pStyle w:val="Bibliography"/>
      </w:pPr>
      <w:bookmarkStart w:id="146" w:name="ref-hairer_solving_1996"/>
      <w:bookmarkEnd w:id="144"/>
      <w:r>
        <w:t xml:space="preserve">[2] </w:t>
      </w:r>
      <w:r>
        <w:tab/>
        <w:t xml:space="preserve">Hairer, E., and Wanner, G., 1996, </w:t>
      </w:r>
      <w:r>
        <w:rPr>
          <w:i/>
          <w:iCs/>
        </w:rPr>
        <w:t>Solving Ordinary Differential Equations II</w:t>
      </w:r>
      <w:r>
        <w:t xml:space="preserve">, Springer Berlin Heidelberg, Berlin, Heidelberg. </w:t>
      </w:r>
      <w:hyperlink r:id="rId8">
        <w:r>
          <w:rPr>
            <w:rStyle w:val="Hyperlink"/>
          </w:rPr>
          <w:t>https://doi.org/10.1007/978-3-642-05221-7</w:t>
        </w:r>
      </w:hyperlink>
      <w:r>
        <w:t>.</w:t>
      </w:r>
    </w:p>
    <w:p w14:paraId="03BBD560" w14:textId="77777777" w:rsidR="00FD4C8C" w:rsidRDefault="00000000">
      <w:pPr>
        <w:pStyle w:val="Bibliography"/>
      </w:pPr>
      <w:bookmarkStart w:id="147" w:name="ref-petzold_description_1983"/>
      <w:bookmarkEnd w:id="146"/>
      <w:r>
        <w:t xml:space="preserve">[3] </w:t>
      </w:r>
      <w:r>
        <w:tab/>
        <w:t xml:space="preserve">Petzold, L. R., 1983, “A Description of DASSL: A Differential/Algebraic System Solver,” </w:t>
      </w:r>
      <w:r>
        <w:rPr>
          <w:i/>
          <w:iCs/>
        </w:rPr>
        <w:t>Scientific Computing</w:t>
      </w:r>
      <w:r>
        <w:t xml:space="preserve">, North-Holland, Amsterdam, pp. 65–68. [Online]. Available: </w:t>
      </w:r>
      <w:hyperlink r:id="rId9">
        <w:r>
          <w:rPr>
            <w:rStyle w:val="Hyperlink"/>
          </w:rPr>
          <w:t>https://www.osti.gov/servlets/purl/5882821</w:t>
        </w:r>
      </w:hyperlink>
      <w:r>
        <w:t>.</w:t>
      </w:r>
    </w:p>
    <w:p w14:paraId="57F582F7" w14:textId="77777777" w:rsidR="00FD4C8C" w:rsidRDefault="00000000">
      <w:pPr>
        <w:pStyle w:val="Bibliography"/>
      </w:pPr>
      <w:bookmarkStart w:id="148" w:name="ref-brenan_numerical_1996"/>
      <w:bookmarkEnd w:id="147"/>
      <w:r>
        <w:t xml:space="preserve">[4] </w:t>
      </w:r>
      <w:r>
        <w:tab/>
        <w:t xml:space="preserve">Brenan, K. E., Campbell, S. L., and Petzold, L. R., 1996, </w:t>
      </w:r>
      <w:r>
        <w:rPr>
          <w:i/>
          <w:iCs/>
        </w:rPr>
        <w:t>Numerical Solution of Initial-Value Problems in Differential-Algebraic Equations</w:t>
      </w:r>
      <w:r>
        <w:t>, Society for Industrial; Applied Mathematics, Philadelphia.</w:t>
      </w:r>
    </w:p>
    <w:p w14:paraId="00AE1553" w14:textId="77777777" w:rsidR="00FD4C8C" w:rsidRDefault="00000000">
      <w:pPr>
        <w:pStyle w:val="Bibliography"/>
      </w:pPr>
      <w:bookmarkStart w:id="149" w:name="ref-wittenburg_dynamics_1977"/>
      <w:bookmarkEnd w:id="148"/>
      <w:r>
        <w:t xml:space="preserve">[5] </w:t>
      </w:r>
      <w:r>
        <w:tab/>
        <w:t xml:space="preserve">Wittenburg, J., 1977, </w:t>
      </w:r>
      <w:r>
        <w:rPr>
          <w:i/>
          <w:iCs/>
        </w:rPr>
        <w:t>Dynamics of Systems of Rigid Bodies</w:t>
      </w:r>
      <w:r>
        <w:t>, Teubner, Stuttgart.</w:t>
      </w:r>
    </w:p>
    <w:p w14:paraId="3174D198" w14:textId="77777777" w:rsidR="00FD4C8C" w:rsidRDefault="00000000">
      <w:pPr>
        <w:pStyle w:val="Bibliography"/>
      </w:pPr>
      <w:bookmarkStart w:id="150" w:name="ref-wehage_generalized_1982"/>
      <w:bookmarkEnd w:id="149"/>
      <w:r>
        <w:t xml:space="preserve">[6] </w:t>
      </w:r>
      <w:r>
        <w:tab/>
        <w:t xml:space="preserve">Wehage, R. A., and Haug, E. J., 1982, “Generalized Coordinate Partitioning for Dimension Reduction in Analysis of Constrained Dynamic Systems,” Journal of Mechanical Design, </w:t>
      </w:r>
      <w:r>
        <w:rPr>
          <w:b/>
          <w:bCs/>
        </w:rPr>
        <w:t>104</w:t>
      </w:r>
      <w:r>
        <w:t xml:space="preserve">(1), pp. 247–255. </w:t>
      </w:r>
      <w:hyperlink r:id="rId10">
        <w:r>
          <w:rPr>
            <w:rStyle w:val="Hyperlink"/>
          </w:rPr>
          <w:t>https://doi.org/10.1115/1.3256318</w:t>
        </w:r>
      </w:hyperlink>
      <w:r>
        <w:t>.</w:t>
      </w:r>
    </w:p>
    <w:p w14:paraId="69996FC9" w14:textId="77777777" w:rsidR="00FD4C8C" w:rsidRDefault="00000000">
      <w:pPr>
        <w:pStyle w:val="Bibliography"/>
      </w:pPr>
      <w:bookmarkStart w:id="151" w:name="ref-haug_state-space-based_1997"/>
      <w:bookmarkEnd w:id="150"/>
      <w:r>
        <w:t xml:space="preserve">[7] </w:t>
      </w:r>
      <w:r>
        <w:tab/>
        <w:t xml:space="preserve">Haug, E. J., Negrut, D., and Iancu, M., 1997, “A State-Space-Based Implicit Integration Algorithm for Differential-Algebraic Equations of Multibody Dynamics*,” Mechanics of Structures and Machines, </w:t>
      </w:r>
      <w:r>
        <w:rPr>
          <w:b/>
          <w:bCs/>
        </w:rPr>
        <w:t>25</w:t>
      </w:r>
      <w:r>
        <w:t xml:space="preserve">(3), pp. 311–334. </w:t>
      </w:r>
      <w:hyperlink r:id="rId11">
        <w:r>
          <w:rPr>
            <w:rStyle w:val="Hyperlink"/>
          </w:rPr>
          <w:t>https://doi.org/10.1080/08905459708905292</w:t>
        </w:r>
      </w:hyperlink>
      <w:r>
        <w:t>.</w:t>
      </w:r>
    </w:p>
    <w:p w14:paraId="3E6266DF" w14:textId="77777777" w:rsidR="00FD4C8C" w:rsidRDefault="00000000">
      <w:pPr>
        <w:pStyle w:val="Bibliography"/>
      </w:pPr>
      <w:bookmarkStart w:id="152" w:name="ref-orlandea_sparsity-oriented_1977"/>
      <w:bookmarkEnd w:id="151"/>
      <w:r>
        <w:lastRenderedPageBreak/>
        <w:t xml:space="preserve">[8] </w:t>
      </w:r>
      <w:r>
        <w:tab/>
        <w:t xml:space="preserve">Orlandea, N., Chace, M. A., and Calahan, D. A., 1977, “A Sparsity-Oriented Approach to the Dynamic Analysis and Design of Mechanical Systems—Part 1,” Journal of Engineering for Industry, </w:t>
      </w:r>
      <w:r>
        <w:rPr>
          <w:b/>
          <w:bCs/>
        </w:rPr>
        <w:t>99</w:t>
      </w:r>
      <w:r>
        <w:t xml:space="preserve">(3), pp. 773–779. </w:t>
      </w:r>
      <w:hyperlink r:id="rId12">
        <w:r>
          <w:rPr>
            <w:rStyle w:val="Hyperlink"/>
          </w:rPr>
          <w:t>https://doi.org/10.1115/1.3439312</w:t>
        </w:r>
      </w:hyperlink>
      <w:r>
        <w:t>.</w:t>
      </w:r>
    </w:p>
    <w:p w14:paraId="60114A02" w14:textId="77777777" w:rsidR="00FD4C8C" w:rsidRDefault="00000000">
      <w:pPr>
        <w:pStyle w:val="Bibliography"/>
      </w:pPr>
      <w:bookmarkStart w:id="153" w:name="ref-orlandea_sparsity-oriented_1977-1"/>
      <w:bookmarkEnd w:id="152"/>
      <w:r>
        <w:t xml:space="preserve">[9] </w:t>
      </w:r>
      <w:r>
        <w:tab/>
        <w:t xml:space="preserve">Orlandea, N., Calahan, D. A., and Chace, M. A., 1977, “A Sparsity-Oriented Approach to the Dynamic Analysis and Design of Mechanical Systems—Part 2,” Journal of Engineering for Industry, </w:t>
      </w:r>
      <w:r>
        <w:rPr>
          <w:b/>
          <w:bCs/>
        </w:rPr>
        <w:t>99</w:t>
      </w:r>
      <w:r>
        <w:t xml:space="preserve">(3), pp. 780–784. </w:t>
      </w:r>
      <w:hyperlink r:id="rId13">
        <w:r>
          <w:rPr>
            <w:rStyle w:val="Hyperlink"/>
          </w:rPr>
          <w:t>https://doi.org/10.1115/1.3439313</w:t>
        </w:r>
      </w:hyperlink>
      <w:r>
        <w:t>.</w:t>
      </w:r>
    </w:p>
    <w:p w14:paraId="12511621" w14:textId="77777777" w:rsidR="00FD4C8C" w:rsidRDefault="00000000">
      <w:pPr>
        <w:pStyle w:val="Bibliography"/>
      </w:pPr>
      <w:bookmarkStart w:id="154" w:name="ref-orlandea_study_1999"/>
      <w:bookmarkEnd w:id="153"/>
      <w:r>
        <w:t xml:space="preserve">[10] </w:t>
      </w:r>
      <w:r>
        <w:tab/>
        <w:t xml:space="preserve">Orlandea, N. V., 1999, “A Study of the Effects of the Lower Index Methods on ADAMS Sparse Tableau Formulation for the Computational Dynamics of Multi-Body Mechanical Systems,” Proceedings of the Institution of Mechanical Engineers, Part K: Journal of Multi-body Dynamics, </w:t>
      </w:r>
      <w:r>
        <w:rPr>
          <w:b/>
          <w:bCs/>
        </w:rPr>
        <w:t>213</w:t>
      </w:r>
      <w:r>
        <w:t xml:space="preserve">(1), pp. 1–9. </w:t>
      </w:r>
      <w:hyperlink r:id="rId14">
        <w:r>
          <w:rPr>
            <w:rStyle w:val="Hyperlink"/>
          </w:rPr>
          <w:t>https://doi.org/10.1243/1464419991544009</w:t>
        </w:r>
      </w:hyperlink>
      <w:r>
        <w:t>.</w:t>
      </w:r>
    </w:p>
    <w:p w14:paraId="4BCABCF0" w14:textId="77777777" w:rsidR="00FD4C8C" w:rsidRDefault="00000000">
      <w:pPr>
        <w:pStyle w:val="Bibliography"/>
      </w:pPr>
      <w:bookmarkStart w:id="155" w:name="ref-noauthor_adams_2021"/>
      <w:bookmarkEnd w:id="154"/>
      <w:r>
        <w:t xml:space="preserve">[11] </w:t>
      </w:r>
      <w:r>
        <w:tab/>
        <w:t>2021, “ADAMS 2021.0.2, Adams Solver User’s Guide.”</w:t>
      </w:r>
    </w:p>
    <w:p w14:paraId="3BBF31EF" w14:textId="77777777" w:rsidR="00FD4C8C" w:rsidRDefault="00000000">
      <w:pPr>
        <w:pStyle w:val="Bibliography"/>
      </w:pPr>
      <w:bookmarkStart w:id="156" w:name="ref-ilchmann_dae_2017"/>
      <w:bookmarkEnd w:id="155"/>
      <w:r>
        <w:t xml:space="preserve">[12] </w:t>
      </w:r>
      <w:r>
        <w:tab/>
        <w:t xml:space="preserve">Arnold, M., 2017, “DAE Aspects of Multibody System Dynamics,” </w:t>
      </w:r>
      <w:r>
        <w:rPr>
          <w:i/>
          <w:iCs/>
        </w:rPr>
        <w:t>Surveys in Differential-Algebraic Equations IV</w:t>
      </w:r>
      <w:r>
        <w:t xml:space="preserve">, A. Ilchmann, and T. Reis, eds., Springer International Publishing, Cham, pp. 41–106. </w:t>
      </w:r>
      <w:hyperlink r:id="rId15">
        <w:r>
          <w:rPr>
            <w:rStyle w:val="Hyperlink"/>
          </w:rPr>
          <w:t>https://doi.org/10.1007/978-3-319-46618-7_2</w:t>
        </w:r>
      </w:hyperlink>
      <w:r>
        <w:t>.</w:t>
      </w:r>
    </w:p>
    <w:p w14:paraId="30EB6322" w14:textId="77777777" w:rsidR="00FD4C8C" w:rsidRDefault="00000000">
      <w:pPr>
        <w:pStyle w:val="Bibliography"/>
      </w:pPr>
      <w:bookmarkStart w:id="157" w:name="ref-otter_transformation_2017"/>
      <w:bookmarkEnd w:id="156"/>
      <w:r>
        <w:t xml:space="preserve">[13] </w:t>
      </w:r>
      <w:r>
        <w:tab/>
        <w:t xml:space="preserve">Otter, M., and Elmqvist, H., 2017, “Transformation of Differential Algebraic Array Equations to Index One Form,” pp. 565–579. </w:t>
      </w:r>
      <w:hyperlink r:id="rId16">
        <w:r>
          <w:rPr>
            <w:rStyle w:val="Hyperlink"/>
          </w:rPr>
          <w:t>https://doi.org/10.3384/ecp17132565</w:t>
        </w:r>
      </w:hyperlink>
      <w:r>
        <w:t>.</w:t>
      </w:r>
    </w:p>
    <w:p w14:paraId="5146E9DD" w14:textId="77777777" w:rsidR="00FD4C8C" w:rsidRDefault="00000000">
      <w:pPr>
        <w:pStyle w:val="Bibliography"/>
      </w:pPr>
      <w:bookmarkStart w:id="158" w:name="ref-laulusa_review_2008"/>
      <w:bookmarkEnd w:id="157"/>
      <w:r>
        <w:t xml:space="preserve">[14] </w:t>
      </w:r>
      <w:r>
        <w:tab/>
        <w:t xml:space="preserve">Laulusa, A., and Bauchau, O. A., 2008, “Review of Classical Approaches for Constraint Enforcement in Multibody Systems,” Journal of Computational and Nonlinear Dynamics, </w:t>
      </w:r>
      <w:r>
        <w:rPr>
          <w:b/>
          <w:bCs/>
        </w:rPr>
        <w:t>3</w:t>
      </w:r>
      <w:r>
        <w:t xml:space="preserve">(1), p. 011004. </w:t>
      </w:r>
      <w:hyperlink r:id="rId17">
        <w:r>
          <w:rPr>
            <w:rStyle w:val="Hyperlink"/>
          </w:rPr>
          <w:t>https://doi.org/10.1115/1.2803257</w:t>
        </w:r>
      </w:hyperlink>
      <w:r>
        <w:t>.</w:t>
      </w:r>
    </w:p>
    <w:p w14:paraId="2886AD4F" w14:textId="77777777" w:rsidR="00FD4C8C" w:rsidRDefault="00000000">
      <w:pPr>
        <w:pStyle w:val="Bibliography"/>
      </w:pPr>
      <w:bookmarkStart w:id="159" w:name="ref-baumgarte_stabilization_1972"/>
      <w:bookmarkEnd w:id="158"/>
      <w:r>
        <w:t xml:space="preserve">[15] </w:t>
      </w:r>
      <w:r>
        <w:tab/>
        <w:t xml:space="preserve">Baumgarte, J., 1972, “Stabilization of Constraints and Integrals of Motion in Dynamical Systems,” Computer Methods in Applied Mechanics and Engineering, </w:t>
      </w:r>
      <w:r>
        <w:rPr>
          <w:b/>
          <w:bCs/>
        </w:rPr>
        <w:t>1</w:t>
      </w:r>
      <w:r>
        <w:t xml:space="preserve">(1), pp. 1–16. </w:t>
      </w:r>
      <w:hyperlink r:id="rId18">
        <w:r>
          <w:rPr>
            <w:rStyle w:val="Hyperlink"/>
          </w:rPr>
          <w:t>https://doi.org/10.1016/0045-7825(72)90018-7</w:t>
        </w:r>
      </w:hyperlink>
      <w:r>
        <w:t>.</w:t>
      </w:r>
    </w:p>
    <w:p w14:paraId="51B38A5D" w14:textId="77777777" w:rsidR="00FD4C8C" w:rsidRDefault="00000000">
      <w:pPr>
        <w:pStyle w:val="Bibliography"/>
      </w:pPr>
      <w:bookmarkStart w:id="160" w:name="ref-gear_automatic_1985"/>
      <w:bookmarkEnd w:id="159"/>
      <w:r>
        <w:t xml:space="preserve">[16] </w:t>
      </w:r>
      <w:r>
        <w:tab/>
        <w:t xml:space="preserve">Gear, C. W., Leimkuhler, B., and Gupta, G. K., 1985, “Automatic Integration of Euler-Lagrange Equations with Constraints,” Journal of Computational and Applied Mathematics, </w:t>
      </w:r>
      <w:r>
        <w:rPr>
          <w:b/>
          <w:bCs/>
        </w:rPr>
        <w:t>12-13</w:t>
      </w:r>
      <w:r>
        <w:t xml:space="preserve">, pp. 77–90. </w:t>
      </w:r>
      <w:hyperlink r:id="rId19">
        <w:r>
          <w:rPr>
            <w:rStyle w:val="Hyperlink"/>
          </w:rPr>
          <w:t>https://doi.org/10.1016/0377-0427(85)90008-1</w:t>
        </w:r>
      </w:hyperlink>
      <w:r>
        <w:t>.</w:t>
      </w:r>
    </w:p>
    <w:p w14:paraId="6FCFE361" w14:textId="77777777" w:rsidR="00FD4C8C" w:rsidRDefault="00000000">
      <w:pPr>
        <w:pStyle w:val="Bibliography"/>
      </w:pPr>
      <w:bookmarkStart w:id="161" w:name="ref-revels_forward-mode_2016"/>
      <w:bookmarkEnd w:id="160"/>
      <w:r>
        <w:t xml:space="preserve">[17] </w:t>
      </w:r>
      <w:r>
        <w:tab/>
        <w:t xml:space="preserve">Revels, J., Lubin, M., and Papamarkou, T., 2016, “Forward-Mode Automatic Differentiation in Julia.” </w:t>
      </w:r>
      <w:hyperlink r:id="rId20">
        <w:r>
          <w:rPr>
            <w:rStyle w:val="Hyperlink"/>
          </w:rPr>
          <w:t>https://doi.org/10.48550/arXiv.1607.07892</w:t>
        </w:r>
      </w:hyperlink>
      <w:r>
        <w:t>.</w:t>
      </w:r>
    </w:p>
    <w:p w14:paraId="1552F907" w14:textId="77777777" w:rsidR="00FD4C8C" w:rsidRDefault="00000000">
      <w:pPr>
        <w:pStyle w:val="Bibliography"/>
      </w:pPr>
      <w:bookmarkStart w:id="162" w:name="ref-pantelides_consistent_1988"/>
      <w:bookmarkEnd w:id="161"/>
      <w:r>
        <w:t xml:space="preserve">[18] </w:t>
      </w:r>
      <w:r>
        <w:tab/>
        <w:t xml:space="preserve">Pantelides, C. C., 1988, “The Consistent Initialization of Differential-Algebraic Systems,” SIAM Journal on Scientific and Statistical Computing, </w:t>
      </w:r>
      <w:r>
        <w:rPr>
          <w:b/>
          <w:bCs/>
        </w:rPr>
        <w:t>9</w:t>
      </w:r>
      <w:r>
        <w:t xml:space="preserve">(2), pp. 213–231. </w:t>
      </w:r>
      <w:hyperlink r:id="rId21">
        <w:r>
          <w:rPr>
            <w:rStyle w:val="Hyperlink"/>
          </w:rPr>
          <w:t>https://doi.org/10.1137/0909014</w:t>
        </w:r>
      </w:hyperlink>
      <w:r>
        <w:t>.</w:t>
      </w:r>
    </w:p>
    <w:p w14:paraId="2B282D87" w14:textId="77777777" w:rsidR="00FD4C8C" w:rsidRDefault="00000000">
      <w:pPr>
        <w:pStyle w:val="Bibliography"/>
      </w:pPr>
      <w:bookmarkStart w:id="163" w:name="ref-haug_implicit_1992"/>
      <w:bookmarkEnd w:id="162"/>
      <w:r>
        <w:t xml:space="preserve">[19] </w:t>
      </w:r>
      <w:r>
        <w:tab/>
        <w:t xml:space="preserve">Haug, E. J., and Yen, J., 1992, “Implicit Numerical Integration of Constrained Equations of Motion via Generalized Coordinate Partitioning,” Journal of Mechanical Design, </w:t>
      </w:r>
      <w:r>
        <w:rPr>
          <w:b/>
          <w:bCs/>
        </w:rPr>
        <w:t>114</w:t>
      </w:r>
      <w:r>
        <w:t xml:space="preserve">(2), pp. 296–304. </w:t>
      </w:r>
      <w:hyperlink r:id="rId22">
        <w:r>
          <w:rPr>
            <w:rStyle w:val="Hyperlink"/>
          </w:rPr>
          <w:t>https://doi.org/10.1115/1.2916946</w:t>
        </w:r>
      </w:hyperlink>
      <w:r>
        <w:t>.</w:t>
      </w:r>
    </w:p>
    <w:p w14:paraId="3F675F6C" w14:textId="77777777" w:rsidR="00FD4C8C" w:rsidRDefault="00000000">
      <w:pPr>
        <w:pStyle w:val="Bibliography"/>
      </w:pPr>
      <w:bookmarkStart w:id="164" w:name="ref-negrut_implementation_2007"/>
      <w:bookmarkEnd w:id="163"/>
      <w:r>
        <w:t xml:space="preserve">[20] </w:t>
      </w:r>
      <w:r>
        <w:tab/>
        <w:t>Negrut, D., Rampalli, R., Ottarsson, G., and Sajdak, A., 2007, “On an Implementation of the Hilber-Hughes-Taylor Method in the Context of Index 3 Differential-</w:t>
      </w:r>
      <w:r>
        <w:lastRenderedPageBreak/>
        <w:t xml:space="preserve">Algebraic Equations of Multibody Dynamics (DETC2005-85096),” Journal of Computational and Nonlinear Dynamics, </w:t>
      </w:r>
      <w:r>
        <w:rPr>
          <w:b/>
          <w:bCs/>
        </w:rPr>
        <w:t>2</w:t>
      </w:r>
      <w:r>
        <w:t xml:space="preserve">(1), pp. 73–85. </w:t>
      </w:r>
      <w:hyperlink r:id="rId23">
        <w:r>
          <w:rPr>
            <w:rStyle w:val="Hyperlink"/>
          </w:rPr>
          <w:t>https://doi.org/10.1115/1.2389231</w:t>
        </w:r>
      </w:hyperlink>
      <w:r>
        <w:t>.</w:t>
      </w:r>
    </w:p>
    <w:p w14:paraId="7BC481BB" w14:textId="77777777" w:rsidR="00FD4C8C" w:rsidRDefault="00000000">
      <w:pPr>
        <w:pStyle w:val="Bibliography"/>
      </w:pPr>
      <w:bookmarkStart w:id="165" w:name="ref-davis_algorithm_2004"/>
      <w:bookmarkEnd w:id="164"/>
      <w:r>
        <w:t xml:space="preserve">[21] </w:t>
      </w:r>
      <w:r>
        <w:tab/>
        <w:t xml:space="preserve">Davis, T. A., 2004, “Algorithm 832: UMFPACK V4.3—an Unsymmetric-Pattern Multifrontal Method,” ACM Transactions on Mathematical Software, </w:t>
      </w:r>
      <w:r>
        <w:rPr>
          <w:b/>
          <w:bCs/>
        </w:rPr>
        <w:t>30</w:t>
      </w:r>
      <w:r>
        <w:t xml:space="preserve">(2), pp. 196–199. </w:t>
      </w:r>
      <w:hyperlink r:id="rId24">
        <w:r>
          <w:rPr>
            <w:rStyle w:val="Hyperlink"/>
          </w:rPr>
          <w:t>https://doi.org/10.1145/992200.992206</w:t>
        </w:r>
      </w:hyperlink>
      <w:r>
        <w:t>.</w:t>
      </w:r>
    </w:p>
    <w:p w14:paraId="3CB1D86C" w14:textId="77777777" w:rsidR="00FD4C8C" w:rsidRDefault="00000000">
      <w:pPr>
        <w:pStyle w:val="Bibliography"/>
      </w:pPr>
      <w:bookmarkStart w:id="166" w:name="ref-masarati_direct_2009"/>
      <w:bookmarkEnd w:id="165"/>
      <w:r>
        <w:t xml:space="preserve">[22] </w:t>
      </w:r>
      <w:r>
        <w:tab/>
        <w:t xml:space="preserve">Masarati, P., 2009, “Direct Eigenanalysis of Constrained System Dynamics,” Proceedings of the Institution of Mechanical Engineers, Part K: Journal of Multi-body Dynamics, </w:t>
      </w:r>
      <w:r>
        <w:rPr>
          <w:b/>
          <w:bCs/>
        </w:rPr>
        <w:t>223</w:t>
      </w:r>
      <w:r>
        <w:t xml:space="preserve">(4), pp. 335–342. </w:t>
      </w:r>
      <w:hyperlink r:id="rId25">
        <w:r>
          <w:rPr>
            <w:rStyle w:val="Hyperlink"/>
          </w:rPr>
          <w:t>https://doi.org/10.1243/14644193JMBD211</w:t>
        </w:r>
      </w:hyperlink>
      <w:r>
        <w:t>.</w:t>
      </w:r>
    </w:p>
    <w:p w14:paraId="0DC879E2" w14:textId="77777777" w:rsidR="00FD4C8C" w:rsidRDefault="00000000">
      <w:pPr>
        <w:pStyle w:val="Bibliography"/>
      </w:pPr>
      <w:bookmarkStart w:id="167" w:name="ref-yang_direct_2012"/>
      <w:bookmarkEnd w:id="166"/>
      <w:r>
        <w:t xml:space="preserve">[23] </w:t>
      </w:r>
      <w:r>
        <w:tab/>
        <w:t xml:space="preserve">Yang, C., Cao, D., Zhao, Z., Zhang, Z., and Ren, G., 2012, “A Direct Eigenanalysis of Multibody System in Equilibrium,” Journal of Applied Mathematics, </w:t>
      </w:r>
      <w:r>
        <w:rPr>
          <w:b/>
          <w:bCs/>
        </w:rPr>
        <w:t>2012</w:t>
      </w:r>
      <w:r>
        <w:t xml:space="preserve">(1), p. 638546. </w:t>
      </w:r>
      <w:hyperlink r:id="rId26">
        <w:r>
          <w:rPr>
            <w:rStyle w:val="Hyperlink"/>
          </w:rPr>
          <w:t>https://doi.org/10.1155/2012/638546</w:t>
        </w:r>
      </w:hyperlink>
      <w:r>
        <w:t>.</w:t>
      </w:r>
    </w:p>
    <w:p w14:paraId="5EF893FD" w14:textId="77777777" w:rsidR="00FD4C8C" w:rsidRDefault="00000000">
      <w:pPr>
        <w:pStyle w:val="Bibliography"/>
      </w:pPr>
      <w:bookmarkStart w:id="168" w:name="ref-mangoni_complex_2023"/>
      <w:bookmarkEnd w:id="167"/>
      <w:r>
        <w:t xml:space="preserve">[24] </w:t>
      </w:r>
      <w:r>
        <w:tab/>
        <w:t xml:space="preserve">Mangoni, D., Tasora, A., and Peng, C., 2023, “Complex Eigenvalue Analysis of Multibody Problems via Sparsity-Preserving Krylov–Schur Iterations,” Machines, </w:t>
      </w:r>
      <w:r>
        <w:rPr>
          <w:b/>
          <w:bCs/>
        </w:rPr>
        <w:t>11</w:t>
      </w:r>
      <w:r>
        <w:t xml:space="preserve">(2), p. 218. </w:t>
      </w:r>
      <w:hyperlink r:id="rId27">
        <w:r>
          <w:rPr>
            <w:rStyle w:val="Hyperlink"/>
          </w:rPr>
          <w:t>https://doi.org/10.3390/machines11020218</w:t>
        </w:r>
      </w:hyperlink>
      <w:r>
        <w:t>.</w:t>
      </w:r>
    </w:p>
    <w:p w14:paraId="0152364B" w14:textId="77777777" w:rsidR="00FD4C8C" w:rsidRDefault="00000000">
      <w:pPr>
        <w:pStyle w:val="Bibliography"/>
      </w:pPr>
      <w:bookmarkStart w:id="169" w:name="ref-wielenga_practical_2026"/>
      <w:bookmarkEnd w:id="168"/>
      <w:r>
        <w:t xml:space="preserve">[25] </w:t>
      </w:r>
      <w:r>
        <w:tab/>
        <w:t xml:space="preserve">Wielenga, T., 2026, “Practical Mechanical Simulation.” [Online]. Available: </w:t>
      </w:r>
      <w:hyperlink r:id="rId28">
        <w:r>
          <w:rPr>
            <w:rStyle w:val="Hyperlink"/>
          </w:rPr>
          <w:t>https://github.com/tjwielenga/PracticalMechanicalSimulation.jl</w:t>
        </w:r>
      </w:hyperlink>
      <w:r>
        <w:t>.</w:t>
      </w:r>
    </w:p>
    <w:p w14:paraId="49F98581" w14:textId="77777777" w:rsidR="00FD4C8C" w:rsidRDefault="00000000">
      <w:pPr>
        <w:pStyle w:val="Bibliography"/>
      </w:pPr>
      <w:bookmarkStart w:id="170" w:name="ref-sherif_rotational_2015"/>
      <w:bookmarkEnd w:id="169"/>
      <w:r>
        <w:t xml:space="preserve">[26] </w:t>
      </w:r>
      <w:r>
        <w:tab/>
        <w:t xml:space="preserve">Sherif, K., Nachbagauer, K., and Steiner, W., 2015, “On the Rotational Equations of Motion in Rigid Body Dynamics When Using Euler Parameters,” Nonlinear Dynamics, </w:t>
      </w:r>
      <w:r>
        <w:rPr>
          <w:b/>
          <w:bCs/>
        </w:rPr>
        <w:t>81</w:t>
      </w:r>
      <w:r>
        <w:t xml:space="preserve">(1-2), pp. 343–352. </w:t>
      </w:r>
      <w:hyperlink r:id="rId29">
        <w:r>
          <w:rPr>
            <w:rStyle w:val="Hyperlink"/>
          </w:rPr>
          <w:t>https://doi.org/10.1007/s11071-015-1995-3</w:t>
        </w:r>
      </w:hyperlink>
      <w:r>
        <w:t>.</w:t>
      </w:r>
    </w:p>
    <w:p w14:paraId="048390CB" w14:textId="77777777" w:rsidR="00FD4C8C" w:rsidRDefault="00000000">
      <w:pPr>
        <w:pStyle w:val="Bibliography"/>
      </w:pPr>
      <w:bookmarkStart w:id="171" w:name="ref-shabana_flexible_1997"/>
      <w:bookmarkEnd w:id="170"/>
      <w:r>
        <w:t xml:space="preserve">[27] </w:t>
      </w:r>
      <w:r>
        <w:tab/>
        <w:t xml:space="preserve">Shabana, A. A., 1997, “Flexible Multibody Dynamics: Review of Past and Recent Developments,” Multibody System Dynamics, </w:t>
      </w:r>
      <w:r>
        <w:rPr>
          <w:b/>
          <w:bCs/>
        </w:rPr>
        <w:t>1</w:t>
      </w:r>
      <w:r>
        <w:t xml:space="preserve">(2), pp. 189–222. </w:t>
      </w:r>
      <w:hyperlink r:id="rId30">
        <w:r>
          <w:rPr>
            <w:rStyle w:val="Hyperlink"/>
          </w:rPr>
          <w:t>https://doi.org/10.1023/A:1009773505418</w:t>
        </w:r>
      </w:hyperlink>
      <w:r>
        <w:t>.</w:t>
      </w:r>
    </w:p>
    <w:p w14:paraId="46565C0A" w14:textId="77777777" w:rsidR="00FD4C8C" w:rsidRDefault="00000000">
      <w:pPr>
        <w:pStyle w:val="Bibliography"/>
      </w:pPr>
      <w:bookmarkStart w:id="172" w:name="ref-nakatsukasa_low-rank_2019"/>
      <w:bookmarkEnd w:id="171"/>
      <w:r>
        <w:t xml:space="preserve">[28] </w:t>
      </w:r>
      <w:r>
        <w:tab/>
        <w:t xml:space="preserve">Nakatsukasa, Y., 2019, “The Low-Rank Eigenvalue Problem.” </w:t>
      </w:r>
      <w:hyperlink r:id="rId31">
        <w:r>
          <w:rPr>
            <w:rStyle w:val="Hyperlink"/>
          </w:rPr>
          <w:t>https://doi.org/10.48550/arXiv.1905.11490</w:t>
        </w:r>
      </w:hyperlink>
      <w:r>
        <w:t>.</w:t>
      </w:r>
    </w:p>
    <w:p w14:paraId="7A15D07C" w14:textId="77777777" w:rsidR="00FD4C8C" w:rsidRDefault="00000000">
      <w:pPr>
        <w:pStyle w:val="Heading2"/>
      </w:pPr>
      <w:bookmarkStart w:id="173" w:name="X97951e89fc7bd100398b1d1b3c09f5a33a80237"/>
      <w:bookmarkEnd w:id="143"/>
      <w:bookmarkEnd w:id="145"/>
      <w:bookmarkEnd w:id="172"/>
      <w:r>
        <w:t>Appendix A. Gear stabilization as constrained minimization</w:t>
      </w:r>
    </w:p>
    <w:p w14:paraId="31EC119F" w14:textId="77777777" w:rsidR="00FD4C8C" w:rsidRDefault="00000000">
      <w:pPr>
        <w:pStyle w:val="FirstParagraph"/>
      </w:pPr>
      <w:r>
        <w:t>This appendix derives the GearStableV and GearStableA equations used in Section 3. The derivation also explains the meaning of their additional multipliers. They are not physical constraint reactions. They measure the minimum discrepancies allowed between adjacent derivative levels while the selected constraint equations are satisfied. The names used here refer to the stabilization family introduced by Gear, Leimkuhler, and Gupta [</w:t>
      </w:r>
      <w:hyperlink w:anchor="ref-gear_automatic_1985">
        <w:r>
          <w:rPr>
            <w:rStyle w:val="Hyperlink"/>
          </w:rPr>
          <w:t>16</w:t>
        </w:r>
      </w:hyperlink>
      <w:r>
        <w:t>].</w:t>
      </w:r>
    </w:p>
    <w:p w14:paraId="486CBBE1" w14:textId="77777777" w:rsidR="00FD4C8C" w:rsidRDefault="00000000">
      <w:pPr>
        <w:pStyle w:val="Heading3"/>
      </w:pPr>
      <w:bookmarkStart w:id="174" w:name="X238089f119f505404a18d9495048f29432ef241"/>
      <w:r>
        <w:t>A.1 Constraint levels and derivative definitions</w:t>
      </w:r>
    </w:p>
    <w:p w14:paraId="0E708CA5" w14:textId="77777777" w:rsidR="00FD4C8C" w:rsidRDefault="00000000">
      <w:pPr>
        <w:pStyle w:val="FirstParagraph"/>
      </w:pPr>
      <w:r>
        <w:t xml:space="preserve">Let </w:t>
      </w:r>
      <m:oMath>
        <m:r>
          <w:rPr>
            <w:rFonts w:ascii="Cambria Math" w:hAnsi="Cambria Math"/>
          </w:rPr>
          <m:t>q</m:t>
        </m:r>
      </m:oMath>
      <w:r>
        <w:t xml:space="preserve">, </w:t>
      </w:r>
      <m:oMath>
        <m:r>
          <w:rPr>
            <w:rFonts w:ascii="Cambria Math" w:hAnsi="Cambria Math"/>
          </w:rPr>
          <m:t>v</m:t>
        </m:r>
      </m:oMath>
      <w:r>
        <w:t xml:space="preserve">, and </w:t>
      </w:r>
      <m:oMath>
        <m:r>
          <w:rPr>
            <w:rFonts w:ascii="Cambria Math" w:hAnsi="Cambria Math"/>
          </w:rPr>
          <m:t>a</m:t>
        </m:r>
      </m:oMath>
      <w:r>
        <w:t xml:space="preserve"> contain corresponding position, velocity, and acceleration variables. For </w:t>
      </w:r>
      <m:oMath>
        <m:r>
          <w:rPr>
            <w:rFonts w:ascii="Cambria Math" w:hAnsi="Cambria Math"/>
          </w:rPr>
          <m:t>m</m:t>
        </m:r>
      </m:oMath>
      <w:r>
        <w:t xml:space="preserve"> independent ideal constraints, write</w:t>
      </w:r>
    </w:p>
    <w:tbl>
      <w:tblPr>
        <w:tblStyle w:val="Table"/>
        <w:tblW w:w="5000" w:type="pct"/>
        <w:tblLayout w:type="fixed"/>
        <w:tblLook w:val="0000" w:firstRow="0" w:lastRow="0" w:firstColumn="0" w:lastColumn="0" w:noHBand="0" w:noVBand="0"/>
      </w:tblPr>
      <w:tblGrid>
        <w:gridCol w:w="765"/>
        <w:gridCol w:w="8045"/>
        <w:gridCol w:w="766"/>
      </w:tblGrid>
      <w:tr w:rsidR="00FD4C8C" w14:paraId="159045F0" w14:textId="77777777">
        <w:tc>
          <w:tcPr>
            <w:tcW w:w="633" w:type="dxa"/>
          </w:tcPr>
          <w:p w14:paraId="0ED04A9F" w14:textId="77777777" w:rsidR="00FD4C8C" w:rsidRDefault="00FD4C8C">
            <w:pPr>
              <w:pStyle w:val="Compact"/>
            </w:pPr>
            <w:bookmarkStart w:id="175" w:name="equation-82"/>
          </w:p>
        </w:tc>
        <w:tc>
          <w:tcPr>
            <w:tcW w:w="6652" w:type="dxa"/>
          </w:tcPr>
          <w:p w14:paraId="67CB5D79" w14:textId="77777777" w:rsidR="00FD4C8C" w:rsidRDefault="00000000">
            <w:pPr>
              <w:pStyle w:val="Compact"/>
              <w:jc w:val="center"/>
            </w:pPr>
            <m:oMathPara>
              <m:oMathParaPr>
                <m:jc m:val="center"/>
              </m:oMathParaPr>
              <m:oMath>
                <m:r>
                  <m:rPr>
                    <m:sty m:val="p"/>
                  </m:rPr>
                  <w:rPr>
                    <w:rFonts w:ascii="Cambria Math" w:hAnsi="Cambria Math"/>
                  </w:rPr>
                  <m:t>Φ(</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7FCDCF22" w14:textId="77777777" w:rsidR="00FD4C8C" w:rsidRDefault="00000000">
            <w:pPr>
              <w:pStyle w:val="Compact"/>
              <w:jc w:val="right"/>
            </w:pPr>
            <w:r>
              <w:t>(82)</w:t>
            </w:r>
          </w:p>
        </w:tc>
      </w:tr>
      <w:bookmarkEnd w:id="175"/>
    </w:tbl>
    <w:p w14:paraId="5AD7C1F5" w14:textId="77777777" w:rsidR="00FD4C8C" w:rsidRDefault="00FD4C8C"/>
    <w:tbl>
      <w:tblPr>
        <w:tblStyle w:val="Table"/>
        <w:tblW w:w="5000" w:type="pct"/>
        <w:tblLayout w:type="fixed"/>
        <w:tblLook w:val="0000" w:firstRow="0" w:lastRow="0" w:firstColumn="0" w:lastColumn="0" w:noHBand="0" w:noVBand="0"/>
      </w:tblPr>
      <w:tblGrid>
        <w:gridCol w:w="765"/>
        <w:gridCol w:w="8045"/>
        <w:gridCol w:w="766"/>
      </w:tblGrid>
      <w:tr w:rsidR="00FD4C8C" w14:paraId="7DFC957B" w14:textId="77777777">
        <w:tc>
          <w:tcPr>
            <w:tcW w:w="633" w:type="dxa"/>
          </w:tcPr>
          <w:p w14:paraId="2238AF92" w14:textId="77777777" w:rsidR="00FD4C8C" w:rsidRDefault="00FD4C8C">
            <w:pPr>
              <w:pStyle w:val="Compact"/>
            </w:pPr>
            <w:bookmarkStart w:id="176" w:name="equation-83"/>
          </w:p>
        </w:tc>
        <w:tc>
          <w:tcPr>
            <w:tcW w:w="6652" w:type="dxa"/>
          </w:tcPr>
          <w:p w14:paraId="73B4262A" w14:textId="77777777" w:rsidR="00FD4C8C" w:rsidRDefault="00000000">
            <w:pPr>
              <w:pStyle w:val="Compact"/>
              <w:jc w:val="center"/>
            </w:pPr>
            <m:oMathPara>
              <m:oMathParaPr>
                <m:jc m:val="center"/>
              </m:oMathParaP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612906F3" w14:textId="77777777" w:rsidR="00FD4C8C" w:rsidRDefault="00000000">
            <w:pPr>
              <w:pStyle w:val="Compact"/>
              <w:jc w:val="right"/>
            </w:pPr>
            <w:r>
              <w:t>(83)</w:t>
            </w:r>
          </w:p>
        </w:tc>
      </w:tr>
    </w:tbl>
    <w:bookmarkEnd w:id="176"/>
    <w:p w14:paraId="5DFF7D87" w14:textId="77777777" w:rsidR="00FD4C8C" w:rsidRDefault="00000000">
      <w:pPr>
        <w:pStyle w:val="BodyText"/>
      </w:pPr>
      <w:r>
        <w:t>and</w:t>
      </w:r>
    </w:p>
    <w:tbl>
      <w:tblPr>
        <w:tblStyle w:val="Table"/>
        <w:tblW w:w="5000" w:type="pct"/>
        <w:tblLayout w:type="fixed"/>
        <w:tblLook w:val="0000" w:firstRow="0" w:lastRow="0" w:firstColumn="0" w:lastColumn="0" w:noHBand="0" w:noVBand="0"/>
      </w:tblPr>
      <w:tblGrid>
        <w:gridCol w:w="765"/>
        <w:gridCol w:w="8045"/>
        <w:gridCol w:w="766"/>
      </w:tblGrid>
      <w:tr w:rsidR="00FD4C8C" w14:paraId="0ECEFE9F" w14:textId="77777777">
        <w:tc>
          <w:tcPr>
            <w:tcW w:w="633" w:type="dxa"/>
          </w:tcPr>
          <w:p w14:paraId="2D7F88D3" w14:textId="77777777" w:rsidR="00FD4C8C" w:rsidRDefault="00FD4C8C">
            <w:pPr>
              <w:pStyle w:val="Compact"/>
            </w:pPr>
            <w:bookmarkStart w:id="177" w:name="equation-84"/>
          </w:p>
        </w:tc>
        <w:tc>
          <w:tcPr>
            <w:tcW w:w="6652" w:type="dxa"/>
          </w:tcPr>
          <w:p w14:paraId="10B0C5E5" w14:textId="77777777" w:rsidR="00FD4C8C" w:rsidRDefault="00000000">
            <w:pPr>
              <w:pStyle w:val="Compact"/>
              <w:jc w:val="center"/>
            </w:pPr>
            <m:oMathPara>
              <m:oMathParaPr>
                <m:jc m:val="center"/>
              </m:oMathParaP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68A4A15B" w14:textId="77777777" w:rsidR="00FD4C8C" w:rsidRDefault="00000000">
            <w:pPr>
              <w:pStyle w:val="Compact"/>
              <w:jc w:val="right"/>
            </w:pPr>
            <w:r>
              <w:t>(84)</w:t>
            </w:r>
          </w:p>
        </w:tc>
      </w:tr>
    </w:tbl>
    <w:bookmarkEnd w:id="177"/>
    <w:p w14:paraId="360AD614" w14:textId="77777777" w:rsidR="00FD4C8C" w:rsidRDefault="00000000">
      <w:pPr>
        <w:pStyle w:val="BodyText"/>
      </w:pPr>
      <w:r>
        <w:t xml:space="preserve">The </w:t>
      </w:r>
      <m:oMath>
        <m:r>
          <w:rPr>
            <w:rFonts w:ascii="Cambria Math" w:hAnsi="Cambria Math"/>
          </w:rPr>
          <m:t>m</m:t>
        </m:r>
        <m:r>
          <m:rPr>
            <m:sty m:val="p"/>
          </m:rPr>
          <w:rPr>
            <w:rFonts w:ascii="Cambria Math" w:hAnsi="Cambria Math"/>
          </w:rPr>
          <m:t>×</m:t>
        </m:r>
        <m:r>
          <w:rPr>
            <w:rFonts w:ascii="Cambria Math" w:hAnsi="Cambria Math"/>
          </w:rPr>
          <m:t>n</m:t>
        </m:r>
      </m:oMath>
      <w:r>
        <w:t xml:space="preserve"> matrix </w:t>
      </w:r>
      <m:oMath>
        <m:r>
          <w:rPr>
            <w:rFonts w:ascii="Cambria Math" w:hAnsi="Cambria Math"/>
          </w:rPr>
          <m:t>D</m:t>
        </m:r>
      </m:oMath>
      <w:r>
        <w:t xml:space="preserve"> maps the retained velocity variables into the constraint velocities. The transpose maps the physical reaction </w:t>
      </w:r>
      <m:oMath>
        <m:r>
          <w:rPr>
            <w:rFonts w:ascii="Cambria Math" w:hAnsi="Cambria Math"/>
          </w:rPr>
          <m:t>λ</m:t>
        </m:r>
      </m:oMath>
      <w:r>
        <w:t xml:space="preserve"> back into the force and moment balances as </w:t>
      </w:r>
      <m:oMath>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λ</m:t>
        </m:r>
      </m:oMath>
      <w:r>
        <w:t>.</w:t>
      </w:r>
    </w:p>
    <w:p w14:paraId="58C39F92" w14:textId="77777777" w:rsidR="00FD4C8C" w:rsidRDefault="00000000">
      <w:pPr>
        <w:pStyle w:val="BodyText"/>
      </w:pPr>
      <w:r>
        <w:t>If the three physical levels agreed exactly with differentiation, their definition equations would be</w:t>
      </w:r>
    </w:p>
    <w:tbl>
      <w:tblPr>
        <w:tblStyle w:val="Table"/>
        <w:tblW w:w="5000" w:type="pct"/>
        <w:tblLayout w:type="fixed"/>
        <w:tblLook w:val="0000" w:firstRow="0" w:lastRow="0" w:firstColumn="0" w:lastColumn="0" w:noHBand="0" w:noVBand="0"/>
      </w:tblPr>
      <w:tblGrid>
        <w:gridCol w:w="765"/>
        <w:gridCol w:w="8045"/>
        <w:gridCol w:w="766"/>
      </w:tblGrid>
      <w:tr w:rsidR="00FD4C8C" w14:paraId="2FAD9970" w14:textId="77777777">
        <w:tc>
          <w:tcPr>
            <w:tcW w:w="633" w:type="dxa"/>
          </w:tcPr>
          <w:p w14:paraId="63CD89DD" w14:textId="77777777" w:rsidR="00FD4C8C" w:rsidRDefault="00FD4C8C">
            <w:pPr>
              <w:pStyle w:val="Compact"/>
            </w:pPr>
            <w:bookmarkStart w:id="178" w:name="equation-85"/>
          </w:p>
        </w:tc>
        <w:tc>
          <w:tcPr>
            <w:tcW w:w="6652" w:type="dxa"/>
          </w:tcPr>
          <w:p w14:paraId="5F2EDDB7"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v</m:t>
                    </m:r>
                  </m:sub>
                </m:sSub>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23FCAE0B" w14:textId="77777777" w:rsidR="00FD4C8C" w:rsidRDefault="00000000">
            <w:pPr>
              <w:pStyle w:val="Compact"/>
              <w:jc w:val="right"/>
            </w:pPr>
            <w:r>
              <w:t>(85)</w:t>
            </w:r>
          </w:p>
        </w:tc>
      </w:tr>
      <w:bookmarkEnd w:id="178"/>
    </w:tbl>
    <w:p w14:paraId="31E4356E" w14:textId="77777777" w:rsidR="00FD4C8C" w:rsidRDefault="00FD4C8C"/>
    <w:tbl>
      <w:tblPr>
        <w:tblStyle w:val="Table"/>
        <w:tblW w:w="5000" w:type="pct"/>
        <w:tblLayout w:type="fixed"/>
        <w:tblLook w:val="0000" w:firstRow="0" w:lastRow="0" w:firstColumn="0" w:lastColumn="0" w:noHBand="0" w:noVBand="0"/>
      </w:tblPr>
      <w:tblGrid>
        <w:gridCol w:w="765"/>
        <w:gridCol w:w="8045"/>
        <w:gridCol w:w="766"/>
      </w:tblGrid>
      <w:tr w:rsidR="00FD4C8C" w14:paraId="50C56695" w14:textId="77777777">
        <w:tc>
          <w:tcPr>
            <w:tcW w:w="633" w:type="dxa"/>
          </w:tcPr>
          <w:p w14:paraId="1AE28B57" w14:textId="77777777" w:rsidR="00FD4C8C" w:rsidRDefault="00FD4C8C">
            <w:pPr>
              <w:pStyle w:val="Compact"/>
            </w:pPr>
            <w:bookmarkStart w:id="179" w:name="equation-86"/>
          </w:p>
        </w:tc>
        <w:tc>
          <w:tcPr>
            <w:tcW w:w="6652" w:type="dxa"/>
          </w:tcPr>
          <w:p w14:paraId="00083BF0"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56F0038F" w14:textId="77777777" w:rsidR="00FD4C8C" w:rsidRDefault="00000000">
            <w:pPr>
              <w:pStyle w:val="Compact"/>
              <w:jc w:val="right"/>
            </w:pPr>
            <w:r>
              <w:t>(86)</w:t>
            </w:r>
          </w:p>
        </w:tc>
      </w:tr>
    </w:tbl>
    <w:bookmarkEnd w:id="179"/>
    <w:p w14:paraId="3FFD3D3E" w14:textId="77777777" w:rsidR="00FD4C8C" w:rsidRDefault="00000000">
      <w:pPr>
        <w:pStyle w:val="BodyText"/>
      </w:pPr>
      <w:r>
        <w:t>The Gear formulations retain additional constraint levels by allowing these two definition errors to be nonzero. The errors are not chosen arbitrarily. They are the minimum changes needed to satisfy the added constraints.</w:t>
      </w:r>
    </w:p>
    <w:p w14:paraId="71234890" w14:textId="77777777" w:rsidR="00FD4C8C" w:rsidRDefault="00000000">
      <w:pPr>
        <w:pStyle w:val="Heading3"/>
      </w:pPr>
      <w:bookmarkStart w:id="180" w:name="a.2-gearstablev"/>
      <w:bookmarkEnd w:id="174"/>
      <w:r>
        <w:t>A.2 GearStableV</w:t>
      </w:r>
    </w:p>
    <w:p w14:paraId="71A3C2BB" w14:textId="77777777" w:rsidR="00FD4C8C" w:rsidRDefault="00000000">
      <w:pPr>
        <w:pStyle w:val="FirstParagraph"/>
      </w:pPr>
      <w:r>
        <w:t xml:space="preserve">To interpret one implicit integration step, temporarily regard </w:t>
      </w:r>
      <m:oMath>
        <m:r>
          <w:rPr>
            <w:rFonts w:ascii="Cambria Math" w:hAnsi="Cambria Math"/>
          </w:rPr>
          <m:t>q</m:t>
        </m:r>
      </m:oMath>
      <w:r>
        <w:t xml:space="preserve"> and its BDF derivative </w:t>
      </w:r>
      <m:oMath>
        <m:acc>
          <m:accPr>
            <m:chr m:val="̇"/>
            <m:ctrlPr>
              <w:rPr>
                <w:rFonts w:ascii="Cambria Math" w:hAnsi="Cambria Math"/>
              </w:rPr>
            </m:ctrlPr>
          </m:accPr>
          <m:e>
            <m:r>
              <w:rPr>
                <w:rFonts w:ascii="Cambria Math" w:hAnsi="Cambria Math"/>
              </w:rPr>
              <m:t>q</m:t>
            </m:r>
          </m:e>
        </m:acc>
      </m:oMath>
      <w:r>
        <w:t xml:space="preserve"> as given while choosing a velocity </w:t>
      </w:r>
      <m:oMath>
        <m:r>
          <w:rPr>
            <w:rFonts w:ascii="Cambria Math" w:hAnsi="Cambria Math"/>
          </w:rPr>
          <m:t>v</m:t>
        </m:r>
      </m:oMath>
      <w:r>
        <w:t xml:space="preserve"> that satisfies the velocity constraint. The constrained problem is</w:t>
      </w:r>
    </w:p>
    <w:tbl>
      <w:tblPr>
        <w:tblStyle w:val="Table"/>
        <w:tblW w:w="5000" w:type="pct"/>
        <w:tblLayout w:type="fixed"/>
        <w:tblLook w:val="0000" w:firstRow="0" w:lastRow="0" w:firstColumn="0" w:lastColumn="0" w:noHBand="0" w:noVBand="0"/>
      </w:tblPr>
      <w:tblGrid>
        <w:gridCol w:w="765"/>
        <w:gridCol w:w="8045"/>
        <w:gridCol w:w="766"/>
      </w:tblGrid>
      <w:tr w:rsidR="00FD4C8C" w14:paraId="0EC68FFC" w14:textId="77777777">
        <w:tc>
          <w:tcPr>
            <w:tcW w:w="633" w:type="dxa"/>
          </w:tcPr>
          <w:p w14:paraId="32727AE4" w14:textId="77777777" w:rsidR="00FD4C8C" w:rsidRDefault="00FD4C8C">
            <w:pPr>
              <w:pStyle w:val="Compact"/>
            </w:pPr>
            <w:bookmarkStart w:id="181" w:name="equation-87"/>
          </w:p>
        </w:tc>
        <w:tc>
          <w:tcPr>
            <w:tcW w:w="6652" w:type="dxa"/>
          </w:tcPr>
          <w:p w14:paraId="6CE15983" w14:textId="77777777" w:rsidR="00FD4C8C" w:rsidRDefault="00000000">
            <w:pPr>
              <w:pStyle w:val="Compact"/>
              <w:jc w:val="center"/>
            </w:pPr>
            <m:oMathPara>
              <m:oMathParaPr>
                <m:jc m:val="center"/>
              </m:oMathParaPr>
              <m:oMath>
                <m:sSub>
                  <m:sSubPr>
                    <m:ctrlPr>
                      <w:rPr>
                        <w:rFonts w:ascii="Cambria Math" w:hAnsi="Cambria Math"/>
                      </w:rPr>
                    </m:ctrlPr>
                  </m:sSubPr>
                  <m:e>
                    <m:r>
                      <m:rPr>
                        <m:sty m:val="p"/>
                      </m:rPr>
                      <w:rPr>
                        <w:rFonts w:ascii="Cambria Math" w:hAnsi="Cambria Math"/>
                      </w:rPr>
                      <m:t>minimize</m:t>
                    </m:r>
                  </m:e>
                  <m:sub>
                    <m:r>
                      <w:rPr>
                        <w:rFonts w:ascii="Cambria Math" w:hAnsi="Cambria Math"/>
                      </w:rPr>
                      <m:t>v</m:t>
                    </m:r>
                  </m:sub>
                </m:sSub>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m:rPr>
                    <m:nor/>
                  </m:rPr>
                  <m:t>subject to</m:t>
                </m:r>
                <m:r>
                  <w:rPr>
                    <w:rFonts w:ascii="Cambria Math" w:hAnsi="Cambria Math"/>
                  </w:rPr>
                  <m:t>  Dv</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1C33EAE2" w14:textId="77777777" w:rsidR="00FD4C8C" w:rsidRDefault="00000000">
            <w:pPr>
              <w:pStyle w:val="Compact"/>
              <w:jc w:val="right"/>
            </w:pPr>
            <w:r>
              <w:t>(87)</w:t>
            </w:r>
          </w:p>
        </w:tc>
      </w:tr>
    </w:tbl>
    <w:bookmarkEnd w:id="181"/>
    <w:p w14:paraId="728E6CA4" w14:textId="77777777" w:rsidR="00FD4C8C" w:rsidRDefault="00000000">
      <w:pPr>
        <w:pStyle w:val="BodyText"/>
      </w:pPr>
      <w:r>
        <w:t xml:space="preserve">Introduce a multiplier </w:t>
      </w:r>
      <m:oMath>
        <m:r>
          <w:rPr>
            <w:rFonts w:ascii="Cambria Math" w:hAnsi="Cambria Math"/>
          </w:rPr>
          <m:t>μ</m:t>
        </m:r>
      </m:oMath>
      <w:r>
        <w:t xml:space="preserve"> and form</w:t>
      </w:r>
    </w:p>
    <w:tbl>
      <w:tblPr>
        <w:tblStyle w:val="Table"/>
        <w:tblW w:w="5000" w:type="pct"/>
        <w:tblLayout w:type="fixed"/>
        <w:tblLook w:val="0000" w:firstRow="0" w:lastRow="0" w:firstColumn="0" w:lastColumn="0" w:noHBand="0" w:noVBand="0"/>
      </w:tblPr>
      <w:tblGrid>
        <w:gridCol w:w="765"/>
        <w:gridCol w:w="8045"/>
        <w:gridCol w:w="766"/>
      </w:tblGrid>
      <w:tr w:rsidR="00FD4C8C" w14:paraId="1D452367" w14:textId="77777777">
        <w:tc>
          <w:tcPr>
            <w:tcW w:w="633" w:type="dxa"/>
          </w:tcPr>
          <w:p w14:paraId="5CEAD553" w14:textId="77777777" w:rsidR="00FD4C8C" w:rsidRDefault="00FD4C8C">
            <w:pPr>
              <w:pStyle w:val="Compact"/>
            </w:pPr>
            <w:bookmarkStart w:id="182" w:name="equation-88"/>
          </w:p>
        </w:tc>
        <w:tc>
          <w:tcPr>
            <w:tcW w:w="6652" w:type="dxa"/>
          </w:tcPr>
          <w:p w14:paraId="3806B3D5" w14:textId="77777777" w:rsidR="00FD4C8C" w:rsidRDefault="00000000">
            <w:pPr>
              <w:pStyle w:val="Compact"/>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v</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T</m:t>
                    </m:r>
                  </m:sup>
                </m:sSup>
                <m:r>
                  <m:rPr>
                    <m:sty m:val="p"/>
                  </m:rPr>
                  <w:rPr>
                    <w:rFonts w:ascii="Cambria Math" w:hAnsi="Cambria Math"/>
                  </w:rPr>
                  <m:t>(</m:t>
                </m:r>
                <m:r>
                  <w:rPr>
                    <w:rFonts w:ascii="Cambria Math" w:hAnsi="Cambria Math"/>
                  </w:rPr>
                  <m:t>Dv</m:t>
                </m:r>
                <m:r>
                  <m:rPr>
                    <m:sty m:val="p"/>
                  </m:rPr>
                  <w:rPr>
                    <w:rFonts w:ascii="Cambria Math" w:hAnsi="Cambria Math"/>
                  </w:rPr>
                  <m:t>+</m:t>
                </m:r>
                <m:r>
                  <w:rPr>
                    <w:rFonts w:ascii="Cambria Math" w:hAnsi="Cambria Math"/>
                  </w:rPr>
                  <m:t>ϕ</m:t>
                </m:r>
                <m:r>
                  <m:rPr>
                    <m:sty m:val="p"/>
                  </m:rPr>
                  <w:rPr>
                    <w:rFonts w:ascii="Cambria Math" w:hAnsi="Cambria Math"/>
                  </w:rPr>
                  <m:t>).</m:t>
                </m:r>
              </m:oMath>
            </m:oMathPara>
          </w:p>
        </w:tc>
        <w:tc>
          <w:tcPr>
            <w:tcW w:w="633" w:type="dxa"/>
          </w:tcPr>
          <w:p w14:paraId="742DD4AF" w14:textId="77777777" w:rsidR="00FD4C8C" w:rsidRDefault="00000000">
            <w:pPr>
              <w:pStyle w:val="Compact"/>
              <w:jc w:val="right"/>
            </w:pPr>
            <w:r>
              <w:t>(88)</w:t>
            </w:r>
          </w:p>
        </w:tc>
      </w:tr>
    </w:tbl>
    <w:bookmarkEnd w:id="182"/>
    <w:p w14:paraId="006BFA91" w14:textId="77777777" w:rsidR="00FD4C8C" w:rsidRDefault="00000000">
      <w:pPr>
        <w:pStyle w:val="BodyText"/>
      </w:pPr>
      <w:r>
        <w:t xml:space="preserve">Stationarity with respect to </w:t>
      </w:r>
      <m:oMath>
        <m:r>
          <w:rPr>
            <w:rFonts w:ascii="Cambria Math" w:hAnsi="Cambria Math"/>
          </w:rPr>
          <m:t>v</m:t>
        </m:r>
      </m:oMath>
      <w:r>
        <w:t xml:space="preserve"> and </w:t>
      </w:r>
      <m:oMath>
        <m:r>
          <w:rPr>
            <w:rFonts w:ascii="Cambria Math" w:hAnsi="Cambria Math"/>
          </w:rPr>
          <m:t>μ</m:t>
        </m:r>
      </m:oMath>
      <w:r>
        <w:t xml:space="preserve"> gives</w:t>
      </w:r>
    </w:p>
    <w:tbl>
      <w:tblPr>
        <w:tblStyle w:val="Table"/>
        <w:tblW w:w="5000" w:type="pct"/>
        <w:tblLayout w:type="fixed"/>
        <w:tblLook w:val="0000" w:firstRow="0" w:lastRow="0" w:firstColumn="0" w:lastColumn="0" w:noHBand="0" w:noVBand="0"/>
      </w:tblPr>
      <w:tblGrid>
        <w:gridCol w:w="765"/>
        <w:gridCol w:w="8045"/>
        <w:gridCol w:w="766"/>
      </w:tblGrid>
      <w:tr w:rsidR="00FD4C8C" w14:paraId="4FD2EEC0" w14:textId="77777777">
        <w:tc>
          <w:tcPr>
            <w:tcW w:w="633" w:type="dxa"/>
          </w:tcPr>
          <w:p w14:paraId="49783F7A" w14:textId="77777777" w:rsidR="00FD4C8C" w:rsidRDefault="00FD4C8C">
            <w:pPr>
              <w:pStyle w:val="Compact"/>
            </w:pPr>
            <w:bookmarkStart w:id="183" w:name="equation-89"/>
          </w:p>
        </w:tc>
        <w:tc>
          <w:tcPr>
            <w:tcW w:w="6652" w:type="dxa"/>
          </w:tcPr>
          <w:p w14:paraId="25280B02" w14:textId="77777777" w:rsidR="00FD4C8C" w:rsidRDefault="00000000">
            <w:pPr>
              <w:pStyle w:val="Compact"/>
              <w:jc w:val="center"/>
            </w:pPr>
            <m:oMathPara>
              <m:oMathParaPr>
                <m:jc m:val="center"/>
              </m:oMathParaPr>
              <m:oMath>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0C3B08F2" w14:textId="77777777" w:rsidR="00FD4C8C" w:rsidRDefault="00000000">
            <w:pPr>
              <w:pStyle w:val="Compact"/>
              <w:jc w:val="right"/>
            </w:pPr>
            <w:r>
              <w:t>(89)</w:t>
            </w:r>
          </w:p>
        </w:tc>
      </w:tr>
      <w:bookmarkEnd w:id="183"/>
    </w:tbl>
    <w:p w14:paraId="6A1E167C" w14:textId="77777777" w:rsidR="00FD4C8C" w:rsidRDefault="00FD4C8C"/>
    <w:tbl>
      <w:tblPr>
        <w:tblStyle w:val="Table"/>
        <w:tblW w:w="5000" w:type="pct"/>
        <w:tblLayout w:type="fixed"/>
        <w:tblLook w:val="0000" w:firstRow="0" w:lastRow="0" w:firstColumn="0" w:lastColumn="0" w:noHBand="0" w:noVBand="0"/>
      </w:tblPr>
      <w:tblGrid>
        <w:gridCol w:w="765"/>
        <w:gridCol w:w="8045"/>
        <w:gridCol w:w="766"/>
      </w:tblGrid>
      <w:tr w:rsidR="00FD4C8C" w14:paraId="537DC867" w14:textId="77777777">
        <w:tc>
          <w:tcPr>
            <w:tcW w:w="633" w:type="dxa"/>
          </w:tcPr>
          <w:p w14:paraId="1F5191FA" w14:textId="77777777" w:rsidR="00FD4C8C" w:rsidRDefault="00FD4C8C">
            <w:pPr>
              <w:pStyle w:val="Compact"/>
            </w:pPr>
            <w:bookmarkStart w:id="184" w:name="equation-90"/>
          </w:p>
        </w:tc>
        <w:tc>
          <w:tcPr>
            <w:tcW w:w="6652" w:type="dxa"/>
          </w:tcPr>
          <w:p w14:paraId="1759F220" w14:textId="77777777" w:rsidR="00FD4C8C" w:rsidRDefault="00000000">
            <w:pPr>
              <w:pStyle w:val="Compact"/>
              <w:jc w:val="center"/>
            </w:pPr>
            <m:oMathPara>
              <m:oMathParaPr>
                <m:jc m:val="center"/>
              </m:oMathParaP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70AA61FB" w14:textId="77777777" w:rsidR="00FD4C8C" w:rsidRDefault="00000000">
            <w:pPr>
              <w:pStyle w:val="Compact"/>
              <w:jc w:val="right"/>
            </w:pPr>
            <w:r>
              <w:t>(90)</w:t>
            </w:r>
          </w:p>
        </w:tc>
      </w:tr>
    </w:tbl>
    <w:bookmarkEnd w:id="184"/>
    <w:p w14:paraId="1B7DF8C1" w14:textId="77777777" w:rsidR="00FD4C8C" w:rsidRDefault="00000000">
      <w:pPr>
        <w:pStyle w:val="BodyText"/>
      </w:pPr>
      <w:r>
        <w:t xml:space="preserve">The sign of </w:t>
      </w:r>
      <m:oMath>
        <m:r>
          <w:rPr>
            <w:rFonts w:ascii="Cambria Math" w:hAnsi="Cambria Math"/>
          </w:rPr>
          <m:t>μ</m:t>
        </m:r>
      </m:oMath>
      <w:r>
        <w:t xml:space="preserve"> depends only on the sign selected for the multiplier term. The convention above is the one used in the GearStableV equations. The position constraint is retained separately:</w:t>
      </w:r>
    </w:p>
    <w:tbl>
      <w:tblPr>
        <w:tblStyle w:val="Table"/>
        <w:tblW w:w="5000" w:type="pct"/>
        <w:tblLayout w:type="fixed"/>
        <w:tblLook w:val="0000" w:firstRow="0" w:lastRow="0" w:firstColumn="0" w:lastColumn="0" w:noHBand="0" w:noVBand="0"/>
      </w:tblPr>
      <w:tblGrid>
        <w:gridCol w:w="765"/>
        <w:gridCol w:w="8045"/>
        <w:gridCol w:w="766"/>
      </w:tblGrid>
      <w:tr w:rsidR="00FD4C8C" w14:paraId="4E4BF47B" w14:textId="77777777">
        <w:tc>
          <w:tcPr>
            <w:tcW w:w="633" w:type="dxa"/>
          </w:tcPr>
          <w:p w14:paraId="4ABCB5B7" w14:textId="77777777" w:rsidR="00FD4C8C" w:rsidRDefault="00FD4C8C">
            <w:pPr>
              <w:pStyle w:val="Compact"/>
            </w:pPr>
            <w:bookmarkStart w:id="185" w:name="equation-91"/>
          </w:p>
        </w:tc>
        <w:tc>
          <w:tcPr>
            <w:tcW w:w="6652" w:type="dxa"/>
          </w:tcPr>
          <w:p w14:paraId="449410C3" w14:textId="77777777" w:rsidR="00FD4C8C" w:rsidRDefault="00000000">
            <w:pPr>
              <w:pStyle w:val="Compact"/>
              <w:jc w:val="center"/>
            </w:pPr>
            <m:oMathPara>
              <m:oMathParaPr>
                <m:jc m:val="center"/>
              </m:oMathParaPr>
              <m:oMath>
                <m:r>
                  <m:rPr>
                    <m:sty m:val="p"/>
                  </m:rPr>
                  <w:rPr>
                    <w:rFonts w:ascii="Cambria Math" w:hAnsi="Cambria Math"/>
                  </w:rPr>
                  <m:t>Φ(</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7F53D62A" w14:textId="77777777" w:rsidR="00FD4C8C" w:rsidRDefault="00000000">
            <w:pPr>
              <w:pStyle w:val="Compact"/>
              <w:jc w:val="right"/>
            </w:pPr>
            <w:r>
              <w:t>(91)</w:t>
            </w:r>
          </w:p>
        </w:tc>
      </w:tr>
    </w:tbl>
    <w:bookmarkEnd w:id="185"/>
    <w:p w14:paraId="52EEE9D3" w14:textId="77777777" w:rsidR="00FD4C8C" w:rsidRDefault="00000000">
      <w:pPr>
        <w:pStyle w:val="BodyText"/>
      </w:pPr>
      <w:r>
        <w:t xml:space="preserve">When </w:t>
      </w:r>
      <m:oMath>
        <m:r>
          <w:rPr>
            <w:rFonts w:ascii="Cambria Math" w:hAnsi="Cambria Math"/>
          </w:rPr>
          <m:t>D</m:t>
        </m:r>
      </m:oMath>
      <w:r>
        <w:t xml:space="preserve"> has full row rank, the projection can be seen directly. The stationarity equation gives</w:t>
      </w:r>
    </w:p>
    <w:tbl>
      <w:tblPr>
        <w:tblStyle w:val="Table"/>
        <w:tblW w:w="5000" w:type="pct"/>
        <w:tblLayout w:type="fixed"/>
        <w:tblLook w:val="0000" w:firstRow="0" w:lastRow="0" w:firstColumn="0" w:lastColumn="0" w:noHBand="0" w:noVBand="0"/>
      </w:tblPr>
      <w:tblGrid>
        <w:gridCol w:w="765"/>
        <w:gridCol w:w="8045"/>
        <w:gridCol w:w="766"/>
      </w:tblGrid>
      <w:tr w:rsidR="00FD4C8C" w14:paraId="6BAF08CF" w14:textId="77777777">
        <w:tc>
          <w:tcPr>
            <w:tcW w:w="633" w:type="dxa"/>
          </w:tcPr>
          <w:p w14:paraId="328D2702" w14:textId="77777777" w:rsidR="00FD4C8C" w:rsidRDefault="00FD4C8C">
            <w:pPr>
              <w:pStyle w:val="Compact"/>
            </w:pPr>
            <w:bookmarkStart w:id="186" w:name="equation-92"/>
          </w:p>
        </w:tc>
        <w:tc>
          <w:tcPr>
            <w:tcW w:w="6652" w:type="dxa"/>
          </w:tcPr>
          <w:p w14:paraId="6C1E4C05" w14:textId="77777777" w:rsidR="00FD4C8C" w:rsidRDefault="00000000">
            <w:pPr>
              <w:pStyle w:val="Compact"/>
              <w:jc w:val="center"/>
            </w:pPr>
            <m:oMathPara>
              <m:oMathParaPr>
                <m:jc m:val="center"/>
              </m:oMathParaPr>
              <m:oMath>
                <m:r>
                  <w:rPr>
                    <w:rFonts w:ascii="Cambria Math" w:hAnsi="Cambria Math"/>
                  </w:rPr>
                  <m:t>v</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μ</m:t>
                </m:r>
                <m:r>
                  <m:rPr>
                    <m:sty m:val="p"/>
                  </m:rPr>
                  <w:rPr>
                    <w:rFonts w:ascii="Cambria Math" w:hAnsi="Cambria Math"/>
                  </w:rPr>
                  <m:t>.</m:t>
                </m:r>
              </m:oMath>
            </m:oMathPara>
          </w:p>
        </w:tc>
        <w:tc>
          <w:tcPr>
            <w:tcW w:w="633" w:type="dxa"/>
          </w:tcPr>
          <w:p w14:paraId="615742EB" w14:textId="77777777" w:rsidR="00FD4C8C" w:rsidRDefault="00000000">
            <w:pPr>
              <w:pStyle w:val="Compact"/>
              <w:jc w:val="right"/>
            </w:pPr>
            <w:r>
              <w:t>(92)</w:t>
            </w:r>
          </w:p>
        </w:tc>
      </w:tr>
    </w:tbl>
    <w:bookmarkEnd w:id="186"/>
    <w:p w14:paraId="34F1EC6E" w14:textId="77777777" w:rsidR="00FD4C8C" w:rsidRDefault="00000000">
      <w:pPr>
        <w:pStyle w:val="BodyText"/>
      </w:pPr>
      <w:r>
        <w:t>Substitution into the velocity constraint gives</w:t>
      </w:r>
    </w:p>
    <w:tbl>
      <w:tblPr>
        <w:tblStyle w:val="Table"/>
        <w:tblW w:w="5000" w:type="pct"/>
        <w:tblLayout w:type="fixed"/>
        <w:tblLook w:val="0000" w:firstRow="0" w:lastRow="0" w:firstColumn="0" w:lastColumn="0" w:noHBand="0" w:noVBand="0"/>
      </w:tblPr>
      <w:tblGrid>
        <w:gridCol w:w="765"/>
        <w:gridCol w:w="8045"/>
        <w:gridCol w:w="766"/>
      </w:tblGrid>
      <w:tr w:rsidR="00FD4C8C" w14:paraId="6290A0FD" w14:textId="77777777">
        <w:tc>
          <w:tcPr>
            <w:tcW w:w="633" w:type="dxa"/>
          </w:tcPr>
          <w:p w14:paraId="4007FBC5" w14:textId="77777777" w:rsidR="00FD4C8C" w:rsidRDefault="00FD4C8C">
            <w:pPr>
              <w:pStyle w:val="Compact"/>
            </w:pPr>
            <w:bookmarkStart w:id="187" w:name="equation-93"/>
          </w:p>
        </w:tc>
        <w:tc>
          <w:tcPr>
            <w:tcW w:w="6652" w:type="dxa"/>
          </w:tcPr>
          <w:p w14:paraId="0D529D2B" w14:textId="77777777" w:rsidR="00FD4C8C" w:rsidRDefault="00000000">
            <w:pPr>
              <w:pStyle w:val="Compact"/>
              <w:jc w:val="center"/>
            </w:pPr>
            <m:oMathPara>
              <m:oMathParaPr>
                <m:jc m:val="center"/>
              </m:oMathParaPr>
              <m:oMath>
                <m:r>
                  <w:rPr>
                    <w:rFonts w:ascii="Cambria Math" w:hAnsi="Cambria Math"/>
                  </w:rPr>
                  <m:t>μ</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D</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D</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ϕ</m:t>
                </m:r>
                <m:r>
                  <m:rPr>
                    <m:sty m:val="p"/>
                  </m:rPr>
                  <w:rPr>
                    <w:rFonts w:ascii="Cambria Math" w:hAnsi="Cambria Math"/>
                  </w:rPr>
                  <m:t>).</m:t>
                </m:r>
              </m:oMath>
            </m:oMathPara>
          </w:p>
        </w:tc>
        <w:tc>
          <w:tcPr>
            <w:tcW w:w="633" w:type="dxa"/>
          </w:tcPr>
          <w:p w14:paraId="356443FA" w14:textId="77777777" w:rsidR="00FD4C8C" w:rsidRDefault="00000000">
            <w:pPr>
              <w:pStyle w:val="Compact"/>
              <w:jc w:val="right"/>
            </w:pPr>
            <w:r>
              <w:t>(93)</w:t>
            </w:r>
          </w:p>
        </w:tc>
      </w:tr>
    </w:tbl>
    <w:bookmarkEnd w:id="187"/>
    <w:p w14:paraId="617CFB93" w14:textId="77777777" w:rsidR="00FD4C8C" w:rsidRDefault="00000000">
      <w:pPr>
        <w:pStyle w:val="BodyText"/>
      </w:pPr>
      <w:r>
        <w:t xml:space="preserve">Thus </w:t>
      </w:r>
      <m:oMath>
        <m:r>
          <w:rPr>
            <w:rFonts w:ascii="Cambria Math" w:hAnsi="Cambria Math"/>
          </w:rPr>
          <m:t>v</m:t>
        </m:r>
      </m:oMath>
      <w:r>
        <w:t xml:space="preserve"> is the velocity satisfying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 xml:space="preserve"> that is closest to the BDF derivative </w:t>
      </w:r>
      <m:oMath>
        <m:acc>
          <m:accPr>
            <m:chr m:val="̇"/>
            <m:ctrlPr>
              <w:rPr>
                <w:rFonts w:ascii="Cambria Math" w:hAnsi="Cambria Math"/>
              </w:rPr>
            </m:ctrlPr>
          </m:accPr>
          <m:e>
            <m:r>
              <w:rPr>
                <w:rFonts w:ascii="Cambria Math" w:hAnsi="Cambria Math"/>
              </w:rPr>
              <m:t>q</m:t>
            </m:r>
          </m:e>
        </m:acc>
      </m:oMath>
      <w:r>
        <w:t xml:space="preserve"> in the chosen norm. This projection is an interpretation of the simultaneous equations. The implementation does not form </w:t>
      </w:r>
      <m:oMath>
        <m:r>
          <w:rPr>
            <w:rFonts w:ascii="Cambria Math" w:hAnsi="Cambria Math"/>
          </w:rPr>
          <m:t>D</m:t>
        </m:r>
        <m:sSup>
          <m:sSupPr>
            <m:ctrlPr>
              <w:rPr>
                <w:rFonts w:ascii="Cambria Math" w:hAnsi="Cambria Math"/>
              </w:rPr>
            </m:ctrlPr>
          </m:sSupPr>
          <m:e>
            <m:r>
              <w:rPr>
                <w:rFonts w:ascii="Cambria Math" w:hAnsi="Cambria Math"/>
              </w:rPr>
              <m:t>D</m:t>
            </m:r>
          </m:e>
          <m:sup>
            <m:r>
              <w:rPr>
                <w:rFonts w:ascii="Cambria Math" w:hAnsi="Cambria Math"/>
              </w:rPr>
              <m:t>T</m:t>
            </m:r>
          </m:sup>
        </m:sSup>
      </m:oMath>
      <w:r>
        <w:t xml:space="preserve"> or perform a separate projection; it solves the complete Gear system at once.</w:t>
      </w:r>
    </w:p>
    <w:p w14:paraId="12CC254D" w14:textId="77777777" w:rsidR="00FD4C8C" w:rsidRDefault="00000000">
      <w:pPr>
        <w:pStyle w:val="BodyText"/>
      </w:pPr>
      <w:r>
        <w:t>The complete GearStableV equation blocks are</w:t>
      </w:r>
    </w:p>
    <w:tbl>
      <w:tblPr>
        <w:tblStyle w:val="Table"/>
        <w:tblW w:w="5000" w:type="pct"/>
        <w:tblLayout w:type="fixed"/>
        <w:tblLook w:val="0000" w:firstRow="0" w:lastRow="0" w:firstColumn="0" w:lastColumn="0" w:noHBand="0" w:noVBand="0"/>
      </w:tblPr>
      <w:tblGrid>
        <w:gridCol w:w="765"/>
        <w:gridCol w:w="8045"/>
        <w:gridCol w:w="766"/>
      </w:tblGrid>
      <w:tr w:rsidR="00FD4C8C" w14:paraId="50C2EA01" w14:textId="77777777">
        <w:tc>
          <w:tcPr>
            <w:tcW w:w="633" w:type="dxa"/>
          </w:tcPr>
          <w:p w14:paraId="3CBFA7DB" w14:textId="77777777" w:rsidR="00FD4C8C" w:rsidRDefault="00FD4C8C">
            <w:pPr>
              <w:pStyle w:val="Compact"/>
            </w:pPr>
            <w:bookmarkStart w:id="188" w:name="equation-94"/>
          </w:p>
        </w:tc>
        <w:tc>
          <w:tcPr>
            <w:tcW w:w="6652" w:type="dxa"/>
          </w:tcPr>
          <w:p w14:paraId="1F974ED5" w14:textId="77777777" w:rsidR="00FD4C8C" w:rsidRDefault="00000000">
            <w:pPr>
              <w:pStyle w:val="Compact"/>
              <w:jc w:val="center"/>
            </w:pPr>
            <m:oMathPara>
              <m:oMathParaPr>
                <m:jc m:val="center"/>
              </m:oMathParaPr>
              <m:oMath>
                <m:m>
                  <m:mPr>
                    <m:plcHide m:val="1"/>
                    <m:mcs>
                      <m:mc>
                        <m:mcPr>
                          <m:count m:val="1"/>
                          <m:mcJc m:val="center"/>
                        </m:mcPr>
                      </m:mc>
                    </m:mcs>
                    <m:ctrlPr>
                      <w:rPr>
                        <w:rFonts w:ascii="Cambria Math" w:hAnsi="Cambria Math"/>
                      </w:rPr>
                    </m:ctrlPr>
                  </m:mPr>
                  <m:mr>
                    <m:e>
                      <m:r>
                        <m:rPr>
                          <m:scr m:val="script"/>
                          <m:sty m:val="p"/>
                        </m:rPr>
                        <w:rPr>
                          <w:rFonts w:ascii="Cambria Math" w:hAnsi="Cambria Math"/>
                        </w:rPr>
                        <m:t>F(</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e>
                  </m:mr>
                  <m:mr>
                    <m:e>
                      <m:r>
                        <m:rPr>
                          <m:sty m:val="p"/>
                        </m:rPr>
                        <w:rPr>
                          <w:rFonts w:ascii="Cambria Math" w:hAnsi="Cambria Math"/>
                        </w:rPr>
                        <m:t>Φ(</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e>
                  </m:mr>
                  <m:mr>
                    <m:e>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e>
                  </m:mr>
                  <m:mr>
                    <m:e>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0</m:t>
                      </m:r>
                      <m:r>
                        <m:rPr>
                          <m:sty m:val="p"/>
                        </m:rPr>
                        <w:rPr>
                          <w:rFonts w:ascii="Cambria Math" w:hAnsi="Cambria Math"/>
                        </w:rPr>
                        <m:t>,</m:t>
                      </m:r>
                    </m:e>
                  </m:mr>
                  <m:mr>
                    <m:e>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633" w:type="dxa"/>
          </w:tcPr>
          <w:p w14:paraId="0AB805CB" w14:textId="77777777" w:rsidR="00FD4C8C" w:rsidRDefault="00000000">
            <w:pPr>
              <w:pStyle w:val="Compact"/>
              <w:jc w:val="right"/>
            </w:pPr>
            <w:r>
              <w:t>(94)</w:t>
            </w:r>
          </w:p>
        </w:tc>
      </w:tr>
    </w:tbl>
    <w:bookmarkEnd w:id="188"/>
    <w:p w14:paraId="6097F71C" w14:textId="77777777" w:rsidR="00FD4C8C" w:rsidRDefault="00000000">
      <w:pPr>
        <w:pStyle w:val="BodyText"/>
      </w:pPr>
      <w:r>
        <w:t xml:space="preserve">Here </w:t>
      </w:r>
      <m:oMath>
        <m:r>
          <m:rPr>
            <m:scr m:val="script"/>
            <m:sty m:val="p"/>
          </m:rPr>
          <w:rPr>
            <w:rFonts w:ascii="Cambria Math" w:hAnsi="Cambria Math"/>
          </w:rPr>
          <m:t>F=</m:t>
        </m:r>
        <m:r>
          <w:rPr>
            <w:rFonts w:ascii="Cambria Math" w:hAnsi="Cambria Math"/>
          </w:rPr>
          <m:t>0</m:t>
        </m:r>
      </m:oMath>
      <w:r>
        <w:t xml:space="preserve"> denotes the force and moment balances. The physical reaction remains </w:t>
      </w:r>
      <m:oMath>
        <m:r>
          <w:rPr>
            <w:rFonts w:ascii="Cambria Math" w:hAnsi="Cambria Math"/>
          </w:rPr>
          <m:t>λ</m:t>
        </m:r>
      </m:oMath>
      <w:r>
        <w:t xml:space="preserve">. The added multiplier </w:t>
      </w:r>
      <m:oMath>
        <m:r>
          <w:rPr>
            <w:rFonts w:ascii="Cambria Math" w:hAnsi="Cambria Math"/>
          </w:rPr>
          <m:t>μ</m:t>
        </m:r>
      </m:oMath>
      <w:r>
        <w:t xml:space="preserve"> describes the velocity-level satisfaction correction. Because the acceleration constraint is not retained, GearStableV has Constraint Deficit One.</w:t>
      </w:r>
    </w:p>
    <w:p w14:paraId="40EFE9B4" w14:textId="77777777" w:rsidR="00FD4C8C" w:rsidRDefault="00000000">
      <w:pPr>
        <w:pStyle w:val="Heading3"/>
      </w:pPr>
      <w:bookmarkStart w:id="189" w:name="a.3-gearstablea"/>
      <w:bookmarkEnd w:id="180"/>
      <w:r>
        <w:t>A.3 GearStableA</w:t>
      </w:r>
    </w:p>
    <w:p w14:paraId="4EE573E2" w14:textId="77777777" w:rsidR="00FD4C8C" w:rsidRDefault="00000000">
      <w:pPr>
        <w:pStyle w:val="FirstParagraph"/>
      </w:pPr>
      <w:r>
        <w:t xml:space="preserve">GearStableA also retains the acceleration constraint. Given </w:t>
      </w:r>
      <m:oMath>
        <m:r>
          <w:rPr>
            <w:rFonts w:ascii="Cambria Math" w:hAnsi="Cambria Math"/>
          </w:rPr>
          <m:t>v</m:t>
        </m:r>
      </m:oMath>
      <w:r>
        <w:t xml:space="preserve"> and its BDF derivative </w:t>
      </w:r>
      <m:oMath>
        <m:acc>
          <m:accPr>
            <m:chr m:val="̇"/>
            <m:ctrlPr>
              <w:rPr>
                <w:rFonts w:ascii="Cambria Math" w:hAnsi="Cambria Math"/>
              </w:rPr>
            </m:ctrlPr>
          </m:accPr>
          <m:e>
            <m:r>
              <w:rPr>
                <w:rFonts w:ascii="Cambria Math" w:hAnsi="Cambria Math"/>
              </w:rPr>
              <m:t>v</m:t>
            </m:r>
          </m:e>
        </m:acc>
      </m:oMath>
      <w:r>
        <w:t xml:space="preserve">, choose </w:t>
      </w:r>
      <m:oMath>
        <m:r>
          <w:rPr>
            <w:rFonts w:ascii="Cambria Math" w:hAnsi="Cambria Math"/>
          </w:rPr>
          <m:t>a</m:t>
        </m:r>
      </m:oMath>
      <w:r>
        <w:t xml:space="preserve"> from</w:t>
      </w:r>
    </w:p>
    <w:tbl>
      <w:tblPr>
        <w:tblStyle w:val="Table"/>
        <w:tblW w:w="5000" w:type="pct"/>
        <w:tblLayout w:type="fixed"/>
        <w:tblLook w:val="0000" w:firstRow="0" w:lastRow="0" w:firstColumn="0" w:lastColumn="0" w:noHBand="0" w:noVBand="0"/>
      </w:tblPr>
      <w:tblGrid>
        <w:gridCol w:w="765"/>
        <w:gridCol w:w="8045"/>
        <w:gridCol w:w="766"/>
      </w:tblGrid>
      <w:tr w:rsidR="00FD4C8C" w14:paraId="097A6878" w14:textId="77777777">
        <w:tc>
          <w:tcPr>
            <w:tcW w:w="633" w:type="dxa"/>
          </w:tcPr>
          <w:p w14:paraId="539B889B" w14:textId="77777777" w:rsidR="00FD4C8C" w:rsidRDefault="00FD4C8C">
            <w:pPr>
              <w:pStyle w:val="Compact"/>
            </w:pPr>
            <w:bookmarkStart w:id="190" w:name="equation-95"/>
          </w:p>
        </w:tc>
        <w:tc>
          <w:tcPr>
            <w:tcW w:w="6652" w:type="dxa"/>
          </w:tcPr>
          <w:p w14:paraId="10D4848B" w14:textId="77777777" w:rsidR="00FD4C8C" w:rsidRDefault="00000000">
            <w:pPr>
              <w:pStyle w:val="Compact"/>
              <w:jc w:val="center"/>
            </w:pPr>
            <m:oMathPara>
              <m:oMathParaPr>
                <m:jc m:val="center"/>
              </m:oMathParaPr>
              <m:oMath>
                <m:sSub>
                  <m:sSubPr>
                    <m:ctrlPr>
                      <w:rPr>
                        <w:rFonts w:ascii="Cambria Math" w:hAnsi="Cambria Math"/>
                      </w:rPr>
                    </m:ctrlPr>
                  </m:sSubPr>
                  <m:e>
                    <m:r>
                      <m:rPr>
                        <m:sty m:val="p"/>
                      </m:rPr>
                      <w:rPr>
                        <w:rFonts w:ascii="Cambria Math" w:hAnsi="Cambria Math"/>
                      </w:rPr>
                      <m:t>minimize</m:t>
                    </m:r>
                  </m:e>
                  <m:sub>
                    <m:r>
                      <w:rPr>
                        <w:rFonts w:ascii="Cambria Math" w:hAnsi="Cambria Math"/>
                      </w:rPr>
                      <m:t>a</m:t>
                    </m:r>
                  </m:sub>
                </m:sSub>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v</m:t>
                    </m:r>
                  </m:e>
                </m:acc>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  </m:t>
                </m:r>
                <m:r>
                  <m:rPr>
                    <m:nor/>
                  </m:rPr>
                  <m:t>subject to</m:t>
                </m:r>
                <m:r>
                  <w:rPr>
                    <w:rFonts w:ascii="Cambria Math" w:hAnsi="Cambria Math"/>
                  </w:rPr>
                  <m:t>  Da</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43ED80FE" w14:textId="77777777" w:rsidR="00FD4C8C" w:rsidRDefault="00000000">
            <w:pPr>
              <w:pStyle w:val="Compact"/>
              <w:jc w:val="right"/>
            </w:pPr>
            <w:r>
              <w:t>(95)</w:t>
            </w:r>
          </w:p>
        </w:tc>
      </w:tr>
    </w:tbl>
    <w:bookmarkEnd w:id="190"/>
    <w:p w14:paraId="38066F0E" w14:textId="77777777" w:rsidR="00FD4C8C" w:rsidRDefault="00000000">
      <w:pPr>
        <w:pStyle w:val="BodyText"/>
      </w:pPr>
      <w:r>
        <w:t xml:space="preserve">With acceleration-level multiplier </w:t>
      </w:r>
      <m:oMath>
        <m:r>
          <w:rPr>
            <w:rFonts w:ascii="Cambria Math" w:hAnsi="Cambria Math"/>
          </w:rPr>
          <m:t>η</m:t>
        </m:r>
      </m:oMath>
      <w:r>
        <w:t>,</w:t>
      </w:r>
    </w:p>
    <w:tbl>
      <w:tblPr>
        <w:tblStyle w:val="Table"/>
        <w:tblW w:w="5000" w:type="pct"/>
        <w:tblLayout w:type="fixed"/>
        <w:tblLook w:val="0000" w:firstRow="0" w:lastRow="0" w:firstColumn="0" w:lastColumn="0" w:noHBand="0" w:noVBand="0"/>
      </w:tblPr>
      <w:tblGrid>
        <w:gridCol w:w="765"/>
        <w:gridCol w:w="8045"/>
        <w:gridCol w:w="766"/>
      </w:tblGrid>
      <w:tr w:rsidR="00FD4C8C" w14:paraId="4D89BDE9" w14:textId="77777777">
        <w:tc>
          <w:tcPr>
            <w:tcW w:w="633" w:type="dxa"/>
          </w:tcPr>
          <w:p w14:paraId="69DF2D0C" w14:textId="77777777" w:rsidR="00FD4C8C" w:rsidRDefault="00FD4C8C">
            <w:pPr>
              <w:pStyle w:val="Compact"/>
            </w:pPr>
            <w:bookmarkStart w:id="191" w:name="equation-96"/>
          </w:p>
        </w:tc>
        <w:tc>
          <w:tcPr>
            <w:tcW w:w="6652" w:type="dxa"/>
          </w:tcPr>
          <w:p w14:paraId="31D011B5" w14:textId="77777777" w:rsidR="00FD4C8C" w:rsidRDefault="00000000">
            <w:pPr>
              <w:pStyle w:val="Compact"/>
              <w:jc w:val="center"/>
            </w:pPr>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v</m:t>
                    </m:r>
                  </m:e>
                </m:acc>
                <m:sSup>
                  <m:sSupPr>
                    <m:ctrlPr>
                      <w:rPr>
                        <w:rFonts w:ascii="Cambria Math" w:hAnsi="Cambria Math"/>
                      </w:rPr>
                    </m:ctrlPr>
                  </m:sSupPr>
                  <m:e>
                    <m:r>
                      <m:rPr>
                        <m:sty m:val="p"/>
                      </m:rPr>
                      <w:rPr>
                        <w:rFonts w:ascii="Cambria Math" w:hAnsi="Cambria Math"/>
                      </w:rPr>
                      <m:t>)</m:t>
                    </m:r>
                  </m:e>
                  <m:sup>
                    <m:r>
                      <w:rPr>
                        <w:rFonts w:ascii="Cambria Math" w:hAnsi="Cambria Math"/>
                      </w:rPr>
                      <m:t>T</m:t>
                    </m:r>
                  </m:sup>
                </m:sSup>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T</m:t>
                    </m:r>
                  </m:sup>
                </m:sSup>
                <m:r>
                  <m:rPr>
                    <m:sty m:val="p"/>
                  </m:rPr>
                  <w:rPr>
                    <w:rFonts w:ascii="Cambria Math" w:hAnsi="Cambria Math"/>
                  </w:rPr>
                  <m:t>(</m:t>
                </m:r>
                <m:r>
                  <w:rPr>
                    <w:rFonts w:ascii="Cambria Math" w:hAnsi="Cambria Math"/>
                  </w:rPr>
                  <m:t>Da</m:t>
                </m:r>
                <m:r>
                  <m:rPr>
                    <m:sty m:val="p"/>
                  </m:rPr>
                  <w:rPr>
                    <w:rFonts w:ascii="Cambria Math" w:hAnsi="Cambria Math"/>
                  </w:rPr>
                  <m:t>+</m:t>
                </m:r>
                <m:r>
                  <w:rPr>
                    <w:rFonts w:ascii="Cambria Math" w:hAnsi="Cambria Math"/>
                  </w:rPr>
                  <m:t>γ</m:t>
                </m:r>
                <m:r>
                  <m:rPr>
                    <m:sty m:val="p"/>
                  </m:rPr>
                  <w:rPr>
                    <w:rFonts w:ascii="Cambria Math" w:hAnsi="Cambria Math"/>
                  </w:rPr>
                  <m:t>).</m:t>
                </m:r>
              </m:oMath>
            </m:oMathPara>
          </w:p>
        </w:tc>
        <w:tc>
          <w:tcPr>
            <w:tcW w:w="633" w:type="dxa"/>
          </w:tcPr>
          <w:p w14:paraId="16441942" w14:textId="77777777" w:rsidR="00FD4C8C" w:rsidRDefault="00000000">
            <w:pPr>
              <w:pStyle w:val="Compact"/>
              <w:jc w:val="right"/>
            </w:pPr>
            <w:r>
              <w:t>(96)</w:t>
            </w:r>
          </w:p>
        </w:tc>
      </w:tr>
    </w:tbl>
    <w:bookmarkEnd w:id="191"/>
    <w:p w14:paraId="384771AE" w14:textId="77777777" w:rsidR="00FD4C8C" w:rsidRDefault="00000000">
      <w:pPr>
        <w:pStyle w:val="BodyText"/>
      </w:pPr>
      <w:r>
        <w:t>Stationarity gives</w:t>
      </w:r>
    </w:p>
    <w:tbl>
      <w:tblPr>
        <w:tblStyle w:val="Table"/>
        <w:tblW w:w="5000" w:type="pct"/>
        <w:tblLayout w:type="fixed"/>
        <w:tblLook w:val="0000" w:firstRow="0" w:lastRow="0" w:firstColumn="0" w:lastColumn="0" w:noHBand="0" w:noVBand="0"/>
      </w:tblPr>
      <w:tblGrid>
        <w:gridCol w:w="765"/>
        <w:gridCol w:w="8045"/>
        <w:gridCol w:w="766"/>
      </w:tblGrid>
      <w:tr w:rsidR="00FD4C8C" w14:paraId="5060B198" w14:textId="77777777">
        <w:tc>
          <w:tcPr>
            <w:tcW w:w="633" w:type="dxa"/>
          </w:tcPr>
          <w:p w14:paraId="27E0F87A" w14:textId="77777777" w:rsidR="00FD4C8C" w:rsidRDefault="00FD4C8C">
            <w:pPr>
              <w:pStyle w:val="Compact"/>
            </w:pPr>
            <w:bookmarkStart w:id="192" w:name="equation-97"/>
          </w:p>
        </w:tc>
        <w:tc>
          <w:tcPr>
            <w:tcW w:w="6652" w:type="dxa"/>
          </w:tcPr>
          <w:p w14:paraId="7CA9391B" w14:textId="77777777" w:rsidR="00FD4C8C" w:rsidRDefault="00000000">
            <w:pPr>
              <w:pStyle w:val="Compact"/>
              <w:jc w:val="center"/>
            </w:pPr>
            <m:oMathPara>
              <m:oMathParaPr>
                <m:jc m:val="center"/>
              </m:oMathParaPr>
              <m:oMath>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0300CA62" w14:textId="77777777" w:rsidR="00FD4C8C" w:rsidRDefault="00000000">
            <w:pPr>
              <w:pStyle w:val="Compact"/>
              <w:jc w:val="right"/>
            </w:pPr>
            <w:r>
              <w:t>(97)</w:t>
            </w:r>
          </w:p>
        </w:tc>
      </w:tr>
      <w:bookmarkEnd w:id="192"/>
    </w:tbl>
    <w:p w14:paraId="288A0391" w14:textId="77777777" w:rsidR="00FD4C8C" w:rsidRDefault="00FD4C8C"/>
    <w:tbl>
      <w:tblPr>
        <w:tblStyle w:val="Table"/>
        <w:tblW w:w="5000" w:type="pct"/>
        <w:tblLayout w:type="fixed"/>
        <w:tblLook w:val="0000" w:firstRow="0" w:lastRow="0" w:firstColumn="0" w:lastColumn="0" w:noHBand="0" w:noVBand="0"/>
      </w:tblPr>
      <w:tblGrid>
        <w:gridCol w:w="765"/>
        <w:gridCol w:w="8045"/>
        <w:gridCol w:w="766"/>
      </w:tblGrid>
      <w:tr w:rsidR="00FD4C8C" w14:paraId="4BED5318" w14:textId="77777777">
        <w:tc>
          <w:tcPr>
            <w:tcW w:w="633" w:type="dxa"/>
          </w:tcPr>
          <w:p w14:paraId="51B79902" w14:textId="77777777" w:rsidR="00FD4C8C" w:rsidRDefault="00FD4C8C">
            <w:pPr>
              <w:pStyle w:val="Compact"/>
            </w:pPr>
            <w:bookmarkStart w:id="193" w:name="equation-98"/>
          </w:p>
        </w:tc>
        <w:tc>
          <w:tcPr>
            <w:tcW w:w="6652" w:type="dxa"/>
          </w:tcPr>
          <w:p w14:paraId="0B75B892" w14:textId="77777777" w:rsidR="00FD4C8C" w:rsidRDefault="00000000">
            <w:pPr>
              <w:pStyle w:val="Compact"/>
              <w:jc w:val="center"/>
            </w:pPr>
            <m:oMathPara>
              <m:oMathParaPr>
                <m:jc m:val="center"/>
              </m:oMathParaP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3E368085" w14:textId="77777777" w:rsidR="00FD4C8C" w:rsidRDefault="00000000">
            <w:pPr>
              <w:pStyle w:val="Compact"/>
              <w:jc w:val="right"/>
            </w:pPr>
            <w:r>
              <w:t>(98)</w:t>
            </w:r>
          </w:p>
        </w:tc>
      </w:tr>
    </w:tbl>
    <w:bookmarkEnd w:id="193"/>
    <w:p w14:paraId="6A99A552" w14:textId="77777777" w:rsidR="00FD4C8C" w:rsidRDefault="00000000">
      <w:pPr>
        <w:pStyle w:val="BodyText"/>
      </w:pPr>
      <w:r>
        <w:lastRenderedPageBreak/>
        <w:t xml:space="preserve">If </w:t>
      </w:r>
      <m:oMath>
        <m:r>
          <w:rPr>
            <w:rFonts w:ascii="Cambria Math" w:hAnsi="Cambria Math"/>
          </w:rPr>
          <m:t>D</m:t>
        </m:r>
      </m:oMath>
      <w:r>
        <w:t xml:space="preserve"> has full row rank, then</w:t>
      </w:r>
    </w:p>
    <w:tbl>
      <w:tblPr>
        <w:tblStyle w:val="Table"/>
        <w:tblW w:w="5000" w:type="pct"/>
        <w:tblLayout w:type="fixed"/>
        <w:tblLook w:val="0000" w:firstRow="0" w:lastRow="0" w:firstColumn="0" w:lastColumn="0" w:noHBand="0" w:noVBand="0"/>
      </w:tblPr>
      <w:tblGrid>
        <w:gridCol w:w="765"/>
        <w:gridCol w:w="8045"/>
        <w:gridCol w:w="766"/>
      </w:tblGrid>
      <w:tr w:rsidR="00FD4C8C" w14:paraId="66874A73" w14:textId="77777777">
        <w:tc>
          <w:tcPr>
            <w:tcW w:w="633" w:type="dxa"/>
          </w:tcPr>
          <w:p w14:paraId="23682052" w14:textId="77777777" w:rsidR="00FD4C8C" w:rsidRDefault="00FD4C8C">
            <w:pPr>
              <w:pStyle w:val="Compact"/>
            </w:pPr>
            <w:bookmarkStart w:id="194" w:name="equation-99"/>
          </w:p>
        </w:tc>
        <w:tc>
          <w:tcPr>
            <w:tcW w:w="6652" w:type="dxa"/>
          </w:tcPr>
          <w:p w14:paraId="6CACA1FC" w14:textId="77777777" w:rsidR="00FD4C8C" w:rsidRDefault="00000000">
            <w:pPr>
              <w:pStyle w:val="Compact"/>
              <w:jc w:val="center"/>
            </w:pPr>
            <m:oMathPara>
              <m:oMathParaPr>
                <m:jc m:val="center"/>
              </m:oMathParaPr>
              <m:oMath>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η</m:t>
                </m:r>
                <m:r>
                  <m:rPr>
                    <m:sty m:val="p"/>
                  </m:rPr>
                  <w:rPr>
                    <w:rFonts w:ascii="Cambria Math" w:hAnsi="Cambria Math"/>
                  </w:rPr>
                  <m:t>,</m:t>
                </m:r>
              </m:oMath>
            </m:oMathPara>
          </w:p>
        </w:tc>
        <w:tc>
          <w:tcPr>
            <w:tcW w:w="633" w:type="dxa"/>
          </w:tcPr>
          <w:p w14:paraId="35CF233A" w14:textId="77777777" w:rsidR="00FD4C8C" w:rsidRDefault="00000000">
            <w:pPr>
              <w:pStyle w:val="Compact"/>
              <w:jc w:val="right"/>
            </w:pPr>
            <w:r>
              <w:t>(99)</w:t>
            </w:r>
          </w:p>
        </w:tc>
      </w:tr>
      <w:bookmarkEnd w:id="194"/>
    </w:tbl>
    <w:p w14:paraId="6F400A92" w14:textId="77777777" w:rsidR="00FD4C8C" w:rsidRDefault="00FD4C8C"/>
    <w:tbl>
      <w:tblPr>
        <w:tblStyle w:val="Table"/>
        <w:tblW w:w="5000" w:type="pct"/>
        <w:tblLayout w:type="fixed"/>
        <w:tblLook w:val="0000" w:firstRow="0" w:lastRow="0" w:firstColumn="0" w:lastColumn="0" w:noHBand="0" w:noVBand="0"/>
      </w:tblPr>
      <w:tblGrid>
        <w:gridCol w:w="765"/>
        <w:gridCol w:w="8045"/>
        <w:gridCol w:w="766"/>
      </w:tblGrid>
      <w:tr w:rsidR="00FD4C8C" w14:paraId="3E294AF0" w14:textId="77777777">
        <w:tc>
          <w:tcPr>
            <w:tcW w:w="633" w:type="dxa"/>
          </w:tcPr>
          <w:p w14:paraId="06E2795B" w14:textId="77777777" w:rsidR="00FD4C8C" w:rsidRDefault="00FD4C8C">
            <w:pPr>
              <w:pStyle w:val="Compact"/>
            </w:pPr>
            <w:bookmarkStart w:id="195" w:name="equation-100"/>
          </w:p>
        </w:tc>
        <w:tc>
          <w:tcPr>
            <w:tcW w:w="6652" w:type="dxa"/>
          </w:tcPr>
          <w:p w14:paraId="39564458" w14:textId="77777777" w:rsidR="00FD4C8C" w:rsidRDefault="00000000">
            <w:pPr>
              <w:pStyle w:val="Compact"/>
              <w:jc w:val="center"/>
            </w:pPr>
            <m:oMathPara>
              <m:oMathParaPr>
                <m:jc m:val="center"/>
              </m:oMathParaPr>
              <m:oMath>
                <m:r>
                  <w:rPr>
                    <w:rFonts w:ascii="Cambria Math" w:hAnsi="Cambria Math"/>
                  </w:rPr>
                  <m:t>η</m:t>
                </m:r>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D</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D</m:t>
                </m:r>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γ</m:t>
                </m:r>
                <m:r>
                  <m:rPr>
                    <m:sty m:val="p"/>
                  </m:rPr>
                  <w:rPr>
                    <w:rFonts w:ascii="Cambria Math" w:hAnsi="Cambria Math"/>
                  </w:rPr>
                  <m:t>).</m:t>
                </m:r>
              </m:oMath>
            </m:oMathPara>
          </w:p>
        </w:tc>
        <w:tc>
          <w:tcPr>
            <w:tcW w:w="633" w:type="dxa"/>
          </w:tcPr>
          <w:p w14:paraId="3D88A4DB" w14:textId="77777777" w:rsidR="00FD4C8C" w:rsidRDefault="00000000">
            <w:pPr>
              <w:pStyle w:val="Compact"/>
              <w:jc w:val="right"/>
            </w:pPr>
            <w:r>
              <w:t>(100)</w:t>
            </w:r>
          </w:p>
        </w:tc>
      </w:tr>
    </w:tbl>
    <w:bookmarkEnd w:id="195"/>
    <w:p w14:paraId="512CA9CF" w14:textId="77777777" w:rsidR="00FD4C8C" w:rsidRDefault="00000000">
      <w:pPr>
        <w:pStyle w:val="BodyText"/>
      </w:pPr>
      <w:r>
        <w:t xml:space="preserve">The acceleration is therefore the value satisfying </w:t>
      </w:r>
      <m:oMath>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0</m:t>
        </m:r>
      </m:oMath>
      <w:r>
        <w:t xml:space="preserve"> that is closest to </w:t>
      </w:r>
      <m:oMath>
        <m:acc>
          <m:accPr>
            <m:chr m:val="̇"/>
            <m:ctrlPr>
              <w:rPr>
                <w:rFonts w:ascii="Cambria Math" w:hAnsi="Cambria Math"/>
              </w:rPr>
            </m:ctrlPr>
          </m:accPr>
          <m:e>
            <m:r>
              <w:rPr>
                <w:rFonts w:ascii="Cambria Math" w:hAnsi="Cambria Math"/>
              </w:rPr>
              <m:t>v</m:t>
            </m:r>
          </m:e>
        </m:acc>
      </m:oMath>
      <w:r>
        <w:t>. GearStableA uses this acceleration minimization together with the GearStableV velocity minimization. Its equation blocks are</w:t>
      </w:r>
    </w:p>
    <w:tbl>
      <w:tblPr>
        <w:tblStyle w:val="Table"/>
        <w:tblW w:w="5000" w:type="pct"/>
        <w:tblLayout w:type="fixed"/>
        <w:tblLook w:val="0000" w:firstRow="0" w:lastRow="0" w:firstColumn="0" w:lastColumn="0" w:noHBand="0" w:noVBand="0"/>
      </w:tblPr>
      <w:tblGrid>
        <w:gridCol w:w="765"/>
        <w:gridCol w:w="8045"/>
        <w:gridCol w:w="766"/>
      </w:tblGrid>
      <w:tr w:rsidR="00FD4C8C" w14:paraId="3EF2CE07" w14:textId="77777777">
        <w:tc>
          <w:tcPr>
            <w:tcW w:w="633" w:type="dxa"/>
          </w:tcPr>
          <w:p w14:paraId="397B551F" w14:textId="77777777" w:rsidR="00FD4C8C" w:rsidRDefault="00FD4C8C">
            <w:pPr>
              <w:pStyle w:val="Compact"/>
            </w:pPr>
            <w:bookmarkStart w:id="196" w:name="equation-101"/>
          </w:p>
        </w:tc>
        <w:tc>
          <w:tcPr>
            <w:tcW w:w="6652" w:type="dxa"/>
          </w:tcPr>
          <w:p w14:paraId="4B7D67D1" w14:textId="77777777" w:rsidR="00FD4C8C" w:rsidRDefault="00000000">
            <w:pPr>
              <w:pStyle w:val="Compact"/>
              <w:jc w:val="center"/>
            </w:pPr>
            <m:oMathPara>
              <m:oMathParaPr>
                <m:jc m:val="center"/>
              </m:oMathParaPr>
              <m:oMath>
                <m:m>
                  <m:mPr>
                    <m:plcHide m:val="1"/>
                    <m:mcs>
                      <m:mc>
                        <m:mcPr>
                          <m:count m:val="1"/>
                          <m:mcJc m:val="center"/>
                        </m:mcPr>
                      </m:mc>
                    </m:mcs>
                    <m:ctrlPr>
                      <w:rPr>
                        <w:rFonts w:ascii="Cambria Math" w:hAnsi="Cambria Math"/>
                      </w:rPr>
                    </m:ctrlPr>
                  </m:mPr>
                  <m:mr>
                    <m:e>
                      <m:r>
                        <m:rPr>
                          <m:scr m:val="script"/>
                          <m:sty m:val="p"/>
                        </m:rPr>
                        <w:rPr>
                          <w:rFonts w:ascii="Cambria Math" w:hAnsi="Cambria Math"/>
                        </w:rPr>
                        <m:t>F(</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e>
                  </m:mr>
                  <m:mr>
                    <m:e>
                      <m:r>
                        <m:rPr>
                          <m:sty m:val="p"/>
                        </m:rPr>
                        <w:rPr>
                          <w:rFonts w:ascii="Cambria Math" w:hAnsi="Cambria Math"/>
                        </w:rPr>
                        <m:t>Φ(</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e>
                  </m:mr>
                  <m:mr>
                    <m:e>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e>
                  </m:mr>
                  <m:mr>
                    <m:e>
                      <m:acc>
                        <m:accPr>
                          <m:chr m:val="̈"/>
                          <m:ctrlPr>
                            <w:rPr>
                              <w:rFonts w:ascii="Cambria Math" w:hAnsi="Cambria Math"/>
                            </w:rPr>
                          </m:ctrlPr>
                        </m:accPr>
                        <m:e>
                          <m:r>
                            <m:rPr>
                              <m:sty m:val="p"/>
                            </m:rPr>
                            <w:rPr>
                              <w:rFonts w:ascii="Cambria Math" w:hAnsi="Cambria Math"/>
                            </w:rPr>
                            <m:t>Φ</m:t>
                          </m:r>
                        </m:e>
                      </m:acc>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e>
                  </m:mr>
                  <m:mr>
                    <m:e>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v</m:t>
                          </m:r>
                        </m:e>
                      </m:acc>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e>
                  </m:mr>
                  <m:mr>
                    <m:e>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633" w:type="dxa"/>
          </w:tcPr>
          <w:p w14:paraId="2504A9CC" w14:textId="77777777" w:rsidR="00FD4C8C" w:rsidRDefault="00000000">
            <w:pPr>
              <w:pStyle w:val="Compact"/>
              <w:jc w:val="right"/>
            </w:pPr>
            <w:r>
              <w:t>(101)</w:t>
            </w:r>
          </w:p>
        </w:tc>
      </w:tr>
    </w:tbl>
    <w:bookmarkEnd w:id="196"/>
    <w:p w14:paraId="03D6B0FF" w14:textId="77777777" w:rsidR="00FD4C8C" w:rsidRDefault="00000000">
      <w:pPr>
        <w:pStyle w:val="BodyText"/>
      </w:pPr>
      <w:r>
        <w:t xml:space="preserve">All three constraint levels are now present, so GearStableA has Constraint Deficit Zero. The discrepancies have not disappeared. They have moved into </w:t>
      </w:r>
      <m:oMath>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μ</m:t>
        </m:r>
      </m:oMath>
      <w:r>
        <w:t xml:space="preserve"> and </w:t>
      </w:r>
      <m:oMath>
        <m:sSup>
          <m:sSupPr>
            <m:ctrlPr>
              <w:rPr>
                <w:rFonts w:ascii="Cambria Math" w:hAnsi="Cambria Math"/>
              </w:rPr>
            </m:ctrlPr>
          </m:sSupPr>
          <m:e>
            <m:r>
              <w:rPr>
                <w:rFonts w:ascii="Cambria Math" w:hAnsi="Cambria Math"/>
              </w:rPr>
              <m:t>D</m:t>
            </m:r>
          </m:e>
          <m:sup>
            <m:r>
              <w:rPr>
                <w:rFonts w:ascii="Cambria Math" w:hAnsi="Cambria Math"/>
              </w:rPr>
              <m:t>T</m:t>
            </m:r>
          </m:sup>
        </m:sSup>
        <m:r>
          <w:rPr>
            <w:rFonts w:ascii="Cambria Math" w:hAnsi="Cambria Math"/>
          </w:rPr>
          <m:t>η</m:t>
        </m:r>
      </m:oMath>
      <w:r>
        <w:t>, where they can be inspected directly. Although the two minimizations were derived separately, the GearStableA implementation solves their stationarity equations, the constraints, and the force balances simultaneously.</w:t>
      </w:r>
    </w:p>
    <w:p w14:paraId="5E50E0EE" w14:textId="77777777" w:rsidR="00FD4C8C" w:rsidRDefault="00000000">
      <w:pPr>
        <w:pStyle w:val="Heading2"/>
      </w:pPr>
      <w:bookmarkStart w:id="197" w:name="appendix-b.-sparse-modal-reduction"/>
      <w:bookmarkEnd w:id="173"/>
      <w:bookmarkEnd w:id="189"/>
      <w:r>
        <w:t>Appendix B. Sparse modal reduction</w:t>
      </w:r>
    </w:p>
    <w:p w14:paraId="5FD1F070" w14:textId="77777777" w:rsidR="00FD4C8C" w:rsidRDefault="00000000">
      <w:pPr>
        <w:pStyle w:val="FirstParagraph"/>
      </w:pPr>
      <w:r>
        <w:t>This appendix gives the details of the modal reduction summarized in Section 9. It is included because the reduction makes it possible to retain the complete implicit model without solving a dense eigenvalue problem having the size of that model.</w:t>
      </w:r>
    </w:p>
    <w:p w14:paraId="1401DAB2" w14:textId="77777777" w:rsidR="00FD4C8C" w:rsidRDefault="00000000">
      <w:pPr>
        <w:pStyle w:val="Heading3"/>
      </w:pPr>
      <w:bookmarkStart w:id="198" w:name="b.1-complete-implicit-pencil"/>
      <w:r>
        <w:t>B.1 Complete implicit pencil</w:t>
      </w:r>
    </w:p>
    <w:p w14:paraId="262FA89F" w14:textId="77777777" w:rsidR="00FD4C8C" w:rsidRDefault="00000000">
      <w:pPr>
        <w:pStyle w:val="FirstParagraph"/>
      </w:pPr>
      <w:r>
        <w:t>At the operating point, the linearized equations are</w:t>
      </w:r>
    </w:p>
    <w:tbl>
      <w:tblPr>
        <w:tblStyle w:val="Table"/>
        <w:tblW w:w="5000" w:type="pct"/>
        <w:tblLayout w:type="fixed"/>
        <w:tblLook w:val="0000" w:firstRow="0" w:lastRow="0" w:firstColumn="0" w:lastColumn="0" w:noHBand="0" w:noVBand="0"/>
      </w:tblPr>
      <w:tblGrid>
        <w:gridCol w:w="765"/>
        <w:gridCol w:w="8045"/>
        <w:gridCol w:w="766"/>
      </w:tblGrid>
      <w:tr w:rsidR="00FD4C8C" w14:paraId="6BF37CC9" w14:textId="77777777">
        <w:tc>
          <w:tcPr>
            <w:tcW w:w="633" w:type="dxa"/>
          </w:tcPr>
          <w:p w14:paraId="0D6499F5" w14:textId="77777777" w:rsidR="00FD4C8C" w:rsidRDefault="00FD4C8C">
            <w:pPr>
              <w:pStyle w:val="Compact"/>
            </w:pPr>
            <w:bookmarkStart w:id="199" w:name="equation-102"/>
          </w:p>
        </w:tc>
        <w:tc>
          <w:tcPr>
            <w:tcW w:w="6652" w:type="dxa"/>
          </w:tcPr>
          <w:p w14:paraId="6772F656" w14:textId="77777777" w:rsidR="00FD4C8C" w:rsidRDefault="00000000">
            <w:pPr>
              <w:pStyle w:val="Compact"/>
              <w:jc w:val="center"/>
            </w:pPr>
            <m:oMathPara>
              <m:oMathParaPr>
                <m:jc m:val="center"/>
              </m:oMathParaPr>
              <m:oMath>
                <m:r>
                  <w:rPr>
                    <w:rFonts w:ascii="Cambria Math" w:hAnsi="Cambria Math"/>
                  </w:rPr>
                  <m:t>J δy</m:t>
                </m:r>
                <m:r>
                  <m:rPr>
                    <m:sty m:val="p"/>
                  </m:rPr>
                  <w:rPr>
                    <w:rFonts w:ascii="Cambria Math" w:hAnsi="Cambria Math"/>
                  </w:rPr>
                  <m:t>+</m:t>
                </m:r>
                <m:r>
                  <w:rPr>
                    <w:rFonts w:ascii="Cambria Math" w:hAnsi="Cambria Math"/>
                  </w:rPr>
                  <m:t>E δ</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40613322" w14:textId="77777777" w:rsidR="00FD4C8C" w:rsidRDefault="00000000">
            <w:pPr>
              <w:pStyle w:val="Compact"/>
              <w:jc w:val="right"/>
            </w:pPr>
            <w:r>
              <w:t>(102)</w:t>
            </w:r>
          </w:p>
        </w:tc>
      </w:tr>
    </w:tbl>
    <w:bookmarkEnd w:id="199"/>
    <w:p w14:paraId="77071843" w14:textId="77777777" w:rsidR="00FD4C8C" w:rsidRDefault="00000000">
      <w:pPr>
        <w:pStyle w:val="BodyText"/>
      </w:pPr>
      <w:r>
        <w:t xml:space="preserve">There are </w:t>
      </w:r>
      <m:oMath>
        <m:r>
          <w:rPr>
            <w:rFonts w:ascii="Cambria Math" w:hAnsi="Cambria Math"/>
          </w:rPr>
          <m:t>N</m:t>
        </m:r>
      </m:oMath>
      <w:r>
        <w:t xml:space="preserve"> equations and </w:t>
      </w:r>
      <m:oMath>
        <m:r>
          <w:rPr>
            <w:rFonts w:ascii="Cambria Math" w:hAnsi="Cambria Math"/>
          </w:rPr>
          <m:t>N</m:t>
        </m:r>
      </m:oMath>
      <w:r>
        <w:t xml:space="preserve"> variables. The vector </w:t>
      </w:r>
      <m:oMath>
        <m:r>
          <w:rPr>
            <w:rFonts w:ascii="Cambria Math" w:hAnsi="Cambria Math"/>
          </w:rPr>
          <m:t>y</m:t>
        </m:r>
      </m:oMath>
      <w:r>
        <w:t xml:space="preserve"> contains the selected differential variables together with positions, velocities, accelerations, reactions, force magnitudes, geometric definitions, and other component variables. The matrix </w:t>
      </w:r>
      <m:oMath>
        <m:r>
          <w:rPr>
            <w:rFonts w:ascii="Cambria Math" w:hAnsi="Cambria Math"/>
          </w:rPr>
          <m:t>E</m:t>
        </m:r>
      </m:oMath>
      <w:r>
        <w:t xml:space="preserve"> is singular because only equations that contain time derivatives contribute to it.</w:t>
      </w:r>
    </w:p>
    <w:p w14:paraId="663ABC19" w14:textId="77777777" w:rsidR="00FD4C8C" w:rsidRDefault="00000000">
      <w:pPr>
        <w:pStyle w:val="BodyText"/>
      </w:pPr>
      <w:r>
        <w:t xml:space="preserve">Substitution of </w:t>
      </w:r>
      <m:oMath>
        <m:r>
          <w:rPr>
            <w:rFonts w:ascii="Cambria Math" w:hAnsi="Cambria Math"/>
          </w:rPr>
          <m:t>δy</m:t>
        </m:r>
        <m:r>
          <m:rPr>
            <m:sty m:val="p"/>
          </m:rPr>
          <w:rPr>
            <w:rFonts w:ascii="Cambria Math" w:hAnsi="Cambria Math"/>
          </w:rPr>
          <m:t>=</m:t>
        </m:r>
        <m:acc>
          <m:accPr>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e</m:t>
            </m:r>
          </m:e>
          <m:sup>
            <m:r>
              <w:rPr>
                <w:rFonts w:ascii="Cambria Math" w:hAnsi="Cambria Math"/>
              </w:rPr>
              <m:t>st</m:t>
            </m:r>
          </m:sup>
        </m:sSup>
      </m:oMath>
      <w:r>
        <w:t xml:space="preserve"> gives the descriptor pencil</w:t>
      </w:r>
    </w:p>
    <w:tbl>
      <w:tblPr>
        <w:tblStyle w:val="Table"/>
        <w:tblW w:w="5000" w:type="pct"/>
        <w:tblLayout w:type="fixed"/>
        <w:tblLook w:val="0000" w:firstRow="0" w:lastRow="0" w:firstColumn="0" w:lastColumn="0" w:noHBand="0" w:noVBand="0"/>
      </w:tblPr>
      <w:tblGrid>
        <w:gridCol w:w="765"/>
        <w:gridCol w:w="8045"/>
        <w:gridCol w:w="766"/>
      </w:tblGrid>
      <w:tr w:rsidR="00FD4C8C" w14:paraId="22B705A6" w14:textId="77777777">
        <w:tc>
          <w:tcPr>
            <w:tcW w:w="633" w:type="dxa"/>
          </w:tcPr>
          <w:p w14:paraId="764EEB5D" w14:textId="77777777" w:rsidR="00FD4C8C" w:rsidRDefault="00FD4C8C">
            <w:pPr>
              <w:pStyle w:val="Compact"/>
            </w:pPr>
            <w:bookmarkStart w:id="200" w:name="equation-103"/>
          </w:p>
        </w:tc>
        <w:tc>
          <w:tcPr>
            <w:tcW w:w="6652" w:type="dxa"/>
          </w:tcPr>
          <w:p w14:paraId="4CA83849" w14:textId="77777777" w:rsidR="00FD4C8C" w:rsidRDefault="00000000">
            <w:pPr>
              <w:pStyle w:val="Compact"/>
              <w:jc w:val="center"/>
            </w:pPr>
            <m:oMathPara>
              <m:oMathParaPr>
                <m:jc m:val="center"/>
              </m:oMathParaP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sE</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6C8418C4" w14:textId="77777777" w:rsidR="00FD4C8C" w:rsidRDefault="00000000">
            <w:pPr>
              <w:pStyle w:val="Compact"/>
              <w:jc w:val="right"/>
            </w:pPr>
            <w:r>
              <w:t>(103)</w:t>
            </w:r>
          </w:p>
        </w:tc>
      </w:tr>
    </w:tbl>
    <w:bookmarkEnd w:id="200"/>
    <w:p w14:paraId="6260811A" w14:textId="77777777" w:rsidR="00FD4C8C" w:rsidRDefault="00000000">
      <w:pPr>
        <w:pStyle w:val="BodyText"/>
      </w:pPr>
      <w:r>
        <w:t>Its finite eigenvalues describe the physical modes. The algebraic part of the system produces eigenvalues at infinity rather than additional finite modes.</w:t>
      </w:r>
    </w:p>
    <w:p w14:paraId="2B45AD72" w14:textId="77777777" w:rsidR="00FD4C8C" w:rsidRDefault="00000000">
      <w:pPr>
        <w:pStyle w:val="Heading3"/>
      </w:pPr>
      <w:bookmarkStart w:id="201" w:name="b.2-shift-and-invert-operator"/>
      <w:bookmarkEnd w:id="198"/>
      <w:r>
        <w:lastRenderedPageBreak/>
        <w:t>B.2 Shift-and-invert operator</w:t>
      </w:r>
    </w:p>
    <w:p w14:paraId="2B1BB094" w14:textId="77777777" w:rsidR="00FD4C8C" w:rsidRDefault="00000000">
      <w:pPr>
        <w:pStyle w:val="FirstParagraph"/>
      </w:pPr>
      <w:r>
        <w:t xml:space="preserve">Choose a shift </w:t>
      </w:r>
      <m:oMath>
        <m:r>
          <w:rPr>
            <w:rFonts w:ascii="Cambria Math" w:hAnsi="Cambria Math"/>
          </w:rPr>
          <m:t>σ</m:t>
        </m:r>
      </m:oMath>
      <w:r>
        <w:t xml:space="preserve"> for which </w:t>
      </w:r>
      <m:oMath>
        <m:r>
          <w:rPr>
            <w:rFonts w:ascii="Cambria Math" w:hAnsi="Cambria Math"/>
          </w:rPr>
          <m:t>J</m:t>
        </m:r>
        <m:r>
          <m:rPr>
            <m:sty m:val="p"/>
          </m:rPr>
          <w:rPr>
            <w:rFonts w:ascii="Cambria Math" w:hAnsi="Cambria Math"/>
          </w:rPr>
          <m:t>+</m:t>
        </m:r>
        <m:r>
          <w:rPr>
            <w:rFonts w:ascii="Cambria Math" w:hAnsi="Cambria Math"/>
          </w:rPr>
          <m:t>σE</m:t>
        </m:r>
      </m:oMath>
      <w:r>
        <w:t xml:space="preserve"> is nonsingular and define</w:t>
      </w:r>
    </w:p>
    <w:tbl>
      <w:tblPr>
        <w:tblStyle w:val="Table"/>
        <w:tblW w:w="5000" w:type="pct"/>
        <w:tblLayout w:type="fixed"/>
        <w:tblLook w:val="0000" w:firstRow="0" w:lastRow="0" w:firstColumn="0" w:lastColumn="0" w:noHBand="0" w:noVBand="0"/>
      </w:tblPr>
      <w:tblGrid>
        <w:gridCol w:w="765"/>
        <w:gridCol w:w="8045"/>
        <w:gridCol w:w="766"/>
      </w:tblGrid>
      <w:tr w:rsidR="00FD4C8C" w14:paraId="11AB1A2A" w14:textId="77777777">
        <w:tc>
          <w:tcPr>
            <w:tcW w:w="633" w:type="dxa"/>
          </w:tcPr>
          <w:p w14:paraId="6051E027" w14:textId="77777777" w:rsidR="00FD4C8C" w:rsidRDefault="00FD4C8C">
            <w:pPr>
              <w:pStyle w:val="Compact"/>
            </w:pPr>
            <w:bookmarkStart w:id="202" w:name="equation-104"/>
          </w:p>
        </w:tc>
        <w:tc>
          <w:tcPr>
            <w:tcW w:w="6652" w:type="dxa"/>
          </w:tcPr>
          <w:p w14:paraId="40110F76" w14:textId="77777777" w:rsidR="00FD4C8C" w:rsidRDefault="00000000">
            <w:pPr>
              <w:pStyle w:val="Compact"/>
              <w:jc w:val="center"/>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σE</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w:rPr>
                    <w:rFonts w:ascii="Cambria Math" w:hAnsi="Cambria Math"/>
                  </w:rPr>
                  <m:t>E</m:t>
                </m:r>
                <m:r>
                  <m:rPr>
                    <m:sty m:val="p"/>
                  </m:rPr>
                  <w:rPr>
                    <w:rFonts w:ascii="Cambria Math" w:hAnsi="Cambria Math"/>
                  </w:rPr>
                  <m:t>.</m:t>
                </m:r>
              </m:oMath>
            </m:oMathPara>
          </w:p>
        </w:tc>
        <w:tc>
          <w:tcPr>
            <w:tcW w:w="633" w:type="dxa"/>
          </w:tcPr>
          <w:p w14:paraId="698AECCB" w14:textId="77777777" w:rsidR="00FD4C8C" w:rsidRDefault="00000000">
            <w:pPr>
              <w:pStyle w:val="Compact"/>
              <w:jc w:val="right"/>
            </w:pPr>
            <w:r>
              <w:t>(104)</w:t>
            </w:r>
          </w:p>
        </w:tc>
      </w:tr>
    </w:tbl>
    <w:bookmarkEnd w:id="202"/>
    <w:p w14:paraId="6C177EBE" w14:textId="77777777" w:rsidR="00FD4C8C" w:rsidRDefault="00000000">
      <w:pPr>
        <w:pStyle w:val="BodyText"/>
      </w:pPr>
      <w:r>
        <w:t xml:space="preserve">If </w:t>
      </w:r>
      <m:oMath>
        <m:r>
          <w:rPr>
            <w:rFonts w:ascii="Cambria Math" w:hAnsi="Cambria Math"/>
          </w:rPr>
          <m:t>U</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θ</m:t>
        </m:r>
        <m:acc>
          <m:accPr>
            <m:ctrlPr>
              <w:rPr>
                <w:rFonts w:ascii="Cambria Math" w:hAnsi="Cambria Math"/>
              </w:rPr>
            </m:ctrlPr>
          </m:accPr>
          <m:e>
            <m:r>
              <w:rPr>
                <w:rFonts w:ascii="Cambria Math" w:hAnsi="Cambria Math"/>
              </w:rPr>
              <m:t>y</m:t>
            </m:r>
          </m:e>
        </m:acc>
      </m:oMath>
      <w:r>
        <w:t xml:space="preserve"> and </w:t>
      </w:r>
      <m:oMath>
        <m:r>
          <w:rPr>
            <w:rFonts w:ascii="Cambria Math" w:hAnsi="Cambria Math"/>
          </w:rPr>
          <m:t>θ</m:t>
        </m:r>
        <m:r>
          <m:rPr>
            <m:sty m:val="p"/>
          </m:rPr>
          <w:rPr>
            <w:rFonts w:ascii="Cambria Math" w:hAnsi="Cambria Math"/>
          </w:rPr>
          <m:t>≠</m:t>
        </m:r>
        <m:r>
          <w:rPr>
            <w:rFonts w:ascii="Cambria Math" w:hAnsi="Cambria Math"/>
          </w:rPr>
          <m:t>0</m:t>
        </m:r>
      </m:oMath>
      <w:r>
        <w:t xml:space="preserve">, multiplication by </w:t>
      </w:r>
      <m:oMath>
        <m:r>
          <w:rPr>
            <w:rFonts w:ascii="Cambria Math" w:hAnsi="Cambria Math"/>
          </w:rPr>
          <m:t>J</m:t>
        </m:r>
        <m:r>
          <m:rPr>
            <m:sty m:val="p"/>
          </m:rPr>
          <w:rPr>
            <w:rFonts w:ascii="Cambria Math" w:hAnsi="Cambria Math"/>
          </w:rPr>
          <m:t>+</m:t>
        </m:r>
        <m:r>
          <w:rPr>
            <w:rFonts w:ascii="Cambria Math" w:hAnsi="Cambria Math"/>
          </w:rPr>
          <m:t>σE</m:t>
        </m:r>
      </m:oMath>
      <w:r>
        <w:t xml:space="preserve"> gives</w:t>
      </w:r>
    </w:p>
    <w:tbl>
      <w:tblPr>
        <w:tblStyle w:val="Table"/>
        <w:tblW w:w="5000" w:type="pct"/>
        <w:tblLayout w:type="fixed"/>
        <w:tblLook w:val="0000" w:firstRow="0" w:lastRow="0" w:firstColumn="0" w:lastColumn="0" w:noHBand="0" w:noVBand="0"/>
      </w:tblPr>
      <w:tblGrid>
        <w:gridCol w:w="765"/>
        <w:gridCol w:w="8045"/>
        <w:gridCol w:w="766"/>
      </w:tblGrid>
      <w:tr w:rsidR="00FD4C8C" w14:paraId="2916B814" w14:textId="77777777">
        <w:tc>
          <w:tcPr>
            <w:tcW w:w="633" w:type="dxa"/>
          </w:tcPr>
          <w:p w14:paraId="5C6635C9" w14:textId="77777777" w:rsidR="00FD4C8C" w:rsidRDefault="00FD4C8C">
            <w:pPr>
              <w:pStyle w:val="Compact"/>
            </w:pPr>
            <w:bookmarkStart w:id="203" w:name="equation-105"/>
          </w:p>
        </w:tc>
        <w:tc>
          <w:tcPr>
            <w:tcW w:w="6652" w:type="dxa"/>
          </w:tcPr>
          <w:p w14:paraId="582A361C" w14:textId="77777777" w:rsidR="00FD4C8C" w:rsidRDefault="00000000">
            <w:pPr>
              <w:pStyle w:val="Compact"/>
              <w:jc w:val="center"/>
            </w:pPr>
            <m:oMathPara>
              <m:oMathParaPr>
                <m:jc m:val="center"/>
              </m:oMathParaPr>
              <m:oMath>
                <m:r>
                  <w:rPr>
                    <w:rFonts w:ascii="Cambria Math" w:hAnsi="Cambria Math"/>
                  </w:rPr>
                  <m:t>E</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σE</m:t>
                </m:r>
                <m:r>
                  <m:rPr>
                    <m:sty m:val="p"/>
                  </m:rPr>
                  <w:rPr>
                    <w:rFonts w:ascii="Cambria Math" w:hAnsi="Cambria Math"/>
                  </w:rPr>
                  <m:t>)</m:t>
                </m:r>
                <m:acc>
                  <m:accPr>
                    <m:ctrlPr>
                      <w:rPr>
                        <w:rFonts w:ascii="Cambria Math" w:hAnsi="Cambria Math"/>
                      </w:rPr>
                    </m:ctrlPr>
                  </m:accPr>
                  <m:e>
                    <m:r>
                      <w:rPr>
                        <w:rFonts w:ascii="Cambria Math" w:hAnsi="Cambria Math"/>
                      </w:rPr>
                      <m:t>y</m:t>
                    </m:r>
                  </m:e>
                </m:acc>
                <m:r>
                  <m:rPr>
                    <m:sty m:val="p"/>
                  </m:rPr>
                  <w:rPr>
                    <w:rFonts w:ascii="Cambria Math" w:hAnsi="Cambria Math"/>
                  </w:rPr>
                  <m:t>.</m:t>
                </m:r>
              </m:oMath>
            </m:oMathPara>
          </w:p>
        </w:tc>
        <w:tc>
          <w:tcPr>
            <w:tcW w:w="633" w:type="dxa"/>
          </w:tcPr>
          <w:p w14:paraId="666AC50F" w14:textId="77777777" w:rsidR="00FD4C8C" w:rsidRDefault="00000000">
            <w:pPr>
              <w:pStyle w:val="Compact"/>
              <w:jc w:val="right"/>
            </w:pPr>
            <w:r>
              <w:t>(105)</w:t>
            </w:r>
          </w:p>
        </w:tc>
      </w:tr>
    </w:tbl>
    <w:bookmarkEnd w:id="203"/>
    <w:p w14:paraId="67A092C2" w14:textId="77777777" w:rsidR="00FD4C8C" w:rsidRDefault="00000000">
      <w:pPr>
        <w:pStyle w:val="BodyText"/>
      </w:pPr>
      <w:r>
        <w:t>After rearrangement,</w:t>
      </w:r>
    </w:p>
    <w:tbl>
      <w:tblPr>
        <w:tblStyle w:val="Table"/>
        <w:tblW w:w="5000" w:type="pct"/>
        <w:tblLayout w:type="fixed"/>
        <w:tblLook w:val="0000" w:firstRow="0" w:lastRow="0" w:firstColumn="0" w:lastColumn="0" w:noHBand="0" w:noVBand="0"/>
      </w:tblPr>
      <w:tblGrid>
        <w:gridCol w:w="765"/>
        <w:gridCol w:w="8045"/>
        <w:gridCol w:w="766"/>
      </w:tblGrid>
      <w:tr w:rsidR="00FD4C8C" w14:paraId="1E320A4D" w14:textId="77777777">
        <w:tc>
          <w:tcPr>
            <w:tcW w:w="633" w:type="dxa"/>
          </w:tcPr>
          <w:p w14:paraId="162AFEDC" w14:textId="77777777" w:rsidR="00FD4C8C" w:rsidRDefault="00FD4C8C">
            <w:pPr>
              <w:pStyle w:val="Compact"/>
            </w:pPr>
            <w:bookmarkStart w:id="204" w:name="equation-106"/>
          </w:p>
        </w:tc>
        <w:tc>
          <w:tcPr>
            <w:tcW w:w="6652" w:type="dxa"/>
          </w:tcPr>
          <w:p w14:paraId="0A80045C" w14:textId="77777777" w:rsidR="00FD4C8C" w:rsidRDefault="00000000">
            <w:pPr>
              <w:pStyle w:val="Compact"/>
              <w:jc w:val="center"/>
            </w:pPr>
            <m:oMathPara>
              <m:oMathParaPr>
                <m:jc m:val="center"/>
              </m:oMathParaPr>
              <m:oMath>
                <m:d>
                  <m:dPr>
                    <m:begChr m:val="["/>
                    <m:endChr m:val="]"/>
                    <m:ctrlPr>
                      <w:rPr>
                        <w:rFonts w:ascii="Cambria Math" w:hAnsi="Cambria Math"/>
                      </w:rPr>
                    </m:ctrlPr>
                  </m:dPr>
                  <m:e>
                    <m:r>
                      <w:rPr>
                        <w:rFonts w:ascii="Cambria Math" w:hAnsi="Cambria Math"/>
                      </w:rPr>
                      <m:t>J</m:t>
                    </m:r>
                    <m:r>
                      <m:rPr>
                        <m:sty m:val="p"/>
                      </m:rPr>
                      <w:rPr>
                        <w:rFonts w:ascii="Cambria Math" w:hAnsi="Cambria Math"/>
                      </w:rPr>
                      <m:t>+</m:t>
                    </m:r>
                    <m:d>
                      <m:dPr>
                        <m:ctrlPr>
                          <w:rPr>
                            <w:rFonts w:ascii="Cambria Math" w:hAnsi="Cambria Math"/>
                          </w:rPr>
                        </m:ctrlPr>
                      </m:dPr>
                      <m:e>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θ</m:t>
                            </m:r>
                          </m:den>
                        </m:f>
                      </m:e>
                    </m:d>
                    <m:r>
                      <w:rPr>
                        <w:rFonts w:ascii="Cambria Math" w:hAnsi="Cambria Math"/>
                      </w:rPr>
                      <m:t>E</m:t>
                    </m:r>
                  </m:e>
                </m:d>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6C33E701" w14:textId="77777777" w:rsidR="00FD4C8C" w:rsidRDefault="00000000">
            <w:pPr>
              <w:pStyle w:val="Compact"/>
              <w:jc w:val="right"/>
            </w:pPr>
            <w:r>
              <w:t>(106)</w:t>
            </w:r>
          </w:p>
        </w:tc>
      </w:tr>
    </w:tbl>
    <w:bookmarkEnd w:id="204"/>
    <w:p w14:paraId="00C1E5E5" w14:textId="77777777" w:rsidR="00FD4C8C" w:rsidRDefault="00000000">
      <w:pPr>
        <w:pStyle w:val="BodyText"/>
      </w:pPr>
      <w:r>
        <w:t>The system eigenvalue is therefore</w:t>
      </w:r>
    </w:p>
    <w:tbl>
      <w:tblPr>
        <w:tblStyle w:val="Table"/>
        <w:tblW w:w="5000" w:type="pct"/>
        <w:tblLayout w:type="fixed"/>
        <w:tblLook w:val="0000" w:firstRow="0" w:lastRow="0" w:firstColumn="0" w:lastColumn="0" w:noHBand="0" w:noVBand="0"/>
      </w:tblPr>
      <w:tblGrid>
        <w:gridCol w:w="765"/>
        <w:gridCol w:w="8045"/>
        <w:gridCol w:w="766"/>
      </w:tblGrid>
      <w:tr w:rsidR="00FD4C8C" w14:paraId="6B249677" w14:textId="77777777">
        <w:tc>
          <w:tcPr>
            <w:tcW w:w="633" w:type="dxa"/>
          </w:tcPr>
          <w:p w14:paraId="299D4554" w14:textId="77777777" w:rsidR="00FD4C8C" w:rsidRDefault="00FD4C8C">
            <w:pPr>
              <w:pStyle w:val="Compact"/>
            </w:pPr>
            <w:bookmarkStart w:id="205" w:name="equation-107"/>
          </w:p>
        </w:tc>
        <w:tc>
          <w:tcPr>
            <w:tcW w:w="6652" w:type="dxa"/>
          </w:tcPr>
          <w:p w14:paraId="117977C5" w14:textId="77777777" w:rsidR="00FD4C8C" w:rsidRDefault="00000000">
            <w:pPr>
              <w:pStyle w:val="Compact"/>
              <w:jc w:val="center"/>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σ</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θ</m:t>
                    </m:r>
                  </m:den>
                </m:f>
                <m:r>
                  <m:rPr>
                    <m:sty m:val="p"/>
                  </m:rPr>
                  <w:rPr>
                    <w:rFonts w:ascii="Cambria Math" w:hAnsi="Cambria Math"/>
                  </w:rPr>
                  <m:t>.</m:t>
                </m:r>
              </m:oMath>
            </m:oMathPara>
          </w:p>
        </w:tc>
        <w:tc>
          <w:tcPr>
            <w:tcW w:w="633" w:type="dxa"/>
          </w:tcPr>
          <w:p w14:paraId="7BF46DC8" w14:textId="77777777" w:rsidR="00FD4C8C" w:rsidRDefault="00000000">
            <w:pPr>
              <w:pStyle w:val="Compact"/>
              <w:jc w:val="right"/>
            </w:pPr>
            <w:r>
              <w:t>(107)</w:t>
            </w:r>
          </w:p>
        </w:tc>
      </w:tr>
    </w:tbl>
    <w:bookmarkEnd w:id="205"/>
    <w:p w14:paraId="75AD3E9A" w14:textId="77777777" w:rsidR="00FD4C8C" w:rsidRDefault="00000000">
      <w:pPr>
        <w:pStyle w:val="BodyText"/>
      </w:pPr>
      <w:r>
        <w:t xml:space="preserve">Modes close to </w:t>
      </w:r>
      <m:oMath>
        <m:r>
          <w:rPr>
            <w:rFonts w:ascii="Cambria Math" w:hAnsi="Cambria Math"/>
          </w:rPr>
          <m:t>σ</m:t>
        </m:r>
      </m:oMath>
      <w:r>
        <w:t xml:space="preserve"> correspond to shift-and-invert eigenvalues of large magnitude. More importantly here, multiplication by the singular matrix </w:t>
      </w:r>
      <m:oMath>
        <m:r>
          <w:rPr>
            <w:rFonts w:ascii="Cambria Math" w:hAnsi="Cambria Math"/>
          </w:rPr>
          <m:t>E</m:t>
        </m:r>
      </m:oMath>
      <w:r>
        <w:t xml:space="preserve"> removes the infinite algebraic modes from the nonzero spectrum of </w:t>
      </w:r>
      <m:oMath>
        <m:r>
          <w:rPr>
            <w:rFonts w:ascii="Cambria Math" w:hAnsi="Cambria Math"/>
          </w:rPr>
          <m:t>U</m:t>
        </m:r>
      </m:oMath>
      <w:r>
        <w:t>.</w:t>
      </w:r>
    </w:p>
    <w:p w14:paraId="12477F07" w14:textId="77777777" w:rsidR="00FD4C8C" w:rsidRDefault="00000000">
      <w:pPr>
        <w:pStyle w:val="Heading3"/>
      </w:pPr>
      <w:bookmarkStart w:id="206" w:name="Xe01cbeb2b9d10331e33fa6970c7d3bebcda9c5c"/>
      <w:bookmarkEnd w:id="201"/>
      <w:r>
        <w:t>B.3 Exact reduction to the differential variables</w:t>
      </w:r>
    </w:p>
    <w:p w14:paraId="5BE0E45E" w14:textId="77777777" w:rsidR="00FD4C8C" w:rsidRDefault="00000000">
      <w:pPr>
        <w:pStyle w:val="FirstParagraph"/>
      </w:pPr>
      <w:r>
        <w:t xml:space="preserve">Let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be the number of differential variables and let </w:t>
      </w:r>
      <m:oMath>
        <m:r>
          <w:rPr>
            <w:rFonts w:ascii="Cambria Math" w:hAnsi="Cambria Math"/>
          </w:rPr>
          <m:t>c</m:t>
        </m:r>
      </m:oMath>
      <w:r>
        <w:t xml:space="preserve"> contain their indices in </w:t>
      </w:r>
      <m:oMath>
        <m:r>
          <w:rPr>
            <w:rFonts w:ascii="Cambria Math" w:hAnsi="Cambria Math"/>
          </w:rPr>
          <m:t>y</m:t>
        </m:r>
      </m:oMath>
      <w:r>
        <w:t xml:space="preserve">. The </w:t>
      </w:r>
      <m:oMath>
        <m:r>
          <w:rPr>
            <w:rFonts w:ascii="Cambria Math" w:hAnsi="Cambria Math"/>
          </w:rPr>
          <m:t>N</m:t>
        </m:r>
        <m:r>
          <m:rPr>
            <m:sty m:val="p"/>
          </m:rPr>
          <w:rPr>
            <w:rFonts w:ascii="Cambria Math" w:hAnsi="Cambria Math"/>
          </w:rPr>
          <m:t>×</m:t>
        </m:r>
        <m:r>
          <w:rPr>
            <w:rFonts w:ascii="Cambria Math" w:hAnsi="Cambria Math"/>
          </w:rPr>
          <m:t>N</m:t>
        </m:r>
      </m:oMath>
      <w:r>
        <w:t xml:space="preserve"> matrix </w:t>
      </w:r>
      <m:oMath>
        <m:r>
          <w:rPr>
            <w:rFonts w:ascii="Cambria Math" w:hAnsi="Cambria Math"/>
          </w:rPr>
          <m:t>E</m:t>
        </m:r>
      </m:oMath>
      <w:r>
        <w:t xml:space="preserve"> has nonzero entries only in these columns. Define the </w:t>
      </w:r>
      <m:oMath>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column-selection matrix </w:t>
      </w:r>
      <m:oMath>
        <m:r>
          <w:rPr>
            <w:rFonts w:ascii="Cambria Math" w:hAnsi="Cambria Math"/>
          </w:rPr>
          <m:t>P</m:t>
        </m:r>
      </m:oMath>
      <w:r>
        <w:t xml:space="preserve"> from the columns of the identity matrix numbered by </w:t>
      </w:r>
      <m:oMath>
        <m:r>
          <w:rPr>
            <w:rFonts w:ascii="Cambria Math" w:hAnsi="Cambria Math"/>
          </w:rPr>
          <m:t>c</m:t>
        </m:r>
      </m:oMath>
      <w:r>
        <w:t xml:space="preserve">. Then </w:t>
      </w:r>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y</m:t>
        </m:r>
      </m:oMath>
      <w:r>
        <w:t xml:space="preserve"> extracts the differential components of a complete vector.</w:t>
      </w:r>
    </w:p>
    <w:p w14:paraId="5DA5C629" w14:textId="77777777" w:rsidR="00FD4C8C" w:rsidRDefault="00000000">
      <w:pPr>
        <w:pStyle w:val="BodyText"/>
      </w:pPr>
      <w:r>
        <w:t xml:space="preserve">The full matrix </w:t>
      </w:r>
      <m:oMath>
        <m:r>
          <w:rPr>
            <w:rFonts w:ascii="Cambria Math" w:hAnsi="Cambria Math"/>
          </w:rPr>
          <m:t>E</m:t>
        </m:r>
      </m:oMath>
      <w:r>
        <w:t xml:space="preserve"> can be written as</w:t>
      </w:r>
    </w:p>
    <w:tbl>
      <w:tblPr>
        <w:tblStyle w:val="Table"/>
        <w:tblW w:w="5000" w:type="pct"/>
        <w:tblLayout w:type="fixed"/>
        <w:tblLook w:val="0000" w:firstRow="0" w:lastRow="0" w:firstColumn="0" w:lastColumn="0" w:noHBand="0" w:noVBand="0"/>
      </w:tblPr>
      <w:tblGrid>
        <w:gridCol w:w="765"/>
        <w:gridCol w:w="8045"/>
        <w:gridCol w:w="766"/>
      </w:tblGrid>
      <w:tr w:rsidR="00FD4C8C" w14:paraId="3CDC80F3" w14:textId="77777777">
        <w:tc>
          <w:tcPr>
            <w:tcW w:w="633" w:type="dxa"/>
          </w:tcPr>
          <w:p w14:paraId="3BAFEED5" w14:textId="77777777" w:rsidR="00FD4C8C" w:rsidRDefault="00FD4C8C">
            <w:pPr>
              <w:pStyle w:val="Compact"/>
            </w:pPr>
            <w:bookmarkStart w:id="207" w:name="equation-108"/>
          </w:p>
        </w:tc>
        <w:tc>
          <w:tcPr>
            <w:tcW w:w="6652" w:type="dxa"/>
          </w:tcPr>
          <w:p w14:paraId="676A3658" w14:textId="77777777" w:rsidR="00FD4C8C" w:rsidRDefault="00000000">
            <w:pPr>
              <w:pStyle w:val="Compact"/>
              <w:jc w:val="center"/>
            </w:pPr>
            <m:oMathPara>
              <m:oMathParaPr>
                <m:jc m:val="center"/>
              </m:oMathParaP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r>
                      <w:rPr>
                        <w:rFonts w:ascii="Cambria Math" w:hAnsi="Cambria Math"/>
                      </w:rPr>
                      <m:t>c</m:t>
                    </m:r>
                  </m:sub>
                </m:sSub>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oMath>
            </m:oMathPara>
          </w:p>
        </w:tc>
        <w:tc>
          <w:tcPr>
            <w:tcW w:w="633" w:type="dxa"/>
          </w:tcPr>
          <w:p w14:paraId="70B3CD6B" w14:textId="77777777" w:rsidR="00FD4C8C" w:rsidRDefault="00000000">
            <w:pPr>
              <w:pStyle w:val="Compact"/>
              <w:jc w:val="right"/>
            </w:pPr>
            <w:r>
              <w:t>(108)</w:t>
            </w:r>
          </w:p>
        </w:tc>
      </w:tr>
    </w:tbl>
    <w:bookmarkEnd w:id="207"/>
    <w:p w14:paraId="724BC683" w14:textId="77777777" w:rsidR="00FD4C8C" w:rsidRDefault="00000000">
      <w:pPr>
        <w:pStyle w:val="BodyText"/>
      </w:pPr>
      <w:r>
        <w:t xml:space="preserve">where </w:t>
      </w:r>
      <m:oMath>
        <m:sSub>
          <m:sSubPr>
            <m:ctrlPr>
              <w:rPr>
                <w:rFonts w:ascii="Cambria Math" w:hAnsi="Cambria Math"/>
              </w:rPr>
            </m:ctrlPr>
          </m:sSubPr>
          <m:e>
            <m:r>
              <w:rPr>
                <w:rFonts w:ascii="Cambria Math" w:hAnsi="Cambria Math"/>
              </w:rPr>
              <m:t>E</m:t>
            </m:r>
          </m:e>
          <m:sub>
            <m:r>
              <m:rPr>
                <m:sty m:val="p"/>
              </m:rPr>
              <w:rPr>
                <w:rFonts w:ascii="Cambria Math" w:hAnsi="Cambria Math"/>
              </w:rPr>
              <m:t>:,</m:t>
            </m:r>
            <m:r>
              <w:rPr>
                <w:rFonts w:ascii="Cambria Math" w:hAnsi="Cambria Math"/>
              </w:rPr>
              <m:t>c</m:t>
            </m:r>
          </m:sub>
        </m:sSub>
      </m:oMath>
      <w:r>
        <w:t xml:space="preserve"> retains all </w:t>
      </w:r>
      <m:oMath>
        <m:r>
          <w:rPr>
            <w:rFonts w:ascii="Cambria Math" w:hAnsi="Cambria Math"/>
          </w:rPr>
          <m:t>N</m:t>
        </m:r>
      </m:oMath>
      <w:r>
        <w:t xml:space="preserve"> equation rows but only the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differential-variable columns. One sparse factorization of </w:t>
      </w:r>
      <m:oMath>
        <m:r>
          <w:rPr>
            <w:rFonts w:ascii="Cambria Math" w:hAnsi="Cambria Math"/>
          </w:rPr>
          <m:t>J</m:t>
        </m:r>
        <m:r>
          <m:rPr>
            <m:sty m:val="p"/>
          </m:rPr>
          <w:rPr>
            <w:rFonts w:ascii="Cambria Math" w:hAnsi="Cambria Math"/>
          </w:rPr>
          <m:t>+</m:t>
        </m:r>
        <m:r>
          <w:rPr>
            <w:rFonts w:ascii="Cambria Math" w:hAnsi="Cambria Math"/>
          </w:rPr>
          <m:t>σE</m:t>
        </m:r>
      </m:oMath>
      <w:r>
        <w:t xml:space="preserve"> calculates the full-height rectangular matrix</w:t>
      </w:r>
    </w:p>
    <w:tbl>
      <w:tblPr>
        <w:tblStyle w:val="Table"/>
        <w:tblW w:w="5000" w:type="pct"/>
        <w:tblLayout w:type="fixed"/>
        <w:tblLook w:val="0000" w:firstRow="0" w:lastRow="0" w:firstColumn="0" w:lastColumn="0" w:noHBand="0" w:noVBand="0"/>
      </w:tblPr>
      <w:tblGrid>
        <w:gridCol w:w="765"/>
        <w:gridCol w:w="8045"/>
        <w:gridCol w:w="766"/>
      </w:tblGrid>
      <w:tr w:rsidR="00FD4C8C" w14:paraId="22F26900" w14:textId="77777777">
        <w:tc>
          <w:tcPr>
            <w:tcW w:w="633" w:type="dxa"/>
          </w:tcPr>
          <w:p w14:paraId="600B806E" w14:textId="77777777" w:rsidR="00FD4C8C" w:rsidRDefault="00FD4C8C">
            <w:pPr>
              <w:pStyle w:val="Compact"/>
            </w:pPr>
            <w:bookmarkStart w:id="208" w:name="equation-109"/>
          </w:p>
        </w:tc>
        <w:tc>
          <w:tcPr>
            <w:tcW w:w="6652" w:type="dxa"/>
          </w:tcPr>
          <w:p w14:paraId="344AEAEE"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σE</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E</m:t>
                    </m:r>
                  </m:e>
                  <m:sub>
                    <m:r>
                      <m:rPr>
                        <m:sty m:val="p"/>
                      </m:rPr>
                      <w:rPr>
                        <w:rFonts w:ascii="Cambria Math" w:hAnsi="Cambria Math"/>
                      </w:rPr>
                      <m:t>:,</m:t>
                    </m:r>
                    <m:r>
                      <w:rPr>
                        <w:rFonts w:ascii="Cambria Math" w:hAnsi="Cambria Math"/>
                      </w:rPr>
                      <m:t>c</m:t>
                    </m:r>
                  </m:sub>
                </m:sSub>
                <m:r>
                  <m:rPr>
                    <m:sty m:val="p"/>
                  </m:rPr>
                  <w:rPr>
                    <w:rFonts w:ascii="Cambria Math" w:hAnsi="Cambria Math"/>
                  </w:rPr>
                  <m:t>,</m:t>
                </m:r>
              </m:oMath>
            </m:oMathPara>
          </w:p>
        </w:tc>
        <w:tc>
          <w:tcPr>
            <w:tcW w:w="633" w:type="dxa"/>
          </w:tcPr>
          <w:p w14:paraId="392386AD" w14:textId="77777777" w:rsidR="00FD4C8C" w:rsidRDefault="00000000">
            <w:pPr>
              <w:pStyle w:val="Compact"/>
              <w:jc w:val="right"/>
            </w:pPr>
            <w:r>
              <w:t>(109)</w:t>
            </w:r>
          </w:p>
        </w:tc>
      </w:tr>
    </w:tbl>
    <w:bookmarkEnd w:id="208"/>
    <w:p w14:paraId="48B2E9C9" w14:textId="77777777" w:rsidR="00FD4C8C" w:rsidRDefault="00000000">
      <w:pPr>
        <w:pStyle w:val="BodyText"/>
      </w:pPr>
      <w:r>
        <w:t>so that</w:t>
      </w:r>
    </w:p>
    <w:tbl>
      <w:tblPr>
        <w:tblStyle w:val="Table"/>
        <w:tblW w:w="5000" w:type="pct"/>
        <w:tblLayout w:type="fixed"/>
        <w:tblLook w:val="0000" w:firstRow="0" w:lastRow="0" w:firstColumn="0" w:lastColumn="0" w:noHBand="0" w:noVBand="0"/>
      </w:tblPr>
      <w:tblGrid>
        <w:gridCol w:w="765"/>
        <w:gridCol w:w="8045"/>
        <w:gridCol w:w="766"/>
      </w:tblGrid>
      <w:tr w:rsidR="00FD4C8C" w14:paraId="26D2768A" w14:textId="77777777">
        <w:tc>
          <w:tcPr>
            <w:tcW w:w="633" w:type="dxa"/>
          </w:tcPr>
          <w:p w14:paraId="12BF941F" w14:textId="77777777" w:rsidR="00FD4C8C" w:rsidRDefault="00FD4C8C">
            <w:pPr>
              <w:pStyle w:val="Compact"/>
            </w:pPr>
            <w:bookmarkStart w:id="209" w:name="equation-110"/>
          </w:p>
        </w:tc>
        <w:tc>
          <w:tcPr>
            <w:tcW w:w="6652" w:type="dxa"/>
          </w:tcPr>
          <w:p w14:paraId="5AA22368" w14:textId="77777777" w:rsidR="00FD4C8C" w:rsidRDefault="00000000">
            <w:pPr>
              <w:pStyle w:val="Compact"/>
              <w:jc w:val="center"/>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sSup>
                  <m:sSupPr>
                    <m:ctrlPr>
                      <w:rPr>
                        <w:rFonts w:ascii="Cambria Math" w:hAnsi="Cambria Math"/>
                      </w:rPr>
                    </m:ctrlPr>
                  </m:sSupPr>
                  <m:e>
                    <m:r>
                      <w:rPr>
                        <w:rFonts w:ascii="Cambria Math" w:hAnsi="Cambria Math"/>
                      </w:rPr>
                      <m:t>P</m:t>
                    </m:r>
                  </m:e>
                  <m:sup>
                    <m:r>
                      <w:rPr>
                        <w:rFonts w:ascii="Cambria Math" w:hAnsi="Cambria Math"/>
                      </w:rPr>
                      <m:t>T</m:t>
                    </m:r>
                  </m:sup>
                </m:sSup>
                <m:r>
                  <m:rPr>
                    <m:sty m:val="p"/>
                  </m:rPr>
                  <w:rPr>
                    <w:rFonts w:ascii="Cambria Math" w:hAnsi="Cambria Math"/>
                  </w:rPr>
                  <m:t>.</m:t>
                </m:r>
              </m:oMath>
            </m:oMathPara>
          </w:p>
        </w:tc>
        <w:tc>
          <w:tcPr>
            <w:tcW w:w="633" w:type="dxa"/>
          </w:tcPr>
          <w:p w14:paraId="193524D3" w14:textId="77777777" w:rsidR="00FD4C8C" w:rsidRDefault="00000000">
            <w:pPr>
              <w:pStyle w:val="Compact"/>
              <w:jc w:val="right"/>
            </w:pPr>
            <w:r>
              <w:t>(110)</w:t>
            </w:r>
          </w:p>
        </w:tc>
      </w:tr>
    </w:tbl>
    <w:bookmarkEnd w:id="209"/>
    <w:p w14:paraId="731A5556" w14:textId="77777777" w:rsidR="00FD4C8C" w:rsidRDefault="00000000">
      <w:pPr>
        <w:pStyle w:val="BodyText"/>
      </w:pPr>
      <w:r>
        <w:t>The reduced matrix is</w:t>
      </w:r>
    </w:p>
    <w:tbl>
      <w:tblPr>
        <w:tblStyle w:val="Table"/>
        <w:tblW w:w="5000" w:type="pct"/>
        <w:tblLayout w:type="fixed"/>
        <w:tblLook w:val="0000" w:firstRow="0" w:lastRow="0" w:firstColumn="0" w:lastColumn="0" w:noHBand="0" w:noVBand="0"/>
      </w:tblPr>
      <w:tblGrid>
        <w:gridCol w:w="765"/>
        <w:gridCol w:w="8045"/>
        <w:gridCol w:w="766"/>
      </w:tblGrid>
      <w:tr w:rsidR="00FD4C8C" w14:paraId="0C0DFA12" w14:textId="77777777">
        <w:tc>
          <w:tcPr>
            <w:tcW w:w="633" w:type="dxa"/>
          </w:tcPr>
          <w:p w14:paraId="5448AFD7" w14:textId="77777777" w:rsidR="00FD4C8C" w:rsidRDefault="00FD4C8C">
            <w:pPr>
              <w:pStyle w:val="Compact"/>
            </w:pPr>
            <w:bookmarkStart w:id="210" w:name="equation-111"/>
          </w:p>
        </w:tc>
        <w:tc>
          <w:tcPr>
            <w:tcW w:w="6652" w:type="dxa"/>
          </w:tcPr>
          <w:p w14:paraId="038E9EA8"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tc>
        <w:tc>
          <w:tcPr>
            <w:tcW w:w="633" w:type="dxa"/>
          </w:tcPr>
          <w:p w14:paraId="11693474" w14:textId="77777777" w:rsidR="00FD4C8C" w:rsidRDefault="00000000">
            <w:pPr>
              <w:pStyle w:val="Compact"/>
              <w:jc w:val="right"/>
            </w:pPr>
            <w:r>
              <w:t>(111)</w:t>
            </w:r>
          </w:p>
        </w:tc>
      </w:tr>
    </w:tbl>
    <w:bookmarkEnd w:id="210"/>
    <w:p w14:paraId="0F3F334C" w14:textId="77777777" w:rsidR="00FD4C8C" w:rsidRDefault="00000000">
      <w:pPr>
        <w:pStyle w:val="BodyText"/>
      </w:pPr>
      <w:r>
        <w:lastRenderedPageBreak/>
        <w:t xml:space="preserve">It is an </w:t>
      </w:r>
      <m:oMath>
        <m:sSub>
          <m:sSubPr>
            <m:ctrlPr>
              <w:rPr>
                <w:rFonts w:ascii="Cambria Math" w:hAnsi="Cambria Math"/>
              </w:rPr>
            </m:ctrlPr>
          </m:sSubPr>
          <m:e>
            <m:r>
              <w:rPr>
                <w:rFonts w:ascii="Cambria Math" w:hAnsi="Cambria Math"/>
              </w:rPr>
              <m:t>n</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matrix. The same row indices appear here because </w:t>
      </w:r>
      <m:oMath>
        <m:sSup>
          <m:sSupPr>
            <m:ctrlPr>
              <w:rPr>
                <w:rFonts w:ascii="Cambria Math" w:hAnsi="Cambria Math"/>
              </w:rPr>
            </m:ctrlPr>
          </m:sSupPr>
          <m:e>
            <m:r>
              <w:rPr>
                <w:rFonts w:ascii="Cambria Math" w:hAnsi="Cambria Math"/>
              </w:rPr>
              <m:t>P</m:t>
            </m:r>
          </m:e>
          <m:sup>
            <m:r>
              <w:rPr>
                <w:rFonts w:ascii="Cambria Math" w:hAnsi="Cambria Math"/>
              </w:rPr>
              <m:t>T</m:t>
            </m:r>
          </m:sup>
        </m:sSup>
      </m:oMath>
      <w:r>
        <w:t xml:space="preserve"> extracts the differential coordinates through which the nonzero columns of </w:t>
      </w:r>
      <m:oMath>
        <m:r>
          <w:rPr>
            <w:rFonts w:ascii="Cambria Math" w:hAnsi="Cambria Math"/>
          </w:rPr>
          <m:t>E</m:t>
        </m:r>
      </m:oMath>
      <w:r>
        <w:t xml:space="preserve"> act. They are not chosen by a numerical pivoting rule.</w:t>
      </w:r>
    </w:p>
    <w:p w14:paraId="069FAB47" w14:textId="77777777" w:rsidR="00FD4C8C" w:rsidRDefault="00000000">
      <w:pPr>
        <w:pStyle w:val="BodyText"/>
      </w:pPr>
      <w:r>
        <w:t>Suppose</w:t>
      </w:r>
    </w:p>
    <w:tbl>
      <w:tblPr>
        <w:tblStyle w:val="Table"/>
        <w:tblW w:w="5000" w:type="pct"/>
        <w:tblLayout w:type="fixed"/>
        <w:tblLook w:val="0000" w:firstRow="0" w:lastRow="0" w:firstColumn="0" w:lastColumn="0" w:noHBand="0" w:noVBand="0"/>
      </w:tblPr>
      <w:tblGrid>
        <w:gridCol w:w="765"/>
        <w:gridCol w:w="8045"/>
        <w:gridCol w:w="766"/>
      </w:tblGrid>
      <w:tr w:rsidR="00FD4C8C" w14:paraId="2D93499A" w14:textId="77777777">
        <w:tc>
          <w:tcPr>
            <w:tcW w:w="633" w:type="dxa"/>
          </w:tcPr>
          <w:p w14:paraId="367A6CE7" w14:textId="77777777" w:rsidR="00FD4C8C" w:rsidRDefault="00FD4C8C">
            <w:pPr>
              <w:pStyle w:val="Compact"/>
            </w:pPr>
            <w:bookmarkStart w:id="211" w:name="equation-112"/>
          </w:p>
        </w:tc>
        <w:tc>
          <w:tcPr>
            <w:tcW w:w="6652" w:type="dxa"/>
          </w:tcPr>
          <w:p w14:paraId="11B0B6E8"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z</m:t>
                </m:r>
                <m:r>
                  <m:rPr>
                    <m:sty m:val="p"/>
                  </m:rPr>
                  <w:rPr>
                    <w:rFonts w:ascii="Cambria Math" w:hAnsi="Cambria Math"/>
                  </w:rPr>
                  <m:t>=</m:t>
                </m:r>
                <m:r>
                  <w:rPr>
                    <w:rFonts w:ascii="Cambria Math" w:hAnsi="Cambria Math"/>
                  </w:rPr>
                  <m:t>θz</m:t>
                </m:r>
                <m:r>
                  <m:rPr>
                    <m:sty m:val="p"/>
                  </m:rPr>
                  <w:rPr>
                    <w:rFonts w:ascii="Cambria Math" w:hAnsi="Cambria Math"/>
                  </w:rPr>
                  <m:t>,</m:t>
                </m:r>
                <m:r>
                  <w:rPr>
                    <w:rFonts w:ascii="Cambria Math" w:hAnsi="Cambria Math"/>
                  </w:rPr>
                  <m:t>  θ</m:t>
                </m:r>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633" w:type="dxa"/>
          </w:tcPr>
          <w:p w14:paraId="4365A5B8" w14:textId="77777777" w:rsidR="00FD4C8C" w:rsidRDefault="00000000">
            <w:pPr>
              <w:pStyle w:val="Compact"/>
              <w:jc w:val="right"/>
            </w:pPr>
            <w:r>
              <w:t>(112)</w:t>
            </w:r>
          </w:p>
        </w:tc>
      </w:tr>
    </w:tbl>
    <w:bookmarkEnd w:id="211"/>
    <w:p w14:paraId="067B76E9" w14:textId="77777777" w:rsidR="00FD4C8C" w:rsidRDefault="00000000">
      <w:pPr>
        <w:pStyle w:val="BodyText"/>
      </w:pPr>
      <w:r>
        <w:t>Then</w:t>
      </w:r>
    </w:p>
    <w:tbl>
      <w:tblPr>
        <w:tblStyle w:val="Table"/>
        <w:tblW w:w="5000" w:type="pct"/>
        <w:tblLayout w:type="fixed"/>
        <w:tblLook w:val="0000" w:firstRow="0" w:lastRow="0" w:firstColumn="0" w:lastColumn="0" w:noHBand="0" w:noVBand="0"/>
      </w:tblPr>
      <w:tblGrid>
        <w:gridCol w:w="765"/>
        <w:gridCol w:w="8045"/>
        <w:gridCol w:w="766"/>
      </w:tblGrid>
      <w:tr w:rsidR="00FD4C8C" w14:paraId="187A2918" w14:textId="77777777">
        <w:tc>
          <w:tcPr>
            <w:tcW w:w="633" w:type="dxa"/>
          </w:tcPr>
          <w:p w14:paraId="498D7394" w14:textId="77777777" w:rsidR="00FD4C8C" w:rsidRDefault="00FD4C8C">
            <w:pPr>
              <w:pStyle w:val="Compact"/>
            </w:pPr>
            <w:bookmarkStart w:id="212" w:name="equation-113"/>
          </w:p>
        </w:tc>
        <w:tc>
          <w:tcPr>
            <w:tcW w:w="6652" w:type="dxa"/>
          </w:tcPr>
          <w:p w14:paraId="5297D1AD" w14:textId="77777777" w:rsidR="00FD4C8C" w:rsidRDefault="00000000">
            <w:pPr>
              <w:pStyle w:val="Compact"/>
              <w:jc w:val="center"/>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sSup>
                  <m:sSupPr>
                    <m:ctrlPr>
                      <w:rPr>
                        <w:rFonts w:ascii="Cambria Math" w:hAnsi="Cambria Math"/>
                      </w:rPr>
                    </m:ctrlPr>
                  </m:sSupPr>
                  <m:e>
                    <m:r>
                      <w:rPr>
                        <w:rFonts w:ascii="Cambria Math" w:hAnsi="Cambria Math"/>
                      </w:rPr>
                      <m:t>P</m:t>
                    </m:r>
                  </m:e>
                  <m:sup>
                    <m:r>
                      <w:rPr>
                        <w:rFonts w:ascii="Cambria Math" w:hAnsi="Cambria Math"/>
                      </w:rPr>
                      <m:t>T</m:t>
                    </m:r>
                  </m:sup>
                </m:sSup>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z</m:t>
                </m:r>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z</m:t>
                </m:r>
                <m:r>
                  <m:rPr>
                    <m:sty m:val="p"/>
                  </m:rPr>
                  <w:rPr>
                    <w:rFonts w:ascii="Cambria Math" w:hAnsi="Cambria Math"/>
                  </w:rPr>
                  <m:t>.</m:t>
                </m:r>
              </m:oMath>
            </m:oMathPara>
          </w:p>
        </w:tc>
        <w:tc>
          <w:tcPr>
            <w:tcW w:w="633" w:type="dxa"/>
          </w:tcPr>
          <w:p w14:paraId="2553BCAE" w14:textId="77777777" w:rsidR="00FD4C8C" w:rsidRDefault="00000000">
            <w:pPr>
              <w:pStyle w:val="Compact"/>
              <w:jc w:val="right"/>
            </w:pPr>
            <w:r>
              <w:t>(113)</w:t>
            </w:r>
          </w:p>
        </w:tc>
      </w:tr>
    </w:tbl>
    <w:bookmarkEnd w:id="212"/>
    <w:p w14:paraId="218734F1" w14:textId="77777777" w:rsidR="00FD4C8C" w:rsidRDefault="00000000">
      <w:pPr>
        <w:pStyle w:val="BodyText"/>
      </w:pPr>
      <w:r>
        <w:t xml:space="preserve">Thus </w:t>
      </w:r>
      <m:oMath>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z</m:t>
        </m:r>
      </m:oMath>
      <w:r>
        <w:t xml:space="preserve"> is an eigenvector of the complete operator with the same eigenvalue. Conversely, suppose </w:t>
      </w:r>
      <m:oMath>
        <m:r>
          <w:rPr>
            <w:rFonts w:ascii="Cambria Math" w:hAnsi="Cambria Math"/>
          </w:rPr>
          <m:t>U</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θ</m:t>
        </m:r>
        <m:acc>
          <m:accPr>
            <m:ctrlPr>
              <w:rPr>
                <w:rFonts w:ascii="Cambria Math" w:hAnsi="Cambria Math"/>
              </w:rPr>
            </m:ctrlPr>
          </m:accPr>
          <m:e>
            <m:r>
              <w:rPr>
                <w:rFonts w:ascii="Cambria Math" w:hAnsi="Cambria Math"/>
              </w:rPr>
              <m:t>y</m:t>
            </m:r>
          </m:e>
        </m:acc>
      </m:oMath>
      <w:r>
        <w:t xml:space="preserve"> for a nonzero </w:t>
      </w:r>
      <m:oMath>
        <m:r>
          <w:rPr>
            <w:rFonts w:ascii="Cambria Math" w:hAnsi="Cambria Math"/>
          </w:rPr>
          <m:t>θ</m:t>
        </m:r>
      </m:oMath>
      <w:r>
        <w:t xml:space="preserve">. If </w:t>
      </w:r>
      <m:oMath>
        <m:sSup>
          <m:sSupPr>
            <m:ctrlPr>
              <w:rPr>
                <w:rFonts w:ascii="Cambria Math" w:hAnsi="Cambria Math"/>
              </w:rPr>
            </m:ctrlPr>
          </m:sSupPr>
          <m:e>
            <m:r>
              <w:rPr>
                <w:rFonts w:ascii="Cambria Math" w:hAnsi="Cambria Math"/>
              </w:rPr>
              <m:t>P</m:t>
            </m:r>
          </m:e>
          <m:sup>
            <m:r>
              <w:rPr>
                <w:rFonts w:ascii="Cambria Math" w:hAnsi="Cambria Math"/>
              </w:rPr>
              <m:t>T</m:t>
            </m:r>
          </m:sup>
        </m:sSup>
        <m:acc>
          <m:accPr>
            <m:ctrlPr>
              <w:rPr>
                <w:rFonts w:ascii="Cambria Math" w:hAnsi="Cambria Math"/>
              </w:rPr>
            </m:ctrlPr>
          </m:accPr>
          <m:e>
            <m:r>
              <w:rPr>
                <w:rFonts w:ascii="Cambria Math" w:hAnsi="Cambria Math"/>
              </w:rPr>
              <m:t>y</m:t>
            </m:r>
          </m:e>
        </m:acc>
      </m:oMath>
      <w:r>
        <w:t xml:space="preserve"> were zero, then </w:t>
      </w:r>
      <m:oMath>
        <m:r>
          <w:rPr>
            <w:rFonts w:ascii="Cambria Math" w:hAnsi="Cambria Math"/>
          </w:rPr>
          <m:t>U</m:t>
        </m:r>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sSup>
          <m:sSupPr>
            <m:ctrlPr>
              <w:rPr>
                <w:rFonts w:ascii="Cambria Math" w:hAnsi="Cambria Math"/>
              </w:rPr>
            </m:ctrlPr>
          </m:sSupPr>
          <m:e>
            <m:r>
              <w:rPr>
                <w:rFonts w:ascii="Cambria Math" w:hAnsi="Cambria Math"/>
              </w:rPr>
              <m:t>P</m:t>
            </m:r>
          </m:e>
          <m:sup>
            <m:r>
              <w:rPr>
                <w:rFonts w:ascii="Cambria Math" w:hAnsi="Cambria Math"/>
              </w:rPr>
              <m:t>T</m:t>
            </m:r>
          </m:sup>
        </m:sSup>
        <m:acc>
          <m:accPr>
            <m:ctrlPr>
              <w:rPr>
                <w:rFonts w:ascii="Cambria Math" w:hAnsi="Cambria Math"/>
              </w:rPr>
            </m:ctrlPr>
          </m:accPr>
          <m:e>
            <m:r>
              <w:rPr>
                <w:rFonts w:ascii="Cambria Math" w:hAnsi="Cambria Math"/>
              </w:rPr>
              <m:t>y</m:t>
            </m:r>
          </m:e>
        </m:acc>
      </m:oMath>
      <w:r>
        <w:t xml:space="preserve"> would also be zero, contradicting the eigenvalue equation. Therefore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acc>
          <m:accPr>
            <m:ctrlPr>
              <w:rPr>
                <w:rFonts w:ascii="Cambria Math" w:hAnsi="Cambria Math"/>
              </w:rPr>
            </m:ctrlPr>
          </m:accPr>
          <m:e>
            <m:r>
              <w:rPr>
                <w:rFonts w:ascii="Cambria Math" w:hAnsi="Cambria Math"/>
              </w:rPr>
              <m:t>y</m:t>
            </m:r>
          </m:e>
        </m:acc>
      </m:oMath>
      <w:r>
        <w:t xml:space="preserve"> is nonzero, and</w:t>
      </w:r>
    </w:p>
    <w:tbl>
      <w:tblPr>
        <w:tblStyle w:val="Table"/>
        <w:tblW w:w="5000" w:type="pct"/>
        <w:tblLayout w:type="fixed"/>
        <w:tblLook w:val="0000" w:firstRow="0" w:lastRow="0" w:firstColumn="0" w:lastColumn="0" w:noHBand="0" w:noVBand="0"/>
      </w:tblPr>
      <w:tblGrid>
        <w:gridCol w:w="765"/>
        <w:gridCol w:w="8045"/>
        <w:gridCol w:w="766"/>
      </w:tblGrid>
      <w:tr w:rsidR="00FD4C8C" w14:paraId="1F28A6F8" w14:textId="77777777">
        <w:tc>
          <w:tcPr>
            <w:tcW w:w="633" w:type="dxa"/>
          </w:tcPr>
          <w:p w14:paraId="5B06D65E" w14:textId="77777777" w:rsidR="00FD4C8C" w:rsidRDefault="00FD4C8C">
            <w:pPr>
              <w:pStyle w:val="Compact"/>
            </w:pPr>
            <w:bookmarkStart w:id="213" w:name="equation-114"/>
          </w:p>
        </w:tc>
        <w:tc>
          <w:tcPr>
            <w:tcW w:w="6652" w:type="dxa"/>
          </w:tcPr>
          <w:p w14:paraId="305AC5AB" w14:textId="77777777" w:rsidR="00FD4C8C" w:rsidRDefault="00000000">
            <w:pPr>
              <w:pStyle w:val="Compact"/>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U</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θz</m:t>
                </m:r>
                <m:r>
                  <m:rPr>
                    <m:sty m:val="p"/>
                  </m:rPr>
                  <w:rPr>
                    <w:rFonts w:ascii="Cambria Math" w:hAnsi="Cambria Math"/>
                  </w:rPr>
                  <m:t>.</m:t>
                </m:r>
              </m:oMath>
            </m:oMathPara>
          </w:p>
        </w:tc>
        <w:tc>
          <w:tcPr>
            <w:tcW w:w="633" w:type="dxa"/>
          </w:tcPr>
          <w:p w14:paraId="255DEBB8" w14:textId="77777777" w:rsidR="00FD4C8C" w:rsidRDefault="00000000">
            <w:pPr>
              <w:pStyle w:val="Compact"/>
              <w:jc w:val="right"/>
            </w:pPr>
            <w:r>
              <w:t>(114)</w:t>
            </w:r>
          </w:p>
        </w:tc>
      </w:tr>
    </w:tbl>
    <w:bookmarkEnd w:id="213"/>
    <w:p w14:paraId="759A499D" w14:textId="77777777" w:rsidR="00FD4C8C" w:rsidRDefault="00000000">
      <w:pPr>
        <w:pStyle w:val="BodyText"/>
      </w:pPr>
      <w:r>
        <w:t xml:space="preserve">The complete and reduced operators have exactly the same nonzero eigenvalues. This is the rectangular </w:t>
      </w:r>
      <m:oMath>
        <m:r>
          <w:rPr>
            <w:rFonts w:ascii="Cambria Math" w:hAnsi="Cambria Math"/>
          </w:rPr>
          <m:t>AB</m:t>
        </m:r>
      </m:oMath>
      <w:r>
        <w:t>–</w:t>
      </w:r>
      <m:oMath>
        <m:r>
          <w:rPr>
            <w:rFonts w:ascii="Cambria Math" w:hAnsi="Cambria Math"/>
          </w:rPr>
          <m:t>BA</m:t>
        </m:r>
      </m:oMath>
      <w:r>
        <w:t xml:space="preserve"> eigenvalue identity applied to the factorization </w:t>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sSup>
          <m:sSupPr>
            <m:ctrlPr>
              <w:rPr>
                <w:rFonts w:ascii="Cambria Math" w:hAnsi="Cambria Math"/>
              </w:rPr>
            </m:ctrlPr>
          </m:sSupPr>
          <m:e>
            <m:r>
              <w:rPr>
                <w:rFonts w:ascii="Cambria Math" w:hAnsi="Cambria Math"/>
              </w:rPr>
              <m:t>P</m:t>
            </m:r>
          </m:e>
          <m:sup>
            <m:r>
              <w:rPr>
                <w:rFonts w:ascii="Cambria Math" w:hAnsi="Cambria Math"/>
              </w:rPr>
              <m:t>T</m:t>
            </m:r>
          </m:sup>
        </m:sSup>
      </m:oMath>
      <w:r>
        <w:t>.</w:t>
      </w:r>
    </w:p>
    <w:p w14:paraId="3B06FDDA" w14:textId="77777777" w:rsidR="00FD4C8C" w:rsidRDefault="00000000">
      <w:pPr>
        <w:pStyle w:val="Heading3"/>
      </w:pPr>
      <w:bookmarkStart w:id="214" w:name="b.4-complete-mode-recovery"/>
      <w:bookmarkEnd w:id="206"/>
      <w:r>
        <w:t>B.4 Complete mode recovery</w:t>
      </w:r>
    </w:p>
    <w:p w14:paraId="16456ABE" w14:textId="77777777" w:rsidR="00FD4C8C" w:rsidRDefault="00000000">
      <w:pPr>
        <w:pStyle w:val="FirstParagraph"/>
      </w:pPr>
      <w:r>
        <w:t xml:space="preserve">For a reduced eigenpair </w:t>
      </w:r>
      <m:oMath>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z</m:t>
        </m:r>
        <m:r>
          <m:rPr>
            <m:sty m:val="p"/>
          </m:rPr>
          <w:rPr>
            <w:rFonts w:ascii="Cambria Math" w:hAnsi="Cambria Math"/>
          </w:rPr>
          <m:t>)</m:t>
        </m:r>
      </m:oMath>
      <w:r>
        <w:t>, a convenient normalization of the complete shift-and-invert eigenvector is</w:t>
      </w:r>
    </w:p>
    <w:tbl>
      <w:tblPr>
        <w:tblStyle w:val="Table"/>
        <w:tblW w:w="5000" w:type="pct"/>
        <w:tblLayout w:type="fixed"/>
        <w:tblLook w:val="0000" w:firstRow="0" w:lastRow="0" w:firstColumn="0" w:lastColumn="0" w:noHBand="0" w:noVBand="0"/>
      </w:tblPr>
      <w:tblGrid>
        <w:gridCol w:w="765"/>
        <w:gridCol w:w="8045"/>
        <w:gridCol w:w="766"/>
      </w:tblGrid>
      <w:tr w:rsidR="00FD4C8C" w14:paraId="3843CD32" w14:textId="77777777">
        <w:tc>
          <w:tcPr>
            <w:tcW w:w="633" w:type="dxa"/>
          </w:tcPr>
          <w:p w14:paraId="001CA6A3" w14:textId="77777777" w:rsidR="00FD4C8C" w:rsidRDefault="00FD4C8C">
            <w:pPr>
              <w:pStyle w:val="Compact"/>
            </w:pPr>
            <w:bookmarkStart w:id="215" w:name="equation-115"/>
          </w:p>
        </w:tc>
        <w:tc>
          <w:tcPr>
            <w:tcW w:w="6652" w:type="dxa"/>
          </w:tcPr>
          <w:p w14:paraId="663163C0" w14:textId="77777777" w:rsidR="00FD4C8C" w:rsidRDefault="00000000">
            <w:pPr>
              <w:pStyle w:val="Compact"/>
              <w:jc w:val="center"/>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θ</m:t>
                    </m:r>
                  </m:den>
                </m:f>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z</m:t>
                </m:r>
                <m:r>
                  <m:rPr>
                    <m:sty m:val="p"/>
                  </m:rPr>
                  <w:rPr>
                    <w:rFonts w:ascii="Cambria Math" w:hAnsi="Cambria Math"/>
                  </w:rPr>
                  <m:t>.</m:t>
                </m:r>
              </m:oMath>
            </m:oMathPara>
          </w:p>
        </w:tc>
        <w:tc>
          <w:tcPr>
            <w:tcW w:w="633" w:type="dxa"/>
          </w:tcPr>
          <w:p w14:paraId="0FCCA0DC" w14:textId="77777777" w:rsidR="00FD4C8C" w:rsidRDefault="00000000">
            <w:pPr>
              <w:pStyle w:val="Compact"/>
              <w:jc w:val="right"/>
            </w:pPr>
            <w:r>
              <w:t>(115)</w:t>
            </w:r>
          </w:p>
        </w:tc>
      </w:tr>
    </w:tbl>
    <w:bookmarkEnd w:id="215"/>
    <w:p w14:paraId="1C23D6A0" w14:textId="77777777" w:rsidR="00FD4C8C" w:rsidRDefault="00000000">
      <w:pPr>
        <w:pStyle w:val="BodyText"/>
      </w:pPr>
      <w:r>
        <w:t xml:space="preserve">With this scaling, </w:t>
      </w:r>
      <m:oMath>
        <m:sSup>
          <m:sSupPr>
            <m:ctrlPr>
              <w:rPr>
                <w:rFonts w:ascii="Cambria Math" w:hAnsi="Cambria Math"/>
              </w:rPr>
            </m:ctrlPr>
          </m:sSupPr>
          <m:e>
            <m:r>
              <w:rPr>
                <w:rFonts w:ascii="Cambria Math" w:hAnsi="Cambria Math"/>
              </w:rPr>
              <m:t>P</m:t>
            </m:r>
          </m:e>
          <m:sup>
            <m:r>
              <w:rPr>
                <w:rFonts w:ascii="Cambria Math" w:hAnsi="Cambria Math"/>
              </w:rPr>
              <m:t>T</m:t>
            </m:r>
          </m:sup>
        </m:sSup>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z</m:t>
        </m:r>
      </m:oMath>
      <w:r>
        <w:t xml:space="preserve">. The entries of </w:t>
      </w:r>
      <m:oMath>
        <m:acc>
          <m:accPr>
            <m:ctrlPr>
              <w:rPr>
                <w:rFonts w:ascii="Cambria Math" w:hAnsi="Cambria Math"/>
              </w:rPr>
            </m:ctrlPr>
          </m:accPr>
          <m:e>
            <m:r>
              <w:rPr>
                <w:rFonts w:ascii="Cambria Math" w:hAnsi="Cambria Math"/>
              </w:rPr>
              <m:t>y</m:t>
            </m:r>
          </m:e>
        </m:acc>
      </m:oMath>
      <w:r>
        <w:t xml:space="preserve"> that are not in </w:t>
      </w:r>
      <m:oMath>
        <m:r>
          <w:rPr>
            <w:rFonts w:ascii="Cambria Math" w:hAnsi="Cambria Math"/>
          </w:rPr>
          <m:t>c</m:t>
        </m:r>
      </m:oMath>
      <w:r>
        <w:t xml:space="preserve"> give the associated algebraic motion, reactions, force variables, and component definitions. No separate recovery equations are required because these values were calculated by the complete sparse solve used to form </w:t>
      </w:r>
      <m:oMath>
        <m:sSub>
          <m:sSubPr>
            <m:ctrlPr>
              <w:rPr>
                <w:rFonts w:ascii="Cambria Math" w:hAnsi="Cambria Math"/>
              </w:rPr>
            </m:ctrlPr>
          </m:sSubPr>
          <m:e>
            <m:r>
              <w:rPr>
                <w:rFonts w:ascii="Cambria Math" w:hAnsi="Cambria Math"/>
              </w:rPr>
              <m:t>U</m:t>
            </m:r>
          </m:e>
          <m:sub>
            <m:r>
              <w:rPr>
                <w:rFonts w:ascii="Cambria Math" w:hAnsi="Cambria Math"/>
              </w:rPr>
              <m:t>c</m:t>
            </m:r>
          </m:sub>
        </m:sSub>
      </m:oMath>
      <w:r>
        <w:t>.</w:t>
      </w:r>
    </w:p>
    <w:p w14:paraId="25ED7B56" w14:textId="77777777" w:rsidR="00FD4C8C" w:rsidRDefault="00000000">
      <w:pPr>
        <w:pStyle w:val="BodyText"/>
      </w:pPr>
      <w:r>
        <w:t>The calculation can be summarized as follows:</w:t>
      </w:r>
    </w:p>
    <w:p w14:paraId="22A16976" w14:textId="77777777" w:rsidR="00FD4C8C" w:rsidRDefault="00000000">
      <w:pPr>
        <w:pStyle w:val="Compact"/>
        <w:numPr>
          <w:ilvl w:val="0"/>
          <w:numId w:val="2"/>
        </w:numPr>
      </w:pPr>
      <w:r>
        <w:t xml:space="preserve">Assemble the complete sparse matrices </w:t>
      </w:r>
      <m:oMath>
        <m:r>
          <w:rPr>
            <w:rFonts w:ascii="Cambria Math" w:hAnsi="Cambria Math"/>
          </w:rPr>
          <m:t>J</m:t>
        </m:r>
      </m:oMath>
      <w:r>
        <w:t xml:space="preserve"> and </w:t>
      </w:r>
      <m:oMath>
        <m:r>
          <w:rPr>
            <w:rFonts w:ascii="Cambria Math" w:hAnsi="Cambria Math"/>
          </w:rPr>
          <m:t>E</m:t>
        </m:r>
      </m:oMath>
      <w:r>
        <w:t>.</w:t>
      </w:r>
    </w:p>
    <w:p w14:paraId="255797D4" w14:textId="77777777" w:rsidR="00FD4C8C" w:rsidRDefault="00000000">
      <w:pPr>
        <w:pStyle w:val="Compact"/>
        <w:numPr>
          <w:ilvl w:val="0"/>
          <w:numId w:val="2"/>
        </w:numPr>
      </w:pPr>
      <w:r>
        <w:t xml:space="preserve">Identify the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nonzero columns </w:t>
      </w:r>
      <m:oMath>
        <m:r>
          <w:rPr>
            <w:rFonts w:ascii="Cambria Math" w:hAnsi="Cambria Math"/>
          </w:rPr>
          <m:t>c</m:t>
        </m:r>
      </m:oMath>
      <w:r>
        <w:t xml:space="preserve"> of </w:t>
      </w:r>
      <m:oMath>
        <m:r>
          <w:rPr>
            <w:rFonts w:ascii="Cambria Math" w:hAnsi="Cambria Math"/>
          </w:rPr>
          <m:t>E</m:t>
        </m:r>
      </m:oMath>
      <w:r>
        <w:t>.</w:t>
      </w:r>
    </w:p>
    <w:p w14:paraId="2C687031" w14:textId="77777777" w:rsidR="00FD4C8C" w:rsidRDefault="00000000">
      <w:pPr>
        <w:pStyle w:val="Compact"/>
        <w:numPr>
          <w:ilvl w:val="0"/>
          <w:numId w:val="2"/>
        </w:numPr>
      </w:pPr>
      <w:r>
        <w:t xml:space="preserve">Factor </w:t>
      </w:r>
      <m:oMath>
        <m:r>
          <w:rPr>
            <w:rFonts w:ascii="Cambria Math" w:hAnsi="Cambria Math"/>
          </w:rPr>
          <m:t>J</m:t>
        </m:r>
        <m:r>
          <m:rPr>
            <m:sty m:val="p"/>
          </m:rPr>
          <w:rPr>
            <w:rFonts w:ascii="Cambria Math" w:hAnsi="Cambria Math"/>
          </w:rPr>
          <m:t>+</m:t>
        </m:r>
        <m:r>
          <w:rPr>
            <w:rFonts w:ascii="Cambria Math" w:hAnsi="Cambria Math"/>
          </w:rPr>
          <m:t>σE</m:t>
        </m:r>
      </m:oMath>
      <w:r>
        <w:t xml:space="preserve"> once.</w:t>
      </w:r>
    </w:p>
    <w:p w14:paraId="3DA4C8EA" w14:textId="77777777" w:rsidR="00FD4C8C" w:rsidRDefault="00000000">
      <w:pPr>
        <w:pStyle w:val="Compact"/>
        <w:numPr>
          <w:ilvl w:val="0"/>
          <w:numId w:val="2"/>
        </w:numPr>
      </w:pPr>
      <w:r>
        <w:t xml:space="preserve">Solve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σE</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t>
            </m:r>
            <m:r>
              <w:rPr>
                <w:rFonts w:ascii="Cambria Math" w:hAnsi="Cambria Math"/>
              </w:rPr>
              <m:t>c</m:t>
            </m:r>
          </m:sub>
        </m:sSub>
      </m:oMath>
      <w:r>
        <w:t xml:space="preserve"> for its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right-hand sides.</w:t>
      </w:r>
    </w:p>
    <w:p w14:paraId="75BC8CED" w14:textId="77777777" w:rsidR="00FD4C8C" w:rsidRDefault="00000000">
      <w:pPr>
        <w:pStyle w:val="Compact"/>
        <w:numPr>
          <w:ilvl w:val="0"/>
          <w:numId w:val="2"/>
        </w:numPr>
      </w:pPr>
      <w:r>
        <w:t xml:space="preserve">Solve the dense eigenvalue problem for </w:t>
      </w: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m:rPr>
            <m:sty m:val="p"/>
          </m:rPr>
          <w:rPr>
            <w:rFonts w:ascii="Cambria Math" w:hAnsi="Cambria Math"/>
          </w:rPr>
          <m:t>[</m:t>
        </m:r>
        <m:r>
          <w:rPr>
            <w:rFonts w:ascii="Cambria Math" w:hAnsi="Cambria Math"/>
          </w:rPr>
          <m:t>c</m:t>
        </m:r>
        <m:r>
          <m:rPr>
            <m:sty m:val="p"/>
          </m:rPr>
          <w:rPr>
            <w:rFonts w:ascii="Cambria Math" w:hAnsi="Cambria Math"/>
          </w:rPr>
          <m:t>,:]</m:t>
        </m:r>
      </m:oMath>
      <w:r>
        <w:t>.</w:t>
      </w:r>
    </w:p>
    <w:p w14:paraId="5D774AB8" w14:textId="77777777" w:rsidR="00FD4C8C" w:rsidRDefault="00000000">
      <w:pPr>
        <w:pStyle w:val="Compact"/>
        <w:numPr>
          <w:ilvl w:val="0"/>
          <w:numId w:val="2"/>
        </w:numPr>
      </w:pPr>
      <w:r>
        <w:t xml:space="preserve">Recover </w:t>
      </w:r>
      <m:oMath>
        <m:r>
          <w:rPr>
            <w:rFonts w:ascii="Cambria Math" w:hAnsi="Cambria Math"/>
          </w:rPr>
          <m:t>s</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oMath>
      <w:r>
        <w:t xml:space="preserve"> and </w:t>
      </w: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z</m:t>
        </m:r>
        <m:r>
          <m:rPr>
            <m:sty m:val="p"/>
          </m:rPr>
          <w:rPr>
            <w:rFonts w:ascii="Cambria Math" w:hAnsi="Cambria Math"/>
          </w:rPr>
          <m:t>/</m:t>
        </m:r>
        <m:r>
          <w:rPr>
            <w:rFonts w:ascii="Cambria Math" w:hAnsi="Cambria Math"/>
          </w:rPr>
          <m:t>θ</m:t>
        </m:r>
      </m:oMath>
      <w:r>
        <w:t>.</w:t>
      </w:r>
    </w:p>
    <w:p w14:paraId="447A60F7" w14:textId="77777777" w:rsidR="00FD4C8C" w:rsidRDefault="00000000">
      <w:pPr>
        <w:pStyle w:val="Compact"/>
        <w:numPr>
          <w:ilvl w:val="0"/>
          <w:numId w:val="2"/>
        </w:numPr>
      </w:pPr>
      <w:r>
        <w:t xml:space="preserve">Check the complete equation </w:t>
      </w:r>
      <m:oMath>
        <m:r>
          <w:rPr>
            <w:rFonts w:ascii="Cambria Math" w:hAnsi="Cambria Math"/>
          </w:rPr>
          <m:t>J</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sE</m:t>
        </m:r>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oMath>
      <w:r>
        <w:t>.</w:t>
      </w:r>
    </w:p>
    <w:p w14:paraId="25E6C1B1" w14:textId="77777777" w:rsidR="00FD4C8C" w:rsidRDefault="00000000">
      <w:pPr>
        <w:pStyle w:val="FirstParagraph"/>
      </w:pPr>
      <w:r>
        <w:t xml:space="preserve">The dense work depends on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not </w:t>
      </w:r>
      <m:oMath>
        <m:r>
          <w:rPr>
            <w:rFonts w:ascii="Cambria Math" w:hAnsi="Cambria Math"/>
          </w:rPr>
          <m:t>N</m:t>
        </m:r>
      </m:oMath>
      <w:r>
        <w:t xml:space="preserve">. For a purely mechanical model,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contains a position and velocity for each selected freedom. Component internal differential states </w:t>
      </w:r>
      <w:r>
        <w:lastRenderedPageBreak/>
        <w:t>add their own columns. All algebraic variables increase the sparse factorization and back-solve work, but do not increase the dense eigenvalue problem.</w:t>
      </w:r>
    </w:p>
    <w:p w14:paraId="20A1749A" w14:textId="77777777" w:rsidR="00FD4C8C" w:rsidRDefault="00000000">
      <w:pPr>
        <w:pStyle w:val="Heading3"/>
      </w:pPr>
      <w:bookmarkStart w:id="216" w:name="b.5-relation-to-other-modal-methods"/>
      <w:bookmarkEnd w:id="214"/>
      <w:r>
        <w:t>B.5 Relation to other modal methods</w:t>
      </w:r>
    </w:p>
    <w:p w14:paraId="6D02EE7E" w14:textId="77777777" w:rsidR="00FD4C8C" w:rsidRDefault="00000000">
      <w:pPr>
        <w:pStyle w:val="FirstParagraph"/>
      </w:pPr>
      <w:r>
        <w:t>The individual mathematical ideas used here are established. Descriptor eigenvalue formulations retain algebraic constraints and distinguish finite physical modes from infinite algebraic modes. Direct multibody eigenanalysis with constraints has been described by Yang and coauthors, among others [</w:t>
      </w:r>
      <w:hyperlink w:anchor="ref-masarati_direct_2009">
        <w:r>
          <w:rPr>
            <w:rStyle w:val="Hyperlink"/>
          </w:rPr>
          <w:t>22</w:t>
        </w:r>
      </w:hyperlink>
      <w:r>
        <w:t>,</w:t>
      </w:r>
      <w:hyperlink w:anchor="ref-yang_direct_2012">
        <w:r>
          <w:rPr>
            <w:rStyle w:val="Hyperlink"/>
          </w:rPr>
          <w:t>23</w:t>
        </w:r>
      </w:hyperlink>
      <w:r>
        <w:t xml:space="preserve">]. Shift-and-invert solution of singular generalized eigenvalue problems is also standard. The equality of the nonzero eigenvalues of rectangular products </w:t>
      </w:r>
      <m:oMath>
        <m:r>
          <w:rPr>
            <w:rFonts w:ascii="Cambria Math" w:hAnsi="Cambria Math"/>
          </w:rPr>
          <m:t>AB</m:t>
        </m:r>
      </m:oMath>
      <w:r>
        <w:t xml:space="preserve"> and </w:t>
      </w:r>
      <m:oMath>
        <m:r>
          <w:rPr>
            <w:rFonts w:ascii="Cambria Math" w:hAnsi="Cambria Math"/>
          </w:rPr>
          <m:t>BA</m:t>
        </m:r>
      </m:oMath>
      <w:r>
        <w:t>, and its use for low-rank eigenvalue calculations, is described directly by Nakatsukasa [</w:t>
      </w:r>
      <w:hyperlink w:anchor="ref-nakatsukasa_low-rank_2019">
        <w:r>
          <w:rPr>
            <w:rStyle w:val="Hyperlink"/>
          </w:rPr>
          <w:t>28</w:t>
        </w:r>
      </w:hyperlink>
      <w:r>
        <w:t>].</w:t>
      </w:r>
    </w:p>
    <w:p w14:paraId="24843A9B" w14:textId="77777777" w:rsidR="00FD4C8C" w:rsidRDefault="00000000">
      <w:pPr>
        <w:pStyle w:val="BodyText"/>
      </w:pPr>
      <w:r>
        <w:t>Two common multibody alternatives are different from the present reduction. An independent-coordinate method constructs a null space of the constraint Jacobian and projects the equations into it. This produces a small eigenvalue problem but may destroy sparsity and does not directly retain reaction and other algebraic variables. A direct sparse method retains the constrained descriptor equations and applies a Krylov eigensolver repeatedly to the shift-and-invert operator. Mangoni, Tasora, and Peng give a recent example of this approach [</w:t>
      </w:r>
      <w:hyperlink w:anchor="ref-mangoni_complex_2023">
        <w:r>
          <w:rPr>
            <w:rStyle w:val="Hyperlink"/>
          </w:rPr>
          <w:t>24</w:t>
        </w:r>
      </w:hyperlink>
      <w:r>
        <w:t>].</w:t>
      </w:r>
    </w:p>
    <w:p w14:paraId="7FC91642" w14:textId="77777777" w:rsidR="00FD4C8C" w:rsidRDefault="00000000">
      <w:pPr>
        <w:pStyle w:val="BodyText"/>
      </w:pPr>
      <w:r>
        <w:t xml:space="preserve">The present method also retains the complete constrained equations, but it uses the low rank of the shift-and-invert operator to form the exact finite eigenvalue problem explicitly. It is attractive when </w:t>
      </w:r>
      <m:oMath>
        <m:r>
          <w:rPr>
            <w:rFonts w:ascii="Cambria Math" w:hAnsi="Cambria Math"/>
          </w:rPr>
          <m:t>N</m:t>
        </m:r>
      </m:oMath>
      <w:r>
        <w:t xml:space="preserve"> is large enough to require sparse factorization while </w:t>
      </w:r>
      <m:oMath>
        <m:sSub>
          <m:sSubPr>
            <m:ctrlPr>
              <w:rPr>
                <w:rFonts w:ascii="Cambria Math" w:hAnsi="Cambria Math"/>
              </w:rPr>
            </m:ctrlPr>
          </m:sSubPr>
          <m:e>
            <m:r>
              <w:rPr>
                <w:rFonts w:ascii="Cambria Math" w:hAnsi="Cambria Math"/>
              </w:rPr>
              <m:t>n</m:t>
            </m:r>
          </m:e>
          <m:sub>
            <m:r>
              <w:rPr>
                <w:rFonts w:ascii="Cambria Math" w:hAnsi="Cambria Math"/>
              </w:rPr>
              <m:t>d</m:t>
            </m:r>
          </m:sub>
        </m:sSub>
      </m:oMath>
      <w:r>
        <w:t xml:space="preserve"> is still small enough for a dense eigensolution. For a model having a very large number of differential states, a Krylov method applied to the same sparse operator would become preferable. The contribution here is therefore not a new eigenvalue identity, but its use with the Fully Consistent component equations to retain complete algebraic mode shapes while limiting dense work to the selected differential variables.</w:t>
      </w:r>
      <w:bookmarkEnd w:id="0"/>
      <w:bookmarkEnd w:id="197"/>
      <w:bookmarkEnd w:id="216"/>
    </w:p>
    <w:sectPr w:rsidR="00FD4C8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7164D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4787B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89629916">
    <w:abstractNumId w:val="0"/>
  </w:num>
  <w:num w:numId="2" w16cid:durableId="16978082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D4C8C"/>
    <w:rsid w:val="003C1975"/>
    <w:rsid w:val="00DE5B1B"/>
    <w:rsid w:val="00FD4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3B8C77"/>
  <w15:docId w15:val="{80210281-7FAE-CC44-BF42-DF28CF62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5/1.3439313" TargetMode="External"/><Relationship Id="rId18" Type="http://schemas.openxmlformats.org/officeDocument/2006/relationships/hyperlink" Target="https://doi.org/10.1016/0045-7825(72)90018-7" TargetMode="External"/><Relationship Id="rId26" Type="http://schemas.openxmlformats.org/officeDocument/2006/relationships/hyperlink" Target="https://doi.org/10.1155/2012/638546" TargetMode="External"/><Relationship Id="rId3" Type="http://schemas.openxmlformats.org/officeDocument/2006/relationships/settings" Target="settings.xml"/><Relationship Id="rId21" Type="http://schemas.openxmlformats.org/officeDocument/2006/relationships/hyperlink" Target="https://doi.org/10.1137/0909014" TargetMode="External"/><Relationship Id="rId7" Type="http://schemas.openxmlformats.org/officeDocument/2006/relationships/hyperlink" Target="https://github.com/tjwielenga/PracticalMechanicalSimulation.jl" TargetMode="External"/><Relationship Id="rId12" Type="http://schemas.openxmlformats.org/officeDocument/2006/relationships/hyperlink" Target="https://doi.org/10.1115/1.3439312" TargetMode="External"/><Relationship Id="rId17" Type="http://schemas.openxmlformats.org/officeDocument/2006/relationships/hyperlink" Target="https://doi.org/10.1115/1.2803257" TargetMode="External"/><Relationship Id="rId25" Type="http://schemas.openxmlformats.org/officeDocument/2006/relationships/hyperlink" Target="https://doi.org/10.1243/14644193JMBD21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3384/ecp17132565" TargetMode="External"/><Relationship Id="rId20" Type="http://schemas.openxmlformats.org/officeDocument/2006/relationships/hyperlink" Target="https://doi.org/10.48550/arXiv.1607.07892" TargetMode="External"/><Relationship Id="rId29" Type="http://schemas.openxmlformats.org/officeDocument/2006/relationships/hyperlink" Target="https://doi.org/10.1007/s11071-015-1995-3"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80/08905459708905292" TargetMode="External"/><Relationship Id="rId24" Type="http://schemas.openxmlformats.org/officeDocument/2006/relationships/hyperlink" Target="https://doi.org/10.1145/992200.992206" TargetMode="External"/><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007/978-3-319-46618-7_2" TargetMode="External"/><Relationship Id="rId23" Type="http://schemas.openxmlformats.org/officeDocument/2006/relationships/hyperlink" Target="https://doi.org/10.1115/1.2389231" TargetMode="External"/><Relationship Id="rId28" Type="http://schemas.openxmlformats.org/officeDocument/2006/relationships/hyperlink" Target="https://github.com/tjwielenga/PracticalMechanicalSimulation.jl" TargetMode="External"/><Relationship Id="rId10" Type="http://schemas.openxmlformats.org/officeDocument/2006/relationships/hyperlink" Target="https://doi.org/10.1115/1.3256318" TargetMode="External"/><Relationship Id="rId19" Type="http://schemas.openxmlformats.org/officeDocument/2006/relationships/hyperlink" Target="https://doi.org/10.1016/0377-0427(85)90008-1" TargetMode="External"/><Relationship Id="rId31" Type="http://schemas.openxmlformats.org/officeDocument/2006/relationships/hyperlink" Target="https://doi.org/10.48550/arXiv.1905.11490" TargetMode="External"/><Relationship Id="rId4" Type="http://schemas.openxmlformats.org/officeDocument/2006/relationships/webSettings" Target="webSettings.xml"/><Relationship Id="rId9" Type="http://schemas.openxmlformats.org/officeDocument/2006/relationships/hyperlink" Target="https://www.osti.gov/servlets/purl/5882821" TargetMode="External"/><Relationship Id="rId14" Type="http://schemas.openxmlformats.org/officeDocument/2006/relationships/hyperlink" Target="https://doi.org/10.1243/1464419991544009" TargetMode="External"/><Relationship Id="rId22" Type="http://schemas.openxmlformats.org/officeDocument/2006/relationships/hyperlink" Target="https://doi.org/10.1115/1.2916946" TargetMode="External"/><Relationship Id="rId27" Type="http://schemas.openxmlformats.org/officeDocument/2006/relationships/hyperlink" Target="https://doi.org/10.3390/machines11020218" TargetMode="External"/><Relationship Id="rId30" Type="http://schemas.openxmlformats.org/officeDocument/2006/relationships/hyperlink" Target="https://doi.org/10.1023/A:1009773505418" TargetMode="External"/><Relationship Id="rId8" Type="http://schemas.openxmlformats.org/officeDocument/2006/relationships/hyperlink" Target="https://doi.org/10.1007/978-3-642-0522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55</Pages>
  <Words>18174</Words>
  <Characters>107414</Characters>
  <Application>Microsoft Office Word</Application>
  <DocSecurity>0</DocSecurity>
  <Lines>2826</Lines>
  <Paragraphs>1589</Paragraphs>
  <ScaleCrop>false</ScaleCrop>
  <Company/>
  <LinksUpToDate>false</LinksUpToDate>
  <CharactersWithSpaces>123999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Thomas Wielenga</cp:lastModifiedBy>
  <cp:revision>2</cp:revision>
  <dcterms:created xsi:type="dcterms:W3CDTF">2026-09-30T15:54:00Z</dcterms:created>
  <dcterms:modified xsi:type="dcterms:W3CDTF">2026-09-30T16:25:00Z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american-society-of-mechanical-engineers.csl</vt:lpwstr>
  </property>
  <property fmtid="{D5CDD505-2E9C-101B-9397-08002B2CF9AE}" pid="4" name="link-citations">
    <vt:lpwstr>True</vt:lpwstr>
  </property>
</Properties>
</file>