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黑体" w:hAnsi="黑体" w:eastAsia="黑体" w:cs="黑体"/>
          <w:b w:val="0"/>
          <w:bCs w:val="0"/>
          <w:szCs w:val="22"/>
        </w:rPr>
      </w:pPr>
      <w:r>
        <w:rPr>
          <w:rFonts w:hint="eastAsia"/>
        </w:rPr>
        <w:t>全屋定制购买合同</w:t>
      </w:r>
    </w:p>
    <w:p>
      <w:pPr>
        <w:pStyle w:val="3"/>
        <w:spacing w:before="165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9"/>
          <w:sz w:val="18"/>
          <w:szCs w:val="18"/>
        </w:rPr>
        <w:t xml:space="preserve">客户(甲方): 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            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pacing w:val="19"/>
          <w:sz w:val="18"/>
          <w:szCs w:val="18"/>
        </w:rPr>
        <w:t>联系方式：</w:t>
      </w:r>
    </w:p>
    <w:p>
      <w:pPr>
        <w:pStyle w:val="3"/>
        <w:spacing w:before="36" w:line="239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z w:val="20"/>
          <w:szCs w:val="20"/>
        </w:rPr>
        <w:t>商家(乙方)</w:t>
      </w:r>
      <w:r>
        <w:rPr>
          <w:rFonts w:hint="eastAsia" w:ascii="黑体" w:hAnsi="黑体" w:eastAsia="黑体" w:cs="黑体"/>
          <w:b w:val="0"/>
          <w:bCs w:val="0"/>
          <w:spacing w:val="-35"/>
          <w:sz w:val="20"/>
          <w:szCs w:val="20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</w:rPr>
        <w:t>:</w:t>
      </w:r>
      <w:r>
        <w:rPr>
          <w:rFonts w:hint="eastAsia" w:ascii="黑体" w:hAnsi="黑体" w:eastAsia="黑体" w:cs="黑体"/>
          <w:b w:val="0"/>
          <w:bCs w:val="0"/>
          <w:spacing w:val="5"/>
          <w:sz w:val="20"/>
          <w:szCs w:val="20"/>
          <w:u w:val="single" w:color="auto"/>
        </w:rPr>
        <w:t xml:space="preserve">               </w:t>
      </w:r>
      <w:r>
        <w:rPr>
          <w:rFonts w:hint="eastAsia" w:ascii="黑体" w:hAnsi="黑体" w:eastAsia="黑体" w:cs="黑体"/>
          <w:b w:val="0"/>
          <w:bCs w:val="0"/>
          <w:spacing w:val="16"/>
          <w:sz w:val="20"/>
          <w:szCs w:val="20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联系方式：</w:t>
      </w:r>
    </w:p>
    <w:p>
      <w:pPr>
        <w:pStyle w:val="3"/>
        <w:spacing w:before="270" w:line="290" w:lineRule="auto"/>
        <w:ind w:left="18" w:right="333" w:firstLine="300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甲乙双方经友好协商，甲方决定委托乙方进行全屋定制，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为保护双方的合法权益现依照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《中华人民共和国民法》以及相关法律法规的规定，甲、乙双方在遵循平等、自愿、公平、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诚信的原则基础上，达成协议如下：</w:t>
      </w:r>
    </w:p>
    <w:p>
      <w:pPr>
        <w:spacing w:line="348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pStyle w:val="3"/>
        <w:spacing w:before="65" w:line="228" w:lineRule="auto"/>
        <w:ind w:left="21"/>
        <w:jc w:val="both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pacing w:val="-12"/>
          <w:sz w:val="22"/>
          <w:szCs w:val="22"/>
        </w:rPr>
        <w:t>一、承包范围</w:t>
      </w:r>
    </w:p>
    <w:p>
      <w:pPr>
        <w:pStyle w:val="3"/>
        <w:spacing w:before="149" w:line="289" w:lineRule="auto"/>
        <w:ind w:left="18" w:right="380" w:firstLine="300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乙方按本合同约定的标准，包工包料、包质量、包验收(通过甲方验收)、包供货安装、 包工期、包风险、包售后服务等承包方式，按照甲方确认的设计施工图、材料，承包定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制柜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的生产、运输、上楼、安装及售后。</w:t>
      </w:r>
    </w:p>
    <w:p>
      <w:pPr>
        <w:spacing w:line="344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pStyle w:val="3"/>
        <w:spacing w:before="65" w:line="229" w:lineRule="auto"/>
        <w:ind w:left="21"/>
        <w:jc w:val="both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pacing w:val="-14"/>
          <w:sz w:val="22"/>
          <w:szCs w:val="22"/>
        </w:rPr>
        <w:t>二、产品约定</w:t>
      </w:r>
    </w:p>
    <w:p>
      <w:pPr>
        <w:pStyle w:val="3"/>
        <w:spacing w:before="148" w:line="270" w:lineRule="exact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6"/>
          <w:position w:val="8"/>
          <w:sz w:val="18"/>
          <w:szCs w:val="18"/>
        </w:rPr>
        <w:t>(1)乙方为甲方生产定制柜，并负责运输、安装及售后，并承诺：</w:t>
      </w:r>
    </w:p>
    <w:p>
      <w:pPr>
        <w:pStyle w:val="3"/>
        <w:spacing w:line="232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22"/>
          <w:sz w:val="18"/>
          <w:szCs w:val="18"/>
        </w:rPr>
        <w:t>板材品牌及工艺</w:t>
      </w:r>
    </w:p>
    <w:p>
      <w:pPr>
        <w:pStyle w:val="3"/>
        <w:spacing w:before="63" w:line="293" w:lineRule="auto"/>
        <w:ind w:left="18" w:right="47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1、</w:t>
      </w:r>
      <w:r>
        <w:rPr>
          <w:rFonts w:hint="eastAsia" w:ascii="黑体" w:hAnsi="黑体" w:eastAsia="黑体" w:cs="黑体"/>
          <w:b w:val="0"/>
          <w:bCs w:val="0"/>
          <w:spacing w:val="-2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柜门品牌</w:t>
      </w:r>
      <w:r>
        <w:rPr>
          <w:rFonts w:hint="eastAsia" w:ascii="黑体" w:hAnsi="黑体" w:eastAsia="黑体" w:cs="黑体"/>
          <w:b w:val="0"/>
          <w:bCs w:val="0"/>
          <w:spacing w:val="-6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花</w:t>
      </w:r>
      <w:r>
        <w:rPr>
          <w:rFonts w:hint="eastAsia" w:ascii="黑体" w:hAnsi="黑体" w:eastAsia="黑体" w:cs="黑体"/>
          <w:b w:val="0"/>
          <w:bCs w:val="0"/>
          <w:spacing w:val="-6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7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  <w:u w:val="single" w:color="auto"/>
        </w:rPr>
        <w:t>色型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4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7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厚度</w:t>
      </w:r>
      <w:r>
        <w:rPr>
          <w:rFonts w:hint="eastAsia" w:ascii="黑体" w:hAnsi="黑体" w:eastAsia="黑体" w:cs="黑体"/>
          <w:b w:val="0"/>
          <w:bCs w:val="0"/>
          <w:spacing w:val="-5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环保等级</w:t>
      </w:r>
      <w:r>
        <w:rPr>
          <w:rFonts w:hint="eastAsia" w:ascii="黑体" w:hAnsi="黑体" w:eastAsia="黑体" w:cs="黑体"/>
          <w:b w:val="0"/>
          <w:bCs w:val="0"/>
          <w:spacing w:val="-6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封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  <w:u w:val="single" w:color="auto"/>
        </w:rPr>
        <w:t>边 工 艺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  <w:u w:val="single" w:color="auto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2、</w:t>
      </w:r>
      <w:r>
        <w:rPr>
          <w:rFonts w:hint="eastAsia" w:ascii="黑体" w:hAnsi="黑体" w:eastAsia="黑体" w:cs="黑体"/>
          <w:b w:val="0"/>
          <w:bCs w:val="0"/>
          <w:spacing w:val="-1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柜体品牌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6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花色型号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6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厚</w:t>
      </w:r>
      <w:r>
        <w:rPr>
          <w:rFonts w:hint="eastAsia" w:ascii="黑体" w:hAnsi="黑体" w:eastAsia="黑体" w:cs="黑体"/>
          <w:b w:val="0"/>
          <w:bCs w:val="0"/>
          <w:spacing w:val="-1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度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5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4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环保等级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5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4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封</w:t>
      </w:r>
      <w:r>
        <w:rPr>
          <w:rFonts w:hint="eastAsia" w:ascii="黑体" w:hAnsi="黑体" w:eastAsia="黑体" w:cs="黑体"/>
          <w:b w:val="0"/>
          <w:bCs w:val="0"/>
          <w:spacing w:val="-3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  <w:u w:val="single" w:color="auto"/>
        </w:rPr>
        <w:t>边</w:t>
      </w:r>
      <w:r>
        <w:rPr>
          <w:rFonts w:hint="eastAsia" w:ascii="黑体" w:hAnsi="黑体" w:eastAsia="黑体" w:cs="黑体"/>
          <w:b w:val="0"/>
          <w:bCs w:val="0"/>
          <w:spacing w:val="29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  <w:u w:val="single" w:color="auto"/>
        </w:rPr>
        <w:t>工</w:t>
      </w:r>
      <w:r>
        <w:rPr>
          <w:rFonts w:hint="eastAsia" w:ascii="黑体" w:hAnsi="黑体" w:eastAsia="黑体" w:cs="黑体"/>
          <w:b w:val="0"/>
          <w:bCs w:val="0"/>
          <w:spacing w:val="32"/>
          <w:w w:val="101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  <w:u w:val="single" w:color="auto"/>
        </w:rPr>
        <w:t>艺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  <w:u w:val="single" w:color="auto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pacing w:val="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3、</w:t>
      </w:r>
      <w:r>
        <w:rPr>
          <w:rFonts w:hint="eastAsia" w:ascii="黑体" w:hAnsi="黑体" w:eastAsia="黑体" w:cs="黑体"/>
          <w:b w:val="0"/>
          <w:bCs w:val="0"/>
          <w:spacing w:val="-3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背板品牌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6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花色型号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5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厚</w:t>
      </w:r>
      <w:r>
        <w:rPr>
          <w:rFonts w:hint="eastAsia" w:ascii="黑体" w:hAnsi="黑体" w:eastAsia="黑体" w:cs="黑体"/>
          <w:b w:val="0"/>
          <w:bCs w:val="0"/>
          <w:spacing w:val="-3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  <w:u w:val="single" w:color="auto"/>
        </w:rPr>
        <w:t>度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</w:t>
      </w:r>
      <w:r>
        <w:rPr>
          <w:rFonts w:hint="eastAsia" w:ascii="黑体" w:hAnsi="黑体" w:eastAsia="黑体" w:cs="黑体"/>
          <w:b w:val="0"/>
          <w:bCs w:val="0"/>
          <w:spacing w:val="-5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环保等级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5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封边工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  <w:u w:val="single" w:color="auto"/>
        </w:rPr>
        <w:t>艺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"/>
          <w:sz w:val="18"/>
          <w:szCs w:val="18"/>
        </w:rPr>
        <w:t>4、</w:t>
      </w:r>
      <w:r>
        <w:rPr>
          <w:rFonts w:hint="eastAsia" w:ascii="黑体" w:hAnsi="黑体" w:eastAsia="黑体" w:cs="黑体"/>
          <w:b w:val="0"/>
          <w:bCs w:val="0"/>
          <w:spacing w:val="-3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"/>
          <w:sz w:val="18"/>
          <w:szCs w:val="18"/>
        </w:rPr>
        <w:t>五金：</w:t>
      </w:r>
    </w:p>
    <w:p>
      <w:pPr>
        <w:pStyle w:val="3"/>
        <w:spacing w:before="25" w:line="312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铰链品牌</w:t>
      </w:r>
      <w:r>
        <w:rPr>
          <w:rFonts w:hint="eastAsia" w:ascii="黑体" w:hAnsi="黑体" w:eastAsia="黑体" w:cs="黑体"/>
          <w:b w:val="0"/>
          <w:bCs w:val="0"/>
          <w:spacing w:val="-5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     </w:t>
      </w:r>
      <w:r>
        <w:rPr>
          <w:rFonts w:hint="eastAsia" w:ascii="黑体" w:hAnsi="黑体" w:eastAsia="黑体" w:cs="黑体"/>
          <w:b w:val="0"/>
          <w:bCs w:val="0"/>
          <w:spacing w:val="-5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价格</w:t>
      </w:r>
      <w:r>
        <w:rPr>
          <w:rFonts w:hint="eastAsia" w:ascii="黑体" w:hAnsi="黑体" w:eastAsia="黑体" w:cs="黑体"/>
          <w:b w:val="0"/>
          <w:bCs w:val="0"/>
          <w:spacing w:val="-4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备注</w:t>
      </w:r>
    </w:p>
    <w:p>
      <w:pPr>
        <w:pStyle w:val="3"/>
        <w:spacing w:before="1" w:line="232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反弹器品牌</w:t>
      </w:r>
      <w:r>
        <w:rPr>
          <w:rFonts w:hint="eastAsia" w:ascii="黑体" w:hAnsi="黑体" w:eastAsia="黑体" w:cs="黑体"/>
          <w:b w:val="0"/>
          <w:bCs w:val="0"/>
          <w:spacing w:val="-64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u w:val="single" w:color="auto"/>
        </w:rPr>
        <w:t xml:space="preserve">            </w:t>
      </w:r>
      <w:r>
        <w:rPr>
          <w:rFonts w:hint="eastAsia" w:ascii="黑体" w:hAnsi="黑体" w:eastAsia="黑体" w:cs="黑体"/>
          <w:b w:val="0"/>
          <w:bCs w:val="0"/>
          <w:spacing w:val="-4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价</w:t>
      </w:r>
      <w:r>
        <w:rPr>
          <w:rFonts w:hint="eastAsia" w:ascii="黑体" w:hAnsi="黑体" w:eastAsia="黑体" w:cs="黑体"/>
          <w:b w:val="0"/>
          <w:bCs w:val="0"/>
          <w:spacing w:val="-1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格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备注</w:t>
      </w:r>
    </w:p>
    <w:p>
      <w:pPr>
        <w:pStyle w:val="3"/>
        <w:spacing w:before="63" w:line="233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</w:rPr>
        <w:t>拉手品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  <w:u w:val="single" w:color="auto"/>
        </w:rPr>
        <w:t>牌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     </w:t>
      </w:r>
      <w:r>
        <w:rPr>
          <w:rFonts w:hint="eastAsia" w:ascii="黑体" w:hAnsi="黑体" w:eastAsia="黑体" w:cs="黑体"/>
          <w:b w:val="0"/>
          <w:bCs w:val="0"/>
          <w:spacing w:val="-5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</w:rPr>
        <w:t>价格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5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</w:rPr>
        <w:t>备</w:t>
      </w:r>
      <w:r>
        <w:rPr>
          <w:rFonts w:hint="eastAsia" w:ascii="黑体" w:hAnsi="黑体" w:eastAsia="黑体" w:cs="黑体"/>
          <w:b w:val="0"/>
          <w:bCs w:val="0"/>
          <w:spacing w:val="-6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9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  <w:u w:val="single" w:color="auto"/>
        </w:rPr>
        <w:t>注</w:t>
      </w:r>
    </w:p>
    <w:p>
      <w:pPr>
        <w:pStyle w:val="3"/>
        <w:spacing w:before="64" w:line="233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衣通品牌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5"/>
          <w:sz w:val="18"/>
          <w:szCs w:val="18"/>
          <w:u w:val="single" w:color="auto"/>
        </w:rPr>
        <w:t xml:space="preserve">             </w:t>
      </w:r>
      <w:r>
        <w:rPr>
          <w:rFonts w:hint="eastAsia" w:ascii="黑体" w:hAnsi="黑体" w:eastAsia="黑体" w:cs="黑体"/>
          <w:b w:val="0"/>
          <w:bCs w:val="0"/>
          <w:spacing w:val="-5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价格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  <w:u w:val="single" w:color="auto"/>
        </w:rPr>
        <w:t>备注</w:t>
      </w:r>
    </w:p>
    <w:p>
      <w:pPr>
        <w:pStyle w:val="3"/>
        <w:spacing w:before="65" w:line="312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拉篮品牌</w:t>
      </w:r>
      <w:r>
        <w:rPr>
          <w:rFonts w:hint="eastAsia" w:ascii="黑体" w:hAnsi="黑体" w:eastAsia="黑体" w:cs="黑体"/>
          <w:b w:val="0"/>
          <w:bCs w:val="0"/>
          <w:spacing w:val="-5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       </w:t>
      </w:r>
      <w:r>
        <w:rPr>
          <w:rFonts w:hint="eastAsia" w:ascii="黑体" w:hAnsi="黑体" w:eastAsia="黑体" w:cs="黑体"/>
          <w:b w:val="0"/>
          <w:bCs w:val="0"/>
          <w:spacing w:val="-4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价格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备</w:t>
      </w:r>
      <w:r>
        <w:rPr>
          <w:rFonts w:hint="eastAsia" w:ascii="黑体" w:hAnsi="黑体" w:eastAsia="黑体" w:cs="黑体"/>
          <w:b w:val="0"/>
          <w:bCs w:val="0"/>
          <w:spacing w:val="-5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67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  <w:u w:val="single" w:color="auto"/>
        </w:rPr>
        <w:t>注</w:t>
      </w:r>
    </w:p>
    <w:p>
      <w:pPr>
        <w:pStyle w:val="3"/>
        <w:spacing w:line="232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裤架品牌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         </w:t>
      </w:r>
      <w:r>
        <w:rPr>
          <w:rFonts w:hint="eastAsia" w:ascii="黑体" w:hAnsi="黑体" w:eastAsia="黑体" w:cs="黑体"/>
          <w:b w:val="0"/>
          <w:bCs w:val="0"/>
          <w:spacing w:val="-5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价格</w:t>
      </w:r>
      <w:r>
        <w:rPr>
          <w:rFonts w:hint="eastAsia" w:ascii="黑体" w:hAnsi="黑体" w:eastAsia="黑体" w:cs="黑体"/>
          <w:b w:val="0"/>
          <w:bCs w:val="0"/>
          <w:spacing w:val="-4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  <w:u w:val="single" w:color="auto"/>
        </w:rPr>
        <w:t xml:space="preserve">         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  <w:u w:val="single" w:color="auto"/>
        </w:rPr>
        <w:t>备 注</w:t>
      </w:r>
    </w:p>
    <w:p>
      <w:pPr>
        <w:pStyle w:val="3"/>
        <w:spacing w:before="64" w:line="233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折叠镜品牌</w:t>
      </w:r>
      <w:r>
        <w:rPr>
          <w:rFonts w:hint="eastAsia" w:ascii="黑体" w:hAnsi="黑体" w:eastAsia="黑体" w:cs="黑体"/>
          <w:b w:val="0"/>
          <w:bCs w:val="0"/>
          <w:spacing w:val="-5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u w:val="single" w:color="auto"/>
        </w:rPr>
        <w:t xml:space="preserve">            </w:t>
      </w:r>
      <w:r>
        <w:rPr>
          <w:rFonts w:hint="eastAsia" w:ascii="黑体" w:hAnsi="黑体" w:eastAsia="黑体" w:cs="黑体"/>
          <w:b w:val="0"/>
          <w:bCs w:val="0"/>
          <w:spacing w:val="-5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价格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备注</w:t>
      </w:r>
    </w:p>
    <w:p>
      <w:pPr>
        <w:pStyle w:val="3"/>
        <w:spacing w:before="74" w:line="233" w:lineRule="auto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5、灯带品牌</w:t>
      </w:r>
      <w:r>
        <w:rPr>
          <w:rFonts w:hint="eastAsia" w:ascii="黑体" w:hAnsi="黑体" w:eastAsia="黑体" w:cs="黑体"/>
          <w:b w:val="0"/>
          <w:bCs w:val="0"/>
          <w:spacing w:val="-4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5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型号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价</w:t>
      </w:r>
      <w:r>
        <w:rPr>
          <w:rFonts w:hint="eastAsia" w:ascii="黑体" w:hAnsi="黑体" w:eastAsia="黑体" w:cs="黑体"/>
          <w:b w:val="0"/>
          <w:bCs w:val="0"/>
          <w:spacing w:val="-2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格</w:t>
      </w:r>
      <w:r>
        <w:rPr>
          <w:rFonts w:hint="eastAsia" w:ascii="黑体" w:hAnsi="黑体" w:eastAsia="黑体" w:cs="黑体"/>
          <w:b w:val="0"/>
          <w:bCs w:val="0"/>
          <w:spacing w:val="-6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控制方式</w:t>
      </w:r>
      <w:r>
        <w:rPr>
          <w:rFonts w:hint="eastAsia" w:ascii="黑体" w:hAnsi="黑体" w:eastAsia="黑体" w:cs="黑体"/>
          <w:b w:val="0"/>
          <w:bCs w:val="0"/>
          <w:spacing w:val="-6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  <w:u w:val="single" w:color="auto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pacing w:val="-5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(开关控制/感应控制)</w:t>
      </w:r>
    </w:p>
    <w:p>
      <w:pPr>
        <w:pStyle w:val="3"/>
        <w:spacing w:before="74" w:line="299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变压器品牌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  <w:u w:val="single" w:color="auto"/>
        </w:rPr>
        <w:t xml:space="preserve">          </w:t>
      </w:r>
      <w:r>
        <w:rPr>
          <w:rFonts w:hint="eastAsia" w:ascii="黑体" w:hAnsi="黑体" w:eastAsia="黑体" w:cs="黑体"/>
          <w:b w:val="0"/>
          <w:bCs w:val="0"/>
          <w:spacing w:val="-5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型</w:t>
      </w:r>
      <w:r>
        <w:rPr>
          <w:rFonts w:hint="eastAsia" w:ascii="黑体" w:hAnsi="黑体" w:eastAsia="黑体" w:cs="黑体"/>
          <w:b w:val="0"/>
          <w:bCs w:val="0"/>
          <w:spacing w:val="-1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号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pacing w:val="-4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价格</w:t>
      </w:r>
    </w:p>
    <w:p>
      <w:pPr>
        <w:pStyle w:val="3"/>
        <w:spacing w:before="1" w:line="232" w:lineRule="auto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6、 玻璃门品牌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  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型号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  <w:u w:val="single" w:color="auto"/>
        </w:rPr>
        <w:t xml:space="preserve">          </w:t>
      </w:r>
      <w:r>
        <w:rPr>
          <w:rFonts w:hint="eastAsia" w:ascii="黑体" w:hAnsi="黑体" w:eastAsia="黑体" w:cs="黑体"/>
          <w:b w:val="0"/>
          <w:bCs w:val="0"/>
          <w:spacing w:val="-2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价</w:t>
      </w:r>
      <w:r>
        <w:rPr>
          <w:rFonts w:hint="eastAsia" w:ascii="黑体" w:hAnsi="黑体" w:eastAsia="黑体" w:cs="黑体"/>
          <w:b w:val="0"/>
          <w:bCs w:val="0"/>
          <w:spacing w:val="-2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格</w:t>
      </w:r>
    </w:p>
    <w:p>
      <w:pPr>
        <w:pStyle w:val="3"/>
        <w:spacing w:before="73" w:line="232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7、</w:t>
      </w:r>
      <w:r>
        <w:rPr>
          <w:rFonts w:hint="eastAsia" w:ascii="黑体" w:hAnsi="黑体" w:eastAsia="黑体" w:cs="黑体"/>
          <w:b w:val="0"/>
          <w:bCs w:val="0"/>
          <w:spacing w:val="-2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厨房台面材质为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  <w:u w:val="single" w:color="auto"/>
        </w:rPr>
        <w:t xml:space="preserve">          </w:t>
      </w:r>
      <w:r>
        <w:rPr>
          <w:rFonts w:hint="eastAsia" w:ascii="黑体" w:hAnsi="黑体" w:eastAsia="黑体" w:cs="黑体"/>
          <w:b w:val="0"/>
          <w:bCs w:val="0"/>
          <w:spacing w:val="-5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厚度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  <w:u w:val="single" w:color="auto"/>
        </w:rPr>
        <w:t xml:space="preserve">         </w:t>
      </w:r>
      <w:r>
        <w:rPr>
          <w:rFonts w:hint="eastAsia" w:ascii="黑体" w:hAnsi="黑体" w:eastAsia="黑体" w:cs="黑体"/>
          <w:b w:val="0"/>
          <w:bCs w:val="0"/>
          <w:spacing w:val="-5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0"/>
          <w:sz w:val="18"/>
          <w:szCs w:val="18"/>
        </w:rPr>
        <w:t>单价</w:t>
      </w:r>
    </w:p>
    <w:p>
      <w:pPr>
        <w:pStyle w:val="3"/>
        <w:spacing w:before="57" w:line="234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8、</w:t>
      </w:r>
      <w:r>
        <w:rPr>
          <w:rFonts w:hint="eastAsia" w:ascii="黑体" w:hAnsi="黑体" w:eastAsia="黑体" w:cs="黑体"/>
          <w:b w:val="0"/>
          <w:bCs w:val="0"/>
          <w:spacing w:val="-2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其它约定</w:t>
      </w:r>
    </w:p>
    <w:p>
      <w:pPr>
        <w:pStyle w:val="3"/>
        <w:spacing w:before="62" w:line="232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①一门到顶费用包含在总价内</w:t>
      </w:r>
    </w:p>
    <w:p>
      <w:pPr>
        <w:pStyle w:val="3"/>
        <w:spacing w:before="39" w:line="296" w:lineRule="auto"/>
        <w:ind w:left="159"/>
        <w:jc w:val="both"/>
        <w:rPr>
          <w:rFonts w:hint="default" w:ascii="黑体" w:hAnsi="黑体" w:eastAsia="黑体" w:cs="黑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②抽屉包含轨道，赠送抽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  <w:u w:val="single" w:color="auto"/>
        </w:rPr>
        <w:t>屈</w:t>
      </w:r>
      <w:r>
        <w:rPr>
          <w:rFonts w:hint="eastAsia" w:ascii="黑体" w:hAnsi="黑体" w:eastAsia="黑体" w:cs="黑体"/>
          <w:b w:val="0"/>
          <w:bCs w:val="0"/>
          <w:spacing w:val="3"/>
          <w:sz w:val="18"/>
          <w:szCs w:val="18"/>
          <w:u w:val="single" w:color="auto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pacing w:val="15"/>
          <w:sz w:val="20"/>
          <w:szCs w:val="20"/>
        </w:rPr>
        <w:t>个，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赠送外</w:t>
      </w:r>
      <w:r>
        <w:rPr>
          <w:rFonts w:hint="eastAsia" w:cs="黑体"/>
          <w:b w:val="0"/>
          <w:bCs w:val="0"/>
          <w:spacing w:val="15"/>
          <w:sz w:val="18"/>
          <w:szCs w:val="18"/>
          <w:lang w:val="en-US" w:eastAsia="zh-CN"/>
        </w:rPr>
        <w:t>抽屉</w:t>
      </w:r>
      <w:r>
        <w:rPr>
          <w:rFonts w:hint="eastAsia" w:cs="黑体"/>
          <w:b w:val="0"/>
          <w:bCs w:val="0"/>
          <w:spacing w:val="15"/>
          <w:sz w:val="18"/>
          <w:szCs w:val="18"/>
          <w:u w:val="single"/>
          <w:lang w:val="en-US" w:eastAsia="zh-CN"/>
        </w:rPr>
        <w:t xml:space="preserve">      </w:t>
      </w:r>
      <w:r>
        <w:rPr>
          <w:rFonts w:hint="eastAsia" w:cs="黑体"/>
          <w:b w:val="0"/>
          <w:bCs w:val="0"/>
          <w:spacing w:val="15"/>
          <w:sz w:val="18"/>
          <w:szCs w:val="18"/>
          <w:lang w:val="en-US" w:eastAsia="zh-CN"/>
        </w:rPr>
        <w:t>个。</w:t>
      </w:r>
    </w:p>
    <w:p>
      <w:pPr>
        <w:pStyle w:val="3"/>
        <w:spacing w:before="1" w:line="224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③厨房拉篮、台盆如甲方自行购买，乙方应负责安装，包含在总价内</w:t>
      </w:r>
    </w:p>
    <w:p>
      <w:pPr>
        <w:pStyle w:val="3"/>
        <w:spacing w:before="61" w:line="260" w:lineRule="exact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8"/>
          <w:position w:val="8"/>
          <w:sz w:val="18"/>
          <w:szCs w:val="18"/>
        </w:rPr>
        <w:t>④柜子侧板与门板同色，包含在总价内</w:t>
      </w:r>
    </w:p>
    <w:p>
      <w:pPr>
        <w:pStyle w:val="3"/>
        <w:spacing w:line="232" w:lineRule="auto"/>
        <w:ind w:left="15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⑤收口条包含在总价内</w:t>
      </w:r>
    </w:p>
    <w:p>
      <w:pPr>
        <w:spacing w:line="241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spacing w:line="241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spacing w:before="49" w:line="230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(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II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)</w:t>
      </w:r>
      <w:r>
        <w:rPr>
          <w:rFonts w:hint="eastAsia" w:ascii="黑体" w:hAnsi="黑体" w:eastAsia="黑体" w:cs="黑体"/>
          <w:b w:val="0"/>
          <w:bCs w:val="0"/>
          <w:spacing w:val="-1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增项的材料及价格如下</w:t>
      </w:r>
    </w:p>
    <w:p>
      <w:pPr>
        <w:pStyle w:val="3"/>
        <w:spacing w:before="32" w:line="225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1、</w:t>
      </w:r>
      <w:r>
        <w:rPr>
          <w:rFonts w:hint="eastAsia" w:ascii="黑体" w:hAnsi="黑体" w:eastAsia="黑体" w:cs="黑体"/>
          <w:b w:val="0"/>
          <w:bCs w:val="0"/>
          <w:spacing w:val="-1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另加抽屉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5"/>
          <w:sz w:val="18"/>
          <w:szCs w:val="18"/>
          <w:u w:val="single" w:color="auto"/>
        </w:rPr>
        <w:t xml:space="preserve">       </w:t>
      </w:r>
      <w:r>
        <w:rPr>
          <w:rFonts w:hint="eastAsia" w:ascii="黑体" w:hAnsi="黑体" w:eastAsia="黑体" w:cs="黑体"/>
          <w:b w:val="0"/>
          <w:bCs w:val="0"/>
          <w:spacing w:val="-5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个，单价</w:t>
      </w:r>
      <w:r>
        <w:rPr>
          <w:rFonts w:hint="eastAsia" w:ascii="黑体" w:hAnsi="黑体" w:eastAsia="黑体" w:cs="黑体"/>
          <w:b w:val="0"/>
          <w:bCs w:val="0"/>
          <w:spacing w:val="-6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7"/>
          <w:sz w:val="18"/>
          <w:szCs w:val="18"/>
          <w:u w:val="single" w:color="auto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pacing w:val="-5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1"/>
          <w:sz w:val="18"/>
          <w:szCs w:val="18"/>
        </w:rPr>
        <w:t>元/个</w:t>
      </w:r>
    </w:p>
    <w:p>
      <w:pPr>
        <w:pStyle w:val="3"/>
        <w:spacing w:before="80" w:line="298" w:lineRule="auto"/>
        <w:ind w:left="31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普通侧轨抽升级为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  <w:u w:val="single" w:color="auto"/>
        </w:rPr>
        <w:t xml:space="preserve">       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品牌托底滑轨抽，需增加</w:t>
      </w:r>
      <w:r>
        <w:rPr>
          <w:rFonts w:hint="eastAsia" w:ascii="黑体" w:hAnsi="黑体" w:eastAsia="黑体" w:cs="黑体"/>
          <w:b w:val="0"/>
          <w:bCs w:val="0"/>
          <w:spacing w:val="-7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5"/>
          <w:sz w:val="18"/>
          <w:szCs w:val="18"/>
          <w:u w:val="single" w:color="auto"/>
        </w:rPr>
        <w:t xml:space="preserve">       </w:t>
      </w:r>
      <w:r>
        <w:rPr>
          <w:rFonts w:hint="eastAsia" w:ascii="黑体" w:hAnsi="黑体" w:eastAsia="黑体" w:cs="黑体"/>
          <w:b w:val="0"/>
          <w:bCs w:val="0"/>
          <w:spacing w:val="-5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元/个</w:t>
      </w:r>
    </w:p>
    <w:p>
      <w:pPr>
        <w:pStyle w:val="3"/>
        <w:spacing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2、</w:t>
      </w:r>
      <w:r>
        <w:rPr>
          <w:rFonts w:hint="eastAsia" w:ascii="黑体" w:hAnsi="黑体" w:eastAsia="黑体" w:cs="黑体"/>
          <w:b w:val="0"/>
          <w:bCs w:val="0"/>
          <w:spacing w:val="-3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>异形/特殊工艺：</w:t>
      </w:r>
    </w:p>
    <w:p>
      <w:pPr>
        <w:pStyle w:val="3"/>
        <w:spacing w:before="65" w:line="235" w:lineRule="auto"/>
        <w:ind w:left="31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如斜切柜门免拉手</w:t>
      </w:r>
    </w:p>
    <w:p>
      <w:pPr>
        <w:pStyle w:val="3"/>
        <w:spacing w:before="62" w:line="234" w:lineRule="auto"/>
        <w:ind w:left="31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</w:rPr>
        <w:t>其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>它</w:t>
      </w:r>
    </w:p>
    <w:p>
      <w:pPr>
        <w:pStyle w:val="3"/>
        <w:spacing w:before="82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3、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其它增项</w:t>
      </w:r>
    </w:p>
    <w:p>
      <w:pPr>
        <w:pStyle w:val="3"/>
        <w:spacing w:before="288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甲方确认所定做产品及配套产品的具体项目、数量等详见产品约定。</w:t>
      </w:r>
    </w:p>
    <w:p>
      <w:pPr>
        <w:pStyle w:val="3"/>
        <w:spacing w:before="76" w:line="225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甲方确认所定做产品及配套产品的具体尺寸，安装要求等详见产品设计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图纸及要求。</w:t>
      </w:r>
    </w:p>
    <w:p>
      <w:pPr>
        <w:spacing w:line="270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pStyle w:val="3"/>
        <w:spacing w:before="50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pacing w:val="-1"/>
          <w:sz w:val="18"/>
          <w:szCs w:val="18"/>
        </w:rPr>
        <w:t>(Ⅲ)计价方式</w:t>
      </w:r>
    </w:p>
    <w:p>
      <w:pPr>
        <w:pStyle w:val="3"/>
        <w:spacing w:before="73" w:line="245" w:lineRule="exact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3"/>
          <w:position w:val="6"/>
          <w:sz w:val="18"/>
          <w:szCs w:val="18"/>
        </w:rPr>
        <w:t>1、 计价方式按投影面积计算</w:t>
      </w:r>
    </w:p>
    <w:p>
      <w:pPr>
        <w:pStyle w:val="3"/>
        <w:spacing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4"/>
          <w:sz w:val="18"/>
          <w:szCs w:val="18"/>
        </w:rPr>
        <w:t>2、 投影面积内结构无限制</w:t>
      </w:r>
    </w:p>
    <w:p>
      <w:pPr>
        <w:pStyle w:val="3"/>
        <w:spacing w:before="155" w:line="227" w:lineRule="auto"/>
        <w:ind w:left="21"/>
        <w:jc w:val="both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pacing w:val="-11"/>
          <w:sz w:val="22"/>
          <w:szCs w:val="22"/>
        </w:rPr>
        <w:t>三、付款方式与金额</w:t>
      </w:r>
    </w:p>
    <w:p>
      <w:pPr>
        <w:spacing w:before="180" w:line="232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</w:rPr>
        <w:t>(一)款项约定：</w:t>
      </w:r>
    </w:p>
    <w:p>
      <w:pPr>
        <w:spacing w:before="33" w:line="224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3"/>
          <w:szCs w:val="13"/>
        </w:rPr>
      </w:pP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本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合</w:t>
      </w:r>
      <w:r>
        <w:rPr>
          <w:rFonts w:hint="eastAsia" w:ascii="黑体" w:hAnsi="黑体" w:eastAsia="黑体" w:cs="黑体"/>
          <w:b w:val="0"/>
          <w:bCs w:val="0"/>
          <w:spacing w:val="2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同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及</w:t>
      </w:r>
      <w:r>
        <w:rPr>
          <w:rFonts w:hint="eastAsia" w:ascii="黑体" w:hAnsi="黑体" w:eastAsia="黑体" w:cs="黑体"/>
          <w:b w:val="0"/>
          <w:bCs w:val="0"/>
          <w:spacing w:val="27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附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件</w:t>
      </w:r>
      <w:r>
        <w:rPr>
          <w:rFonts w:hint="eastAsia" w:ascii="黑体" w:hAnsi="黑体" w:eastAsia="黑体" w:cs="黑体"/>
          <w:b w:val="0"/>
          <w:bCs w:val="0"/>
          <w:spacing w:val="2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中</w:t>
      </w:r>
      <w:r>
        <w:rPr>
          <w:rFonts w:hint="eastAsia" w:ascii="黑体" w:hAnsi="黑体" w:eastAsia="黑体" w:cs="黑体"/>
          <w:b w:val="0"/>
          <w:bCs w:val="0"/>
          <w:spacing w:val="27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的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价</w:t>
      </w:r>
      <w:r>
        <w:rPr>
          <w:rFonts w:hint="eastAsia" w:ascii="黑体" w:hAnsi="黑体" w:eastAsia="黑体" w:cs="黑体"/>
          <w:b w:val="0"/>
          <w:bCs w:val="0"/>
          <w:spacing w:val="1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格</w:t>
      </w:r>
      <w:r>
        <w:rPr>
          <w:rFonts w:hint="eastAsia" w:ascii="黑体" w:hAnsi="黑体" w:eastAsia="黑体" w:cs="黑体"/>
          <w:b w:val="0"/>
          <w:bCs w:val="0"/>
          <w:spacing w:val="27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，</w:t>
      </w:r>
      <w:r>
        <w:rPr>
          <w:rFonts w:hint="eastAsia" w:ascii="黑体" w:hAnsi="黑体" w:eastAsia="黑体" w:cs="黑体"/>
          <w:b w:val="0"/>
          <w:bCs w:val="0"/>
          <w:spacing w:val="22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为</w:t>
      </w:r>
      <w:r>
        <w:rPr>
          <w:rFonts w:hint="eastAsia" w:ascii="黑体" w:hAnsi="黑体" w:eastAsia="黑体" w:cs="黑体"/>
          <w:b w:val="0"/>
          <w:bCs w:val="0"/>
          <w:spacing w:val="21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定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制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柜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制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作</w:t>
      </w:r>
      <w:r>
        <w:rPr>
          <w:rFonts w:hint="eastAsia" w:ascii="黑体" w:hAnsi="黑体" w:eastAsia="黑体" w:cs="黑体"/>
          <w:b w:val="0"/>
          <w:bCs w:val="0"/>
          <w:spacing w:val="21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到</w:t>
      </w:r>
      <w:r>
        <w:rPr>
          <w:rFonts w:hint="eastAsia" w:ascii="黑体" w:hAnsi="黑体" w:eastAsia="黑体" w:cs="黑体"/>
          <w:b w:val="0"/>
          <w:bCs w:val="0"/>
          <w:spacing w:val="20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现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场</w:t>
      </w:r>
      <w:r>
        <w:rPr>
          <w:rFonts w:hint="eastAsia" w:ascii="黑体" w:hAnsi="黑体" w:eastAsia="黑体" w:cs="黑体"/>
          <w:b w:val="0"/>
          <w:bCs w:val="0"/>
          <w:spacing w:val="2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安</w:t>
      </w:r>
      <w:r>
        <w:rPr>
          <w:rFonts w:hint="eastAsia" w:ascii="黑体" w:hAnsi="黑体" w:eastAsia="黑体" w:cs="黑体"/>
          <w:b w:val="0"/>
          <w:bCs w:val="0"/>
          <w:spacing w:val="1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装</w:t>
      </w:r>
      <w:r>
        <w:rPr>
          <w:rFonts w:hint="eastAsia" w:ascii="黑体" w:hAnsi="黑体" w:eastAsia="黑体" w:cs="黑体"/>
          <w:b w:val="0"/>
          <w:bCs w:val="0"/>
          <w:spacing w:val="20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调</w:t>
      </w:r>
      <w:r>
        <w:rPr>
          <w:rFonts w:hint="eastAsia" w:ascii="黑体" w:hAnsi="黑体" w:eastAsia="黑体" w:cs="黑体"/>
          <w:b w:val="0"/>
          <w:bCs w:val="0"/>
          <w:spacing w:val="1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试</w:t>
      </w:r>
      <w:r>
        <w:rPr>
          <w:rFonts w:hint="eastAsia" w:ascii="黑体" w:hAnsi="黑体" w:eastAsia="黑体" w:cs="黑体"/>
          <w:b w:val="0"/>
          <w:bCs w:val="0"/>
          <w:spacing w:val="2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并</w:t>
      </w:r>
      <w:r>
        <w:rPr>
          <w:rFonts w:hint="eastAsia" w:ascii="黑体" w:hAnsi="黑体" w:eastAsia="黑体" w:cs="黑体"/>
          <w:b w:val="0"/>
          <w:bCs w:val="0"/>
          <w:spacing w:val="1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达</w:t>
      </w:r>
      <w:r>
        <w:rPr>
          <w:rFonts w:hint="eastAsia" w:ascii="黑体" w:hAnsi="黑体" w:eastAsia="黑体" w:cs="黑体"/>
          <w:b w:val="0"/>
          <w:bCs w:val="0"/>
          <w:spacing w:val="21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到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验</w:t>
      </w:r>
      <w:r>
        <w:rPr>
          <w:rFonts w:hint="eastAsia" w:ascii="黑体" w:hAnsi="黑体" w:eastAsia="黑体" w:cs="黑体"/>
          <w:b w:val="0"/>
          <w:bCs w:val="0"/>
          <w:spacing w:val="22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收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要</w:t>
      </w:r>
      <w:r>
        <w:rPr>
          <w:rFonts w:hint="eastAsia" w:ascii="黑体" w:hAnsi="黑体" w:eastAsia="黑体" w:cs="黑体"/>
          <w:b w:val="0"/>
          <w:bCs w:val="0"/>
          <w:spacing w:val="20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求</w:t>
      </w:r>
      <w:r>
        <w:rPr>
          <w:rFonts w:hint="eastAsia" w:ascii="黑体" w:hAnsi="黑体" w:eastAsia="黑体" w:cs="黑体"/>
          <w:b w:val="0"/>
          <w:bCs w:val="0"/>
          <w:spacing w:val="27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的</w:t>
      </w:r>
      <w:r>
        <w:rPr>
          <w:rFonts w:hint="eastAsia" w:ascii="黑体" w:hAnsi="黑体" w:eastAsia="黑体" w:cs="黑体"/>
          <w:b w:val="0"/>
          <w:bCs w:val="0"/>
          <w:spacing w:val="1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包</w:t>
      </w:r>
      <w:r>
        <w:rPr>
          <w:rFonts w:hint="eastAsia" w:ascii="黑体" w:hAnsi="黑体" w:eastAsia="黑体" w:cs="黑体"/>
          <w:b w:val="0"/>
          <w:bCs w:val="0"/>
          <w:spacing w:val="18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干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价</w:t>
      </w:r>
      <w:r>
        <w:rPr>
          <w:rFonts w:hint="eastAsia" w:ascii="黑体" w:hAnsi="黑体" w:eastAsia="黑体" w:cs="黑体"/>
          <w:b w:val="0"/>
          <w:bCs w:val="0"/>
          <w:spacing w:val="1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3"/>
          <w:sz w:val="13"/>
          <w:szCs w:val="13"/>
        </w:rPr>
        <w:t>格</w:t>
      </w:r>
      <w:r>
        <w:rPr>
          <w:rFonts w:hint="eastAsia" w:ascii="黑体" w:hAnsi="黑体" w:eastAsia="黑体" w:cs="黑体"/>
          <w:b w:val="0"/>
          <w:bCs w:val="0"/>
          <w:spacing w:val="29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  <w:sz w:val="13"/>
          <w:szCs w:val="13"/>
        </w:rPr>
        <w:t>。</w:t>
      </w:r>
      <w:r>
        <w:rPr>
          <w:rFonts w:hint="eastAsia" w:ascii="黑体" w:hAnsi="黑体" w:eastAsia="黑体" w:cs="黑体"/>
          <w:b w:val="0"/>
          <w:bCs w:val="0"/>
          <w:spacing w:val="23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  <w:sz w:val="13"/>
          <w:szCs w:val="13"/>
        </w:rPr>
        <w:t>结</w:t>
      </w:r>
      <w:r>
        <w:rPr>
          <w:rFonts w:hint="eastAsia" w:ascii="黑体" w:hAnsi="黑体" w:eastAsia="黑体" w:cs="黑体"/>
          <w:b w:val="0"/>
          <w:bCs w:val="0"/>
          <w:spacing w:val="20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  <w:sz w:val="13"/>
          <w:szCs w:val="13"/>
        </w:rPr>
        <w:t>算</w:t>
      </w:r>
      <w:r>
        <w:rPr>
          <w:rFonts w:hint="eastAsia" w:ascii="黑体" w:hAnsi="黑体" w:eastAsia="黑体" w:cs="黑体"/>
          <w:b w:val="0"/>
          <w:bCs w:val="0"/>
          <w:spacing w:val="19"/>
          <w:w w:val="101"/>
          <w:sz w:val="13"/>
          <w:szCs w:val="13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4"/>
          <w:sz w:val="13"/>
          <w:szCs w:val="13"/>
        </w:rPr>
        <w:t>数</w:t>
      </w:r>
    </w:p>
    <w:p>
      <w:pPr>
        <w:spacing w:before="72" w:line="23" w:lineRule="exact"/>
        <w:ind w:left="5273"/>
        <w:jc w:val="both"/>
        <w:rPr>
          <w:rFonts w:hint="eastAsia" w:ascii="黑体" w:hAnsi="黑体" w:eastAsia="黑体" w:cs="黑体"/>
          <w:b w:val="0"/>
          <w:bCs w:val="0"/>
          <w:sz w:val="6"/>
          <w:szCs w:val="6"/>
        </w:rPr>
      </w:pPr>
      <w:r>
        <w:rPr>
          <w:rFonts w:hint="eastAsia" w:ascii="黑体" w:hAnsi="黑体" w:eastAsia="黑体" w:cs="黑体"/>
          <w:b w:val="0"/>
          <w:bCs w:val="0"/>
          <w:spacing w:val="1"/>
          <w:w w:val="125"/>
          <w:sz w:val="6"/>
          <w:szCs w:val="6"/>
        </w:rPr>
        <w:t>H</w:t>
      </w:r>
      <w:r>
        <w:rPr>
          <w:rFonts w:hint="eastAsia" w:ascii="黑体" w:hAnsi="黑体" w:eastAsia="黑体" w:cs="黑体"/>
          <w:b w:val="0"/>
          <w:bCs w:val="0"/>
          <w:sz w:val="6"/>
          <w:szCs w:val="6"/>
        </w:rPr>
        <w:t xml:space="preserve">                      </w:t>
      </w:r>
      <w:r>
        <w:rPr>
          <w:rFonts w:hint="eastAsia" w:ascii="黑体" w:hAnsi="黑体" w:eastAsia="黑体" w:cs="黑体"/>
          <w:b w:val="0"/>
          <w:bCs w:val="0"/>
          <w:spacing w:val="1"/>
          <w:w w:val="125"/>
          <w:sz w:val="6"/>
          <w:szCs w:val="6"/>
        </w:rPr>
        <w:t>3</w:t>
      </w:r>
    </w:p>
    <w:p>
      <w:pPr>
        <w:pStyle w:val="3"/>
        <w:spacing w:before="39" w:line="284" w:lineRule="auto"/>
        <w:ind w:left="18" w:right="38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量以本合同中确定的为准。单价按合同附件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(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spacing w:val="-2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小</w:t>
      </w:r>
      <w:r>
        <w:rPr>
          <w:rFonts w:hint="eastAsia" w:ascii="黑体" w:hAnsi="黑体" w:eastAsia="黑体" w:cs="黑体"/>
          <w:b w:val="0"/>
          <w:bCs w:val="0"/>
          <w:spacing w:val="-1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区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spacing w:val="-2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单 元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spacing w:val="-3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4"/>
          <w:sz w:val="18"/>
          <w:szCs w:val="18"/>
        </w:rPr>
        <w:t>户全屋定制订单)的包干单价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执行。</w:t>
      </w:r>
    </w:p>
    <w:p>
      <w:pPr>
        <w:pStyle w:val="3"/>
        <w:spacing w:before="56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1、 本合同总价款为人民币</w:t>
      </w:r>
      <w:r>
        <w:rPr>
          <w:rFonts w:hint="eastAsia" w:ascii="黑体" w:hAnsi="黑体" w:eastAsia="黑体" w:cs="黑体"/>
          <w:b w:val="0"/>
          <w:bCs w:val="0"/>
          <w:spacing w:val="-3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       </w:t>
      </w:r>
      <w:r>
        <w:rPr>
          <w:rFonts w:hint="eastAsia" w:ascii="黑体" w:hAnsi="黑体" w:eastAsia="黑体" w:cs="黑体"/>
          <w:b w:val="0"/>
          <w:bCs w:val="0"/>
          <w:spacing w:val="-6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元(大写)</w:t>
      </w:r>
    </w:p>
    <w:p>
      <w:pPr>
        <w:pStyle w:val="3"/>
        <w:spacing w:before="45" w:line="289" w:lineRule="auto"/>
        <w:ind w:left="318" w:right="388" w:hanging="300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2、 本合同总价以内的定制柜数量及每套价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格、上下柜每平米单价、台面石每平米单价价格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等详见合同附件(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spacing w:val="-1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小</w:t>
      </w:r>
      <w:r>
        <w:rPr>
          <w:rFonts w:hint="eastAsia" w:ascii="黑体" w:hAnsi="黑体" w:eastAsia="黑体" w:cs="黑体"/>
          <w:b w:val="0"/>
          <w:bCs w:val="0"/>
          <w:spacing w:val="-1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区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spacing w:val="-3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单</w:t>
      </w:r>
      <w:r>
        <w:rPr>
          <w:rFonts w:hint="eastAsia" w:ascii="黑体" w:hAnsi="黑体" w:eastAsia="黑体" w:cs="黑体"/>
          <w:b w:val="0"/>
          <w:bCs w:val="0"/>
          <w:spacing w:val="-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元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spacing w:val="-2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户全屋定制订单)</w:t>
      </w:r>
    </w:p>
    <w:p>
      <w:pPr>
        <w:pStyle w:val="3"/>
        <w:spacing w:before="20" w:line="280" w:lineRule="auto"/>
        <w:ind w:left="318" w:right="333" w:hanging="300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3、 本合同每套定制柜的实际价格按甲方确认的设计图的尺寸，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以本合同确认的单价计算，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价格为一口价，约定范围内无其它增项。</w:t>
      </w:r>
    </w:p>
    <w:p>
      <w:pPr>
        <w:spacing w:line="280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pStyle w:val="3"/>
        <w:spacing w:before="49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-1"/>
          <w:sz w:val="18"/>
          <w:szCs w:val="18"/>
        </w:rPr>
        <w:t>(二)付款方式：</w:t>
      </w:r>
    </w:p>
    <w:p>
      <w:pPr>
        <w:pStyle w:val="3"/>
        <w:spacing w:before="54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甲方根据工程进度和合同履行情况向乙方支付合同款项。</w:t>
      </w:r>
    </w:p>
    <w:p>
      <w:pPr>
        <w:pStyle w:val="3"/>
        <w:numPr>
          <w:ilvl w:val="0"/>
          <w:numId w:val="1"/>
        </w:numPr>
        <w:spacing w:before="56" w:line="278" w:lineRule="auto"/>
        <w:ind w:left="628" w:right="313" w:hanging="309"/>
        <w:jc w:val="both"/>
        <w:rPr>
          <w:rFonts w:hint="eastAsia" w:ascii="黑体" w:hAnsi="黑体" w:eastAsia="黑体" w:cs="黑体"/>
          <w:b w:val="0"/>
          <w:bCs w:val="0"/>
          <w:color w:val="C00000"/>
          <w:spacing w:val="1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7"/>
          <w:sz w:val="18"/>
          <w:szCs w:val="18"/>
        </w:rPr>
        <w:t>订金：甲方干</w:t>
      </w:r>
      <w:r>
        <w:rPr>
          <w:rFonts w:hint="eastAsia" w:ascii="黑体" w:hAnsi="黑体" w:eastAsia="黑体" w:cs="黑体"/>
          <w:b w:val="0"/>
          <w:bCs w:val="0"/>
          <w:color w:val="C00000"/>
          <w:spacing w:val="-3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4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7"/>
          <w:sz w:val="18"/>
          <w:szCs w:val="18"/>
        </w:rPr>
        <w:t>年</w:t>
      </w:r>
      <w:r>
        <w:rPr>
          <w:rFonts w:hint="eastAsia" w:ascii="黑体" w:hAnsi="黑体" w:eastAsia="黑体" w:cs="黑体"/>
          <w:b w:val="0"/>
          <w:bCs w:val="0"/>
          <w:color w:val="C00000"/>
          <w:spacing w:val="-6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9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7"/>
          <w:sz w:val="18"/>
          <w:szCs w:val="18"/>
        </w:rPr>
        <w:t>月</w:t>
      </w:r>
      <w:r>
        <w:rPr>
          <w:rFonts w:hint="eastAsia" w:ascii="黑体" w:hAnsi="黑体" w:eastAsia="黑体" w:cs="黑体"/>
          <w:b w:val="0"/>
          <w:bCs w:val="0"/>
          <w:color w:val="C00000"/>
          <w:spacing w:val="1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7"/>
          <w:sz w:val="18"/>
          <w:szCs w:val="18"/>
        </w:rPr>
        <w:t>日向乙方支付人民币</w:t>
      </w:r>
      <w:r>
        <w:rPr>
          <w:rFonts w:hint="eastAsia" w:ascii="黑体" w:hAnsi="黑体" w:eastAsia="黑体" w:cs="黑体"/>
          <w:b w:val="0"/>
          <w:bCs w:val="0"/>
          <w:color w:val="C00000"/>
          <w:spacing w:val="-7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5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7"/>
          <w:sz w:val="18"/>
          <w:szCs w:val="18"/>
        </w:rPr>
        <w:t>元(总价</w:t>
      </w:r>
      <w:r>
        <w:rPr>
          <w:rFonts w:hint="eastAsia" w:ascii="黑体" w:hAnsi="黑体" w:eastAsia="黑体" w:cs="黑体"/>
          <w:b w:val="0"/>
          <w:bCs w:val="0"/>
          <w:color w:val="C00000"/>
          <w:spacing w:val="6"/>
          <w:sz w:val="18"/>
          <w:szCs w:val="18"/>
        </w:rPr>
        <w:t>的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  <w:u w:val="single" w:color="auto"/>
        </w:rPr>
        <w:t xml:space="preserve"> </w:t>
      </w:r>
      <w:r>
        <w:rPr>
          <w:rFonts w:hint="eastAsia" w:cs="黑体"/>
          <w:b w:val="0"/>
          <w:bCs w:val="0"/>
          <w:color w:val="C00000"/>
          <w:spacing w:val="17"/>
          <w:sz w:val="18"/>
          <w:szCs w:val="18"/>
          <w:u w:val="single" w:color="auto"/>
          <w:lang w:val="en-US" w:eastAsia="zh-CN"/>
        </w:rPr>
        <w:t>10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  <w:u w:val="single" w:color="auto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5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6"/>
          <w:sz w:val="18"/>
          <w:szCs w:val="18"/>
        </w:rPr>
        <w:t>%)作为订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"/>
          <w:sz w:val="18"/>
          <w:szCs w:val="18"/>
        </w:rPr>
        <w:t>金</w:t>
      </w:r>
      <w:r>
        <w:rPr>
          <w:rFonts w:hint="eastAsia" w:ascii="黑体" w:hAnsi="黑体" w:eastAsia="黑体" w:cs="黑体"/>
          <w:b w:val="0"/>
          <w:bCs w:val="0"/>
          <w:color w:val="C00000"/>
          <w:spacing w:val="-3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"/>
          <w:sz w:val="18"/>
          <w:szCs w:val="18"/>
        </w:rPr>
        <w:t>。</w:t>
      </w:r>
    </w:p>
    <w:p>
      <w:pPr>
        <w:pStyle w:val="3"/>
        <w:numPr>
          <w:ilvl w:val="0"/>
          <w:numId w:val="1"/>
        </w:numPr>
        <w:spacing w:before="56" w:line="278" w:lineRule="auto"/>
        <w:ind w:left="628" w:leftChars="0" w:right="313" w:rightChars="0" w:hanging="309" w:firstLineChars="0"/>
        <w:jc w:val="both"/>
        <w:rPr>
          <w:rFonts w:hint="default" w:ascii="黑体" w:hAnsi="黑体" w:eastAsia="黑体" w:cs="黑体"/>
          <w:b w:val="0"/>
          <w:bCs w:val="0"/>
          <w:color w:val="C00000"/>
          <w:spacing w:val="1"/>
          <w:sz w:val="18"/>
          <w:szCs w:val="18"/>
          <w:lang w:val="en-US"/>
        </w:rPr>
      </w:pPr>
      <w:r>
        <w:rPr>
          <w:rFonts w:hint="eastAsia" w:cs="黑体"/>
          <w:b w:val="0"/>
          <w:bCs w:val="0"/>
          <w:color w:val="C00000"/>
          <w:spacing w:val="1"/>
          <w:sz w:val="18"/>
          <w:szCs w:val="18"/>
          <w:lang w:val="en-US" w:eastAsia="zh-CN"/>
        </w:rPr>
        <w:t>首期款：甲方现场达到复尺条件，乙方进行复尺并复核全屋定制方案，正式下单生产之日，</w:t>
      </w:r>
      <w:bookmarkStart w:id="0" w:name="_GoBack"/>
      <w:bookmarkEnd w:id="0"/>
      <w:r>
        <w:rPr>
          <w:rFonts w:hint="eastAsia" w:cs="黑体"/>
          <w:b w:val="0"/>
          <w:bCs w:val="0"/>
          <w:color w:val="C00000"/>
          <w:spacing w:val="1"/>
          <w:sz w:val="18"/>
          <w:szCs w:val="18"/>
          <w:lang w:val="en-US" w:eastAsia="zh-CN"/>
        </w:rPr>
        <w:t>甲方向乙方支付人名币</w:t>
      </w:r>
      <w:r>
        <w:rPr>
          <w:rFonts w:hint="eastAsia" w:cs="黑体"/>
          <w:b w:val="0"/>
          <w:bCs w:val="0"/>
          <w:color w:val="C00000"/>
          <w:spacing w:val="1"/>
          <w:sz w:val="18"/>
          <w:szCs w:val="18"/>
          <w:u w:val="single"/>
          <w:lang w:val="en-US" w:eastAsia="zh-CN"/>
        </w:rPr>
        <w:t xml:space="preserve">      </w:t>
      </w:r>
      <w:r>
        <w:rPr>
          <w:rFonts w:hint="eastAsia" w:cs="黑体"/>
          <w:b w:val="0"/>
          <w:bCs w:val="0"/>
          <w:color w:val="C00000"/>
          <w:spacing w:val="1"/>
          <w:sz w:val="18"/>
          <w:szCs w:val="18"/>
          <w:lang w:val="en-US" w:eastAsia="zh-CN"/>
        </w:rPr>
        <w:t>元（总价的</w:t>
      </w:r>
      <w:r>
        <w:rPr>
          <w:rFonts w:hint="eastAsia" w:cs="黑体"/>
          <w:b w:val="0"/>
          <w:bCs w:val="0"/>
          <w:color w:val="C00000"/>
          <w:spacing w:val="1"/>
          <w:sz w:val="18"/>
          <w:szCs w:val="18"/>
          <w:u w:val="single"/>
          <w:lang w:val="en-US" w:eastAsia="zh-CN"/>
        </w:rPr>
        <w:t xml:space="preserve">  70   </w:t>
      </w:r>
      <w:r>
        <w:rPr>
          <w:rFonts w:hint="eastAsia" w:cs="黑体"/>
          <w:b w:val="0"/>
          <w:bCs w:val="0"/>
          <w:color w:val="C00000"/>
          <w:spacing w:val="1"/>
          <w:sz w:val="18"/>
          <w:szCs w:val="18"/>
          <w:lang w:val="en-US" w:eastAsia="zh-CN"/>
        </w:rPr>
        <w:t>%）</w:t>
      </w:r>
    </w:p>
    <w:p>
      <w:pPr>
        <w:pStyle w:val="3"/>
        <w:spacing w:before="38" w:line="280" w:lineRule="auto"/>
        <w:ind w:left="628" w:right="387" w:hanging="309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7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、</w:t>
      </w:r>
      <w:r>
        <w:rPr>
          <w:rFonts w:hint="eastAsia" w:cs="黑体"/>
          <w:b w:val="0"/>
          <w:bCs w:val="0"/>
          <w:color w:val="C00000"/>
          <w:spacing w:val="17"/>
          <w:sz w:val="18"/>
          <w:szCs w:val="18"/>
          <w:lang w:val="en-US" w:eastAsia="zh-CN"/>
        </w:rPr>
        <w:t>中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期款：乙方定制</w:t>
      </w:r>
      <w:r>
        <w:rPr>
          <w:rFonts w:hint="eastAsia" w:cs="黑体"/>
          <w:b w:val="0"/>
          <w:bCs w:val="0"/>
          <w:color w:val="C00000"/>
          <w:spacing w:val="17"/>
          <w:sz w:val="18"/>
          <w:szCs w:val="18"/>
          <w:lang w:val="en-US" w:eastAsia="zh-CN"/>
        </w:rPr>
        <w:t>生产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完成后，将本次定制产品送货至乙方指定地点，乙方验收无误</w:t>
      </w:r>
      <w:r>
        <w:rPr>
          <w:rFonts w:hint="eastAsia" w:ascii="黑体" w:hAnsi="黑体" w:eastAsia="黑体" w:cs="黑体"/>
          <w:b w:val="0"/>
          <w:bCs w:val="0"/>
          <w:color w:val="C00000"/>
          <w:spacing w:val="1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后，应于验收通过后的当日向乙方支付人民币</w:t>
      </w:r>
      <w:r>
        <w:rPr>
          <w:rFonts w:hint="eastAsia" w:ascii="黑体" w:hAnsi="黑体" w:eastAsia="黑体" w:cs="黑体"/>
          <w:b w:val="0"/>
          <w:bCs w:val="0"/>
          <w:color w:val="C00000"/>
          <w:spacing w:val="-4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元</w:t>
      </w:r>
      <w:r>
        <w:rPr>
          <w:rFonts w:hint="eastAsia" w:ascii="黑体" w:hAnsi="黑体" w:eastAsia="黑体" w:cs="黑体"/>
          <w:b w:val="0"/>
          <w:bCs w:val="0"/>
          <w:color w:val="C00000"/>
          <w:spacing w:val="-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(总价的</w:t>
      </w:r>
      <w:r>
        <w:rPr>
          <w:rFonts w:hint="eastAsia" w:ascii="黑体" w:hAnsi="黑体" w:eastAsia="黑体" w:cs="黑体"/>
          <w:b w:val="0"/>
          <w:bCs w:val="0"/>
          <w:color w:val="C00000"/>
          <w:spacing w:val="-7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1"/>
          <w:sz w:val="18"/>
          <w:szCs w:val="18"/>
          <w:u w:val="single" w:color="auto"/>
        </w:rPr>
        <w:t xml:space="preserve">  </w:t>
      </w:r>
      <w:r>
        <w:rPr>
          <w:rFonts w:hint="eastAsia" w:cs="黑体"/>
          <w:b w:val="0"/>
          <w:bCs w:val="0"/>
          <w:color w:val="C00000"/>
          <w:spacing w:val="11"/>
          <w:sz w:val="18"/>
          <w:szCs w:val="18"/>
          <w:u w:val="single" w:color="auto"/>
          <w:lang w:val="en-US" w:eastAsia="zh-CN"/>
        </w:rPr>
        <w:t>10</w:t>
      </w:r>
      <w:r>
        <w:rPr>
          <w:rFonts w:hint="eastAsia" w:ascii="黑体" w:hAnsi="黑体" w:eastAsia="黑体" w:cs="黑体"/>
          <w:b w:val="0"/>
          <w:bCs w:val="0"/>
          <w:color w:val="C00000"/>
          <w:spacing w:val="11"/>
          <w:sz w:val="18"/>
          <w:szCs w:val="18"/>
          <w:u w:val="single" w:color="auto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%)</w:t>
      </w:r>
    </w:p>
    <w:p>
      <w:pPr>
        <w:pStyle w:val="3"/>
        <w:spacing w:before="42" w:line="288" w:lineRule="auto"/>
        <w:ind w:left="628" w:right="389" w:hanging="309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7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、 尾款：全屋定制安装结束后，甲方按照约定内容进行验收，验收通过后，应于验收</w:t>
      </w:r>
      <w:r>
        <w:rPr>
          <w:rFonts w:hint="eastAsia" w:ascii="黑体" w:hAnsi="黑体" w:eastAsia="黑体" w:cs="黑体"/>
          <w:b w:val="0"/>
          <w:bCs w:val="0"/>
          <w:color w:val="C00000"/>
          <w:spacing w:val="1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当日向乙方支付人民币</w:t>
      </w:r>
      <w:r>
        <w:rPr>
          <w:rFonts w:hint="eastAsia" w:ascii="黑体" w:hAnsi="黑体" w:eastAsia="黑体" w:cs="黑体"/>
          <w:b w:val="0"/>
          <w:bCs w:val="0"/>
          <w:color w:val="C00000"/>
          <w:spacing w:val="-7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5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color w:val="C00000"/>
          <w:spacing w:val="-4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元(总价的</w:t>
      </w:r>
      <w:r>
        <w:rPr>
          <w:rFonts w:hint="eastAsia" w:ascii="黑体" w:hAnsi="黑体" w:eastAsia="黑体" w:cs="黑体"/>
          <w:b w:val="0"/>
          <w:bCs w:val="0"/>
          <w:color w:val="C00000"/>
          <w:spacing w:val="-7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9"/>
          <w:sz w:val="18"/>
          <w:szCs w:val="18"/>
          <w:u w:val="single" w:color="auto"/>
        </w:rPr>
        <w:t xml:space="preserve">  </w:t>
      </w:r>
      <w:r>
        <w:rPr>
          <w:rFonts w:hint="eastAsia" w:cs="黑体"/>
          <w:b w:val="0"/>
          <w:bCs w:val="0"/>
          <w:color w:val="C00000"/>
          <w:spacing w:val="9"/>
          <w:sz w:val="18"/>
          <w:szCs w:val="18"/>
          <w:u w:val="single" w:color="auto"/>
          <w:lang w:val="en-US" w:eastAsia="zh-CN"/>
        </w:rPr>
        <w:t>10</w:t>
      </w:r>
      <w:r>
        <w:rPr>
          <w:rFonts w:hint="eastAsia" w:ascii="黑体" w:hAnsi="黑体" w:eastAsia="黑体" w:cs="黑体"/>
          <w:b w:val="0"/>
          <w:bCs w:val="0"/>
          <w:color w:val="C00000"/>
          <w:spacing w:val="9"/>
          <w:sz w:val="18"/>
          <w:szCs w:val="18"/>
          <w:u w:val="single" w:color="auto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%)</w:t>
      </w:r>
    </w:p>
    <w:p>
      <w:pPr>
        <w:spacing w:line="399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pStyle w:val="3"/>
        <w:spacing w:before="49" w:line="235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四 、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全</w:t>
      </w:r>
      <w:r>
        <w:rPr>
          <w:rFonts w:hint="eastAsia" w:ascii="黑体" w:hAnsi="黑体" w:eastAsia="黑体" w:cs="黑体"/>
          <w:b w:val="0"/>
          <w:bCs w:val="0"/>
          <w:color w:val="C00000"/>
          <w:spacing w:val="-2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屋</w:t>
      </w:r>
      <w:r>
        <w:rPr>
          <w:rFonts w:hint="eastAsia" w:ascii="黑体" w:hAnsi="黑体" w:eastAsia="黑体" w:cs="黑体"/>
          <w:b w:val="0"/>
          <w:bCs w:val="0"/>
          <w:color w:val="C00000"/>
          <w:spacing w:val="-3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定</w:t>
      </w:r>
      <w:r>
        <w:rPr>
          <w:rFonts w:hint="eastAsia" w:ascii="黑体" w:hAnsi="黑体" w:eastAsia="黑体" w:cs="黑体"/>
          <w:b w:val="0"/>
          <w:bCs w:val="0"/>
          <w:color w:val="C00000"/>
          <w:spacing w:val="-2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制</w:t>
      </w:r>
      <w:r>
        <w:rPr>
          <w:rFonts w:hint="eastAsia" w:ascii="黑体" w:hAnsi="黑体" w:eastAsia="黑体" w:cs="黑体"/>
          <w:b w:val="0"/>
          <w:bCs w:val="0"/>
          <w:color w:val="C0000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交</w:t>
      </w:r>
      <w:r>
        <w:rPr>
          <w:rFonts w:hint="eastAsia" w:ascii="黑体" w:hAnsi="黑体" w:eastAsia="黑体" w:cs="黑体"/>
          <w:b w:val="0"/>
          <w:bCs w:val="0"/>
          <w:color w:val="C00000"/>
          <w:spacing w:val="-27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付</w:t>
      </w:r>
      <w:r>
        <w:rPr>
          <w:rFonts w:hint="eastAsia" w:ascii="黑体" w:hAnsi="黑体" w:eastAsia="黑体" w:cs="黑体"/>
          <w:b w:val="0"/>
          <w:bCs w:val="0"/>
          <w:color w:val="C00000"/>
          <w:spacing w:val="-2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时</w:t>
      </w:r>
      <w:r>
        <w:rPr>
          <w:rFonts w:hint="eastAsia" w:ascii="黑体" w:hAnsi="黑体" w:eastAsia="黑体" w:cs="黑体"/>
          <w:b w:val="0"/>
          <w:bCs w:val="0"/>
          <w:color w:val="C00000"/>
          <w:spacing w:val="-2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间</w:t>
      </w:r>
      <w:r>
        <w:rPr>
          <w:rFonts w:hint="eastAsia" w:ascii="黑体" w:hAnsi="黑体" w:eastAsia="黑体" w:cs="黑体"/>
          <w:b w:val="0"/>
          <w:bCs w:val="0"/>
          <w:color w:val="C0000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约</w:t>
      </w:r>
      <w:r>
        <w:rPr>
          <w:rFonts w:hint="eastAsia" w:ascii="黑体" w:hAnsi="黑体" w:eastAsia="黑体" w:cs="黑体"/>
          <w:b w:val="0"/>
          <w:bCs w:val="0"/>
          <w:color w:val="C00000"/>
          <w:spacing w:val="-3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-2"/>
          <w:sz w:val="18"/>
          <w:szCs w:val="18"/>
        </w:rPr>
        <w:t>定</w:t>
      </w:r>
    </w:p>
    <w:p>
      <w:pPr>
        <w:pStyle w:val="3"/>
        <w:spacing w:before="148" w:line="225" w:lineRule="auto"/>
        <w:ind w:left="31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1、 在甲方确认完图纸、施工项目、双方签订合同基础上，按合同支付方式付款后，乙</w:t>
      </w:r>
    </w:p>
    <w:p>
      <w:pPr>
        <w:pStyle w:val="3"/>
        <w:spacing w:before="77" w:line="274" w:lineRule="auto"/>
        <w:ind w:left="628" w:right="272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方应尽快安排生产。约定制作时间不超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  <w:u w:val="single" w:color="auto"/>
        </w:rPr>
        <w:t>过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pacing w:val="-5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个自然日。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送货上门时间不迟于</w:t>
      </w:r>
      <w:r>
        <w:rPr>
          <w:rFonts w:hint="eastAsia" w:ascii="黑体" w:hAnsi="黑体" w:eastAsia="黑体" w:cs="黑体"/>
          <w:b w:val="0"/>
          <w:bCs w:val="0"/>
          <w:spacing w:val="-6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3"/>
          <w:sz w:val="18"/>
          <w:szCs w:val="18"/>
        </w:rPr>
        <w:t>在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pacing w:val="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3"/>
          <w:sz w:val="18"/>
          <w:szCs w:val="18"/>
        </w:rPr>
        <w:t>月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  <w:u w:val="single" w:color="auto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pacing w:val="-5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3"/>
          <w:sz w:val="18"/>
          <w:szCs w:val="18"/>
        </w:rPr>
        <w:t>日</w:t>
      </w:r>
      <w:r>
        <w:rPr>
          <w:rFonts w:hint="eastAsia" w:ascii="黑体" w:hAnsi="黑体" w:eastAsia="黑体" w:cs="黑体"/>
          <w:b w:val="0"/>
          <w:bCs w:val="0"/>
          <w:spacing w:val="-3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3"/>
          <w:sz w:val="18"/>
          <w:szCs w:val="18"/>
        </w:rPr>
        <w:t>。</w:t>
      </w:r>
    </w:p>
    <w:p>
      <w:pPr>
        <w:pStyle w:val="3"/>
        <w:spacing w:before="82" w:line="233" w:lineRule="auto"/>
        <w:ind w:left="319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2、 安装时间不迟于</w:t>
      </w:r>
      <w:r>
        <w:rPr>
          <w:rFonts w:hint="eastAsia" w:ascii="黑体" w:hAnsi="黑体" w:eastAsia="黑体" w:cs="黑体"/>
          <w:b w:val="0"/>
          <w:bCs w:val="0"/>
          <w:spacing w:val="-74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2"/>
          <w:sz w:val="18"/>
          <w:szCs w:val="18"/>
          <w:u w:val="single" w:color="auto"/>
        </w:rPr>
        <w:t xml:space="preserve">     </w:t>
      </w:r>
      <w:r>
        <w:rPr>
          <w:rFonts w:hint="eastAsia" w:ascii="黑体" w:hAnsi="黑体" w:eastAsia="黑体" w:cs="黑体"/>
          <w:b w:val="0"/>
          <w:bCs w:val="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年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  <w:u w:val="single" w:color="auto"/>
        </w:rPr>
        <w:t xml:space="preserve">      月   </w:t>
      </w:r>
      <w:r>
        <w:rPr>
          <w:rFonts w:hint="eastAsia" w:ascii="黑体" w:hAnsi="黑体" w:eastAsia="黑体" w:cs="黑体"/>
          <w:b w:val="0"/>
          <w:bCs w:val="0"/>
          <w:spacing w:val="-5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9"/>
          <w:sz w:val="18"/>
          <w:szCs w:val="18"/>
        </w:rPr>
        <w:t>日。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整个安装耗时不超过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  <w:u w:val="single" w:color="auto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pacing w:val="8"/>
          <w:sz w:val="18"/>
          <w:szCs w:val="18"/>
        </w:rPr>
        <w:t>自然日。</w:t>
      </w:r>
    </w:p>
    <w:p>
      <w:pPr>
        <w:spacing w:line="249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spacing w:line="250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spacing w:line="250" w:lineRule="auto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>
      <w:pPr>
        <w:pStyle w:val="3"/>
        <w:spacing w:before="50" w:line="233" w:lineRule="auto"/>
        <w:ind w:left="21"/>
        <w:jc w:val="both"/>
        <w:outlineLvl w:val="1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五</w:t>
      </w:r>
      <w:r>
        <w:rPr>
          <w:rFonts w:hint="eastAsia" w:ascii="黑体" w:hAnsi="黑体" w:eastAsia="黑体" w:cs="黑体"/>
          <w:b w:val="0"/>
          <w:bCs w:val="0"/>
          <w:spacing w:val="-19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、成</w:t>
      </w:r>
      <w:r>
        <w:rPr>
          <w:rFonts w:hint="eastAsia" w:ascii="黑体" w:hAnsi="黑体" w:eastAsia="黑体" w:cs="黑体"/>
          <w:b w:val="0"/>
          <w:bCs w:val="0"/>
          <w:spacing w:val="-1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品</w:t>
      </w:r>
      <w:r>
        <w:rPr>
          <w:rFonts w:hint="eastAsia" w:ascii="黑体" w:hAnsi="黑体" w:eastAsia="黑体" w:cs="黑体"/>
          <w:b w:val="0"/>
          <w:bCs w:val="0"/>
          <w:spacing w:val="-2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验</w:t>
      </w:r>
      <w:r>
        <w:rPr>
          <w:rFonts w:hint="eastAsia" w:ascii="黑体" w:hAnsi="黑体" w:eastAsia="黑体" w:cs="黑体"/>
          <w:b w:val="0"/>
          <w:bCs w:val="0"/>
          <w:spacing w:val="-2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2"/>
          <w:sz w:val="18"/>
          <w:szCs w:val="18"/>
        </w:rPr>
        <w:t>收</w:t>
      </w:r>
    </w:p>
    <w:p>
      <w:pPr>
        <w:pStyle w:val="3"/>
        <w:spacing w:before="152" w:line="294" w:lineRule="auto"/>
        <w:ind w:left="18" w:right="386" w:firstLine="300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9"/>
          <w:sz w:val="18"/>
          <w:szCs w:val="18"/>
        </w:rPr>
        <w:t>安装完毕后，需双方到场一同进行产品验收。乙方所提供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的产品必须具备国际/国内安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全产品认证书和质量合格证书。产品的生产及安装验收必须以甲方认可产品品牌、规格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、型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号及施工图纸、设备说明书、有关变更的书面文件、国家颁布的施工及验收规范和质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量检验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6"/>
          <w:sz w:val="18"/>
          <w:szCs w:val="18"/>
        </w:rPr>
        <w:t>标准为依据。具体需满足以下条件：</w:t>
      </w:r>
    </w:p>
    <w:p>
      <w:pPr>
        <w:pStyle w:val="3"/>
        <w:spacing w:before="75" w:line="234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>1、 产品品牌、规格与合同约定一致。</w:t>
      </w:r>
    </w:p>
    <w:p>
      <w:pPr>
        <w:pStyle w:val="3"/>
        <w:spacing w:before="55" w:line="225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7"/>
          <w:sz w:val="18"/>
          <w:szCs w:val="18"/>
        </w:rPr>
        <w:t>2、 质量标准，按照国家家具产品标准执行</w:t>
      </w:r>
    </w:p>
    <w:p>
      <w:pPr>
        <w:pStyle w:val="3"/>
        <w:spacing w:before="71" w:line="225" w:lineRule="auto"/>
        <w:ind w:left="1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3、 定制柜中所有板材、五金均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假一罚十</w:t>
      </w:r>
      <w:r>
        <w:rPr>
          <w:rFonts w:hint="eastAsia" w:ascii="黑体" w:hAnsi="黑体" w:eastAsia="黑体" w:cs="黑体"/>
          <w:b w:val="0"/>
          <w:bCs w:val="0"/>
          <w:spacing w:val="15"/>
          <w:sz w:val="18"/>
          <w:szCs w:val="18"/>
        </w:rPr>
        <w:t>，并承担所有返工费用。</w:t>
      </w:r>
    </w:p>
    <w:p>
      <w:pPr>
        <w:pStyle w:val="3"/>
        <w:spacing w:before="52" w:line="274" w:lineRule="auto"/>
        <w:ind w:left="18" w:right="368"/>
        <w:jc w:val="both"/>
        <w:rPr>
          <w:rFonts w:hint="eastAsia" w:ascii="黑体" w:hAnsi="黑体" w:eastAsia="黑体" w:cs="黑体"/>
          <w:b w:val="0"/>
          <w:bCs w:val="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spacing w:val="12"/>
          <w:sz w:val="18"/>
          <w:szCs w:val="18"/>
        </w:rPr>
        <w:t xml:space="preserve">4、 </w:t>
      </w:r>
      <w:r>
        <w:rPr>
          <w:rFonts w:hint="eastAsia" w:ascii="黑体" w:hAnsi="黑体" w:eastAsia="黑体" w:cs="黑体"/>
          <w:b w:val="0"/>
          <w:bCs w:val="0"/>
          <w:color w:val="C00000"/>
          <w:spacing w:val="12"/>
          <w:sz w:val="18"/>
          <w:szCs w:val="18"/>
        </w:rPr>
        <w:t>环保等级：乙方产品使用的全屋定制板材均达到了</w:t>
      </w:r>
      <w:r>
        <w:rPr>
          <w:rFonts w:hint="eastAsia" w:ascii="黑体" w:hAnsi="黑体" w:eastAsia="黑体" w:cs="黑体"/>
          <w:b w:val="0"/>
          <w:bCs w:val="0"/>
          <w:color w:val="C00000"/>
          <w:spacing w:val="-1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  <w:u w:val="single" w:color="auto"/>
        </w:rPr>
        <w:t xml:space="preserve">   </w:t>
      </w:r>
      <w:r>
        <w:rPr>
          <w:rFonts w:hint="eastAsia" w:ascii="黑体" w:hAnsi="黑体" w:eastAsia="黑体" w:cs="黑体"/>
          <w:b w:val="0"/>
          <w:bCs w:val="0"/>
          <w:color w:val="C00000"/>
          <w:spacing w:val="-73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2"/>
          <w:sz w:val="18"/>
          <w:szCs w:val="18"/>
        </w:rPr>
        <w:t>级别板材。甲醛释放量&lt;</w:t>
      </w:r>
      <w:r>
        <w:rPr>
          <w:rFonts w:hint="eastAsia" w:ascii="黑体" w:hAnsi="黑体" w:eastAsia="黑体" w:cs="黑体"/>
          <w:b w:val="0"/>
          <w:bCs w:val="0"/>
          <w:color w:val="C00000"/>
          <w:spacing w:val="12"/>
          <w:sz w:val="18"/>
          <w:szCs w:val="18"/>
          <w:u w:val="single" w:color="auto"/>
        </w:rPr>
        <w:t xml:space="preserve">   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>mg</w:t>
      </w:r>
      <w:r>
        <w:rPr>
          <w:rFonts w:hint="eastAsia" w:ascii="黑体" w:hAnsi="黑体" w:eastAsia="黑体" w:cs="黑体"/>
          <w:b w:val="0"/>
          <w:bCs w:val="0"/>
          <w:color w:val="C00000"/>
          <w:spacing w:val="12"/>
          <w:sz w:val="18"/>
          <w:szCs w:val="18"/>
        </w:rPr>
        <w:t>/m3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5、</w:t>
      </w:r>
      <w:r>
        <w:rPr>
          <w:rFonts w:hint="eastAsia" w:ascii="黑体" w:hAnsi="黑体" w:eastAsia="黑体" w:cs="黑体"/>
          <w:b w:val="0"/>
          <w:bCs w:val="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成品尺寸误差单组柜体高度、宽度，误差在正负2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</w:rPr>
        <w:t>mm</w:t>
      </w:r>
      <w:r>
        <w:rPr>
          <w:rFonts w:hint="eastAsia" w:ascii="黑体" w:hAnsi="黑体" w:eastAsia="黑体" w:cs="黑体"/>
          <w:b w:val="0"/>
          <w:bCs w:val="0"/>
          <w:spacing w:val="6"/>
          <w:sz w:val="18"/>
          <w:szCs w:val="18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pacing w:val="18"/>
          <w:sz w:val="18"/>
          <w:szCs w:val="18"/>
        </w:rPr>
        <w:t>范围内。</w:t>
      </w:r>
    </w:p>
    <w:p>
      <w:pPr>
        <w:pStyle w:val="3"/>
        <w:spacing w:before="163" w:line="229" w:lineRule="auto"/>
        <w:ind w:left="21"/>
        <w:jc w:val="both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spacing w:val="-7"/>
          <w:sz w:val="22"/>
          <w:szCs w:val="22"/>
        </w:rPr>
        <w:t>六、违约处理</w:t>
      </w:r>
    </w:p>
    <w:p>
      <w:pPr>
        <w:pStyle w:val="3"/>
        <w:spacing w:before="166" w:line="225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1、</w:t>
      </w:r>
      <w:r>
        <w:rPr>
          <w:rFonts w:hint="eastAsia" w:ascii="黑体" w:hAnsi="黑体" w:eastAsia="黑体" w:cs="黑体"/>
          <w:b w:val="0"/>
          <w:bCs w:val="0"/>
          <w:color w:val="C00000"/>
          <w:spacing w:val="-2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除不可抗力外，甲乙双方应严格遵守本合同的条款，否则，违约方须承担违约责任。</w:t>
      </w:r>
    </w:p>
    <w:p>
      <w:pPr>
        <w:pStyle w:val="3"/>
        <w:spacing w:before="38" w:line="225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8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、</w:t>
      </w:r>
      <w:r>
        <w:rPr>
          <w:rFonts w:hint="eastAsia" w:ascii="黑体" w:hAnsi="黑体" w:eastAsia="黑体" w:cs="黑体"/>
          <w:b w:val="0"/>
          <w:bCs w:val="0"/>
          <w:color w:val="C00000"/>
          <w:spacing w:val="-34"/>
          <w:sz w:val="18"/>
          <w:szCs w:val="18"/>
        </w:rPr>
        <w:t xml:space="preserve"> </w:t>
      </w:r>
      <w:r>
        <w:rPr>
          <w:rFonts w:hint="eastAsia" w:cs="黑体"/>
          <w:b w:val="0"/>
          <w:bCs w:val="0"/>
          <w:color w:val="C00000"/>
          <w:spacing w:val="-34"/>
          <w:sz w:val="18"/>
          <w:szCs w:val="18"/>
          <w:lang w:val="en-US" w:eastAsia="zh-CN"/>
        </w:rPr>
        <w:t>如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乙方未能按本合同约定供货或通过验收的，视为乙方违约，每逾期一天，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按本合同总</w:t>
      </w:r>
    </w:p>
    <w:p>
      <w:pPr>
        <w:pStyle w:val="3"/>
        <w:spacing w:before="96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款项*1%/天向甲方支付违约金。甲方有权直接在甲方应付未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付款中扣除。</w:t>
      </w:r>
    </w:p>
    <w:p>
      <w:pPr>
        <w:pStyle w:val="3"/>
        <w:spacing w:before="39" w:line="274" w:lineRule="auto"/>
        <w:ind w:left="18" w:right="385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5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、</w:t>
      </w:r>
      <w:r>
        <w:rPr>
          <w:rFonts w:hint="eastAsia" w:ascii="黑体" w:hAnsi="黑体" w:eastAsia="黑体" w:cs="黑体"/>
          <w:b w:val="0"/>
          <w:bCs w:val="0"/>
          <w:color w:val="C00000"/>
          <w:spacing w:val="-1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甲方只对所选花色/款式确认，具体尺寸、工艺等由乙方负责。因乙方测量、安装、工艺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21"/>
          <w:sz w:val="18"/>
          <w:szCs w:val="18"/>
        </w:rPr>
        <w:t>等原因导致家具无法使用的，乙方需在</w:t>
      </w:r>
      <w:r>
        <w:rPr>
          <w:rFonts w:hint="eastAsia" w:cs="黑体"/>
          <w:b w:val="0"/>
          <w:bCs w:val="0"/>
          <w:color w:val="C00000"/>
          <w:spacing w:val="21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 w:val="0"/>
          <w:color w:val="C00000"/>
          <w:spacing w:val="21"/>
          <w:sz w:val="18"/>
          <w:szCs w:val="18"/>
        </w:rPr>
        <w:t>个自然日之内进行</w:t>
      </w:r>
      <w:r>
        <w:rPr>
          <w:rFonts w:hint="eastAsia" w:ascii="黑体" w:hAnsi="黑体" w:eastAsia="黑体" w:cs="黑体"/>
          <w:b w:val="0"/>
          <w:bCs w:val="0"/>
          <w:color w:val="C00000"/>
          <w:spacing w:val="20"/>
          <w:sz w:val="18"/>
          <w:szCs w:val="18"/>
        </w:rPr>
        <w:t>整改，超过整改日期按违约承</w:t>
      </w:r>
    </w:p>
    <w:p>
      <w:pPr>
        <w:pStyle w:val="3"/>
        <w:spacing w:before="87" w:line="233" w:lineRule="auto"/>
        <w:ind w:left="18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担违约责任。</w:t>
      </w:r>
    </w:p>
    <w:p>
      <w:pPr>
        <w:pStyle w:val="3"/>
        <w:spacing w:before="30" w:line="294" w:lineRule="auto"/>
        <w:ind w:left="18" w:right="375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8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、</w:t>
      </w:r>
      <w:r>
        <w:rPr>
          <w:rFonts w:hint="eastAsia" w:ascii="黑体" w:hAnsi="黑体" w:eastAsia="黑体" w:cs="黑体"/>
          <w:b w:val="0"/>
          <w:bCs w:val="0"/>
          <w:color w:val="C00000"/>
          <w:spacing w:val="-2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乙方提供的产品的品牌、规格、型号、尺寸等与本合同约定不符的，视为乙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方违约。甲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方有权拒收。若甲方解除本合同，乙方按合同终止和解除条款承担责任。若甲方同意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乙方继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续履行合同的，乙方应在</w:t>
      </w:r>
      <w:r>
        <w:rPr>
          <w:rFonts w:hint="eastAsia" w:cs="黑体"/>
          <w:b w:val="0"/>
          <w:bCs w:val="0"/>
          <w:color w:val="C00000"/>
          <w:spacing w:val="17"/>
          <w:sz w:val="18"/>
          <w:szCs w:val="18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个自然日内无偿更换，因此造成的逾期交货的，按逾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期交货条款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3"/>
          <w:sz w:val="18"/>
          <w:szCs w:val="18"/>
        </w:rPr>
        <w:t>承担违约责任。</w:t>
      </w:r>
    </w:p>
    <w:p>
      <w:pPr>
        <w:pStyle w:val="3"/>
        <w:spacing w:before="55" w:line="292" w:lineRule="auto"/>
        <w:ind w:left="18" w:right="384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9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 w:val="0"/>
          <w:color w:val="C00000"/>
          <w:spacing w:val="19"/>
          <w:sz w:val="18"/>
          <w:szCs w:val="18"/>
        </w:rPr>
        <w:t>、乙方提供的产品质量、施工的工程质量、售后服务质量未能达到本合同约定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的质量要求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和标准的，或进度不符合甲方要求的，视为乙方违约，甲方有权拒绝验收。若甲方同意乙方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继续履行合同的，乙方应在甲方同意的期限内进行更换、维修、整改，因此造成的逾期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，按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6"/>
          <w:sz w:val="18"/>
          <w:szCs w:val="18"/>
        </w:rPr>
        <w:t>逾期交货或逾期通过验收承担违约责任。</w:t>
      </w:r>
    </w:p>
    <w:p>
      <w:pPr>
        <w:pStyle w:val="3"/>
        <w:spacing w:before="57" w:line="295" w:lineRule="auto"/>
        <w:ind w:left="18" w:right="387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cs="黑体"/>
          <w:b w:val="0"/>
          <w:bCs w:val="0"/>
          <w:color w:val="C00000"/>
          <w:spacing w:val="18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、</w:t>
      </w:r>
      <w:r>
        <w:rPr>
          <w:rFonts w:hint="eastAsia" w:ascii="黑体" w:hAnsi="黑体" w:eastAsia="黑体" w:cs="黑体"/>
          <w:b w:val="0"/>
          <w:bCs w:val="0"/>
          <w:color w:val="C0000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8"/>
          <w:sz w:val="18"/>
          <w:szCs w:val="18"/>
        </w:rPr>
        <w:t>由于乙方违约的情况，甲方有权解除合同，乙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方所有人员必须在一个工作日内撤离施工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2"/>
          <w:sz w:val="18"/>
          <w:szCs w:val="18"/>
        </w:rPr>
        <w:t>现场。</w:t>
      </w:r>
    </w:p>
    <w:p>
      <w:pPr>
        <w:spacing w:line="376" w:lineRule="auto"/>
        <w:jc w:val="both"/>
        <w:rPr>
          <w:rFonts w:hint="eastAsia" w:ascii="黑体" w:hAnsi="黑体" w:eastAsia="黑体" w:cs="黑体"/>
          <w:b w:val="0"/>
          <w:bCs w:val="0"/>
          <w:color w:val="C00000"/>
          <w:sz w:val="24"/>
          <w:szCs w:val="24"/>
        </w:rPr>
      </w:pPr>
    </w:p>
    <w:p>
      <w:pPr>
        <w:pStyle w:val="3"/>
        <w:spacing w:before="49" w:line="233" w:lineRule="auto"/>
        <w:ind w:left="21"/>
        <w:jc w:val="both"/>
        <w:outlineLvl w:val="1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8"/>
          <w:w w:val="113"/>
          <w:sz w:val="18"/>
          <w:szCs w:val="18"/>
        </w:rPr>
        <w:t>七、质保与售后</w:t>
      </w:r>
    </w:p>
    <w:p>
      <w:pPr>
        <w:pStyle w:val="3"/>
        <w:spacing w:before="168" w:line="286" w:lineRule="auto"/>
        <w:ind w:left="18" w:right="285"/>
        <w:jc w:val="both"/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合同附件(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color w:val="C00000"/>
          <w:spacing w:val="-2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小</w:t>
      </w:r>
      <w:r>
        <w:rPr>
          <w:rFonts w:hint="eastAsia" w:ascii="黑体" w:hAnsi="黑体" w:eastAsia="黑体" w:cs="黑体"/>
          <w:b w:val="0"/>
          <w:bCs w:val="0"/>
          <w:color w:val="C00000"/>
          <w:spacing w:val="-1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区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color w:val="C00000"/>
          <w:spacing w:val="-42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单</w:t>
      </w:r>
      <w:r>
        <w:rPr>
          <w:rFonts w:hint="eastAsia" w:ascii="黑体" w:hAnsi="黑体" w:eastAsia="黑体" w:cs="黑体"/>
          <w:b w:val="0"/>
          <w:bCs w:val="0"/>
          <w:color w:val="C00000"/>
          <w:spacing w:val="-18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元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>xx</w:t>
      </w:r>
      <w:r>
        <w:rPr>
          <w:rFonts w:hint="eastAsia" w:ascii="黑体" w:hAnsi="黑体" w:eastAsia="黑体" w:cs="黑体"/>
          <w:b w:val="0"/>
          <w:bCs w:val="0"/>
          <w:color w:val="C00000"/>
          <w:spacing w:val="-4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7"/>
          <w:sz w:val="18"/>
          <w:szCs w:val="18"/>
        </w:rPr>
        <w:t>户全屋定制订单)产品清单明细中所列出的所有项目质量保修期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为</w:t>
      </w:r>
      <w:r>
        <w:rPr>
          <w:rFonts w:hint="eastAsia" w:cs="黑体"/>
          <w:b w:val="0"/>
          <w:bCs w:val="0"/>
          <w:color w:val="C00000"/>
          <w:spacing w:val="15"/>
          <w:sz w:val="18"/>
          <w:szCs w:val="18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  <w:u w:val="single" w:color="auto"/>
        </w:rPr>
        <w:t xml:space="preserve">  </w:t>
      </w:r>
      <w:r>
        <w:rPr>
          <w:rFonts w:hint="eastAsia" w:cs="黑体"/>
          <w:b w:val="0"/>
          <w:bCs w:val="0"/>
          <w:color w:val="C00000"/>
          <w:spacing w:val="15"/>
          <w:sz w:val="18"/>
          <w:szCs w:val="18"/>
          <w:u w:val="single" w:color="auto"/>
          <w:lang w:val="en-US" w:eastAsia="zh-CN"/>
        </w:rPr>
        <w:t>10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  <w:u w:val="single" w:color="auto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color w:val="C00000"/>
          <w:spacing w:val="-55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年，自验收合格之日起计。在保修期内，发现质量问题，乙方应在</w:t>
      </w:r>
      <w:r>
        <w:rPr>
          <w:rFonts w:hint="eastAsia" w:ascii="黑体" w:hAnsi="黑体" w:eastAsia="黑体" w:cs="黑体"/>
          <w:b w:val="0"/>
          <w:bCs w:val="0"/>
          <w:color w:val="C00000"/>
          <w:spacing w:val="-66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  <w:u w:val="single" w:color="auto"/>
        </w:rPr>
        <w:t xml:space="preserve">  </w:t>
      </w:r>
      <w:r>
        <w:rPr>
          <w:rFonts w:hint="eastAsia" w:cs="黑体"/>
          <w:b w:val="0"/>
          <w:bCs w:val="0"/>
          <w:color w:val="C00000"/>
          <w:spacing w:val="15"/>
          <w:sz w:val="18"/>
          <w:szCs w:val="18"/>
          <w:u w:val="single" w:color="auto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  <w:u w:val="single" w:color="auto"/>
        </w:rPr>
        <w:t xml:space="preserve">  工</w:t>
      </w:r>
      <w:r>
        <w:rPr>
          <w:rFonts w:hint="eastAsia" w:ascii="黑体" w:hAnsi="黑体" w:eastAsia="黑体" w:cs="黑体"/>
          <w:b w:val="0"/>
          <w:bCs w:val="0"/>
          <w:color w:val="C00000"/>
          <w:spacing w:val="15"/>
          <w:sz w:val="18"/>
          <w:szCs w:val="18"/>
        </w:rPr>
        <w:t>作日内到现</w:t>
      </w:r>
      <w:r>
        <w:rPr>
          <w:rFonts w:hint="eastAsia" w:ascii="黑体" w:hAnsi="黑体" w:eastAsia="黑体" w:cs="黑体"/>
          <w:b w:val="0"/>
          <w:bCs w:val="0"/>
          <w:color w:val="C00000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C00000"/>
          <w:spacing w:val="13"/>
          <w:sz w:val="18"/>
          <w:szCs w:val="18"/>
        </w:rPr>
        <w:t>场更换或修复。</w:t>
      </w:r>
    </w:p>
    <w:sectPr>
      <w:pgSz w:w="11905" w:h="16837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54DA9"/>
    <w:multiLevelType w:val="singleLevel"/>
    <w:tmpl w:val="ADA54DA9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GU4N2M2MTliYmI2YjE0ZDIyZTVmZTBiYWNkY2FiNzIifQ=="/>
  </w:docVars>
  <w:rsids>
    <w:rsidRoot w:val="00000000"/>
    <w:rsid w:val="148F6DD9"/>
    <w:rsid w:val="38E959D8"/>
    <w:rsid w:val="41833528"/>
    <w:rsid w:val="51692C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semiHidden/>
    <w:qFormat/>
    <w:uiPriority w:val="0"/>
    <w:rPr>
      <w:rFonts w:ascii="黑体" w:hAnsi="黑体" w:eastAsia="黑体" w:cs="黑体"/>
      <w:sz w:val="15"/>
      <w:szCs w:val="15"/>
      <w:lang w:val="en-US" w:eastAsia="en-US" w:bidi="ar-SA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Office_12.1.0.16417_F1E327BC-269C-435d-A152-05C5408002CA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2023-11-27T16:58:00Z</dcterms:created>
  <dc:creator>Kingsoft-PDF</dc:creator>
  <cp:lastModifiedBy>Darwen.</cp:lastModifiedBy>
  <cp:lastPrinted>2023-11-27T09:13:00Z</cp:lastPrinted>
  <dcterms:modified xsi:type="dcterms:W3CDTF">2024-04-11T15:52:54Z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2023-11-27T16:58:46Z</vt:filetime>
  </property>
  <property fmtid="{D5CDD505-2E9C-101B-9397-08002B2CF9AE}" pid="4" name="UsrData">
    <vt:lpwstr>65645a406dfa6f001f7c44aewl</vt:lpwstr>
  </property>
  <property fmtid="{D5CDD505-2E9C-101B-9397-08002B2CF9AE}" pid="5" name="KSOProductBuildVer">
    <vt:lpwstr>2052-12.1.0.16417</vt:lpwstr>
  </property>
  <property fmtid="{D5CDD505-2E9C-101B-9397-08002B2CF9AE}" pid="6" name="ICV">
    <vt:lpwstr>78C19A63807C4C1AA078656F70FDE2CF_13</vt:lpwstr>
  </property>
</Properties>
</file>