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contributor-guide"/>
    <w:p>
      <w:pPr>
        <w:pStyle w:val="Heading1"/>
      </w:pPr>
      <w:r>
        <w:t xml:space="preserve">Contributor Guide</w:t>
      </w:r>
    </w:p>
    <w:bookmarkStart w:id="20" w:name="development-setup"/>
    <w:p>
      <w:pPr>
        <w:pStyle w:val="Heading2"/>
      </w:pPr>
      <w:r>
        <w:t xml:space="preserve">Development Setup</w:t>
      </w:r>
    </w:p>
    <w:p>
      <w:pPr>
        <w:pStyle w:val="Compact"/>
        <w:numPr>
          <w:ilvl w:val="0"/>
          <w:numId w:val="1001"/>
        </w:numPr>
      </w:pPr>
      <w:r>
        <w:t xml:space="preserve">Python virtual environment</w:t>
      </w:r>
    </w:p>
    <w:p>
      <w:pPr>
        <w:pStyle w:val="Compact"/>
        <w:numPr>
          <w:ilvl w:val="0"/>
          <w:numId w:val="1001"/>
        </w:numPr>
      </w:pPr>
      <w:r>
        <w:t xml:space="preserve">Install requirements</w:t>
      </w:r>
    </w:p>
    <w:p>
      <w:pPr>
        <w:pStyle w:val="Compact"/>
        <w:numPr>
          <w:ilvl w:val="0"/>
          <w:numId w:val="1001"/>
        </w:numPr>
      </w:pPr>
      <w:r>
        <w:t xml:space="preserve">Configure .env</w:t>
      </w:r>
    </w:p>
    <w:bookmarkEnd w:id="20"/>
    <w:bookmarkStart w:id="21" w:name="before-opening-a-pr"/>
    <w:p>
      <w:pPr>
        <w:pStyle w:val="Heading2"/>
      </w:pPr>
      <w:r>
        <w:t xml:space="preserve">Before Opening a PR</w:t>
      </w:r>
    </w:p>
    <w:p>
      <w:pPr>
        <w:pStyle w:val="Compact"/>
        <w:numPr>
          <w:ilvl w:val="0"/>
          <w:numId w:val="1002"/>
        </w:numPr>
      </w:pPr>
      <w:r>
        <w:t xml:space="preserve">Ruff passes</w:t>
      </w:r>
    </w:p>
    <w:p>
      <w:pPr>
        <w:pStyle w:val="Compact"/>
        <w:numPr>
          <w:ilvl w:val="0"/>
          <w:numId w:val="1002"/>
        </w:numPr>
      </w:pPr>
      <w:r>
        <w:t xml:space="preserve">Tests pass</w:t>
      </w:r>
    </w:p>
    <w:p>
      <w:pPr>
        <w:pStyle w:val="Compact"/>
        <w:numPr>
          <w:ilvl w:val="0"/>
          <w:numId w:val="1002"/>
        </w:numPr>
      </w:pPr>
      <w:r>
        <w:t xml:space="preserve">Live gate passes</w:t>
      </w:r>
    </w:p>
    <w:p>
      <w:pPr>
        <w:pStyle w:val="Compact"/>
        <w:numPr>
          <w:ilvl w:val="0"/>
          <w:numId w:val="1002"/>
        </w:numPr>
      </w:pPr>
      <w:r>
        <w:t xml:space="preserve">No debug code</w:t>
      </w:r>
    </w:p>
    <w:p>
      <w:pPr>
        <w:pStyle w:val="Compact"/>
        <w:numPr>
          <w:ilvl w:val="0"/>
          <w:numId w:val="1002"/>
        </w:numPr>
      </w:pPr>
      <w:r>
        <w:t xml:space="preserve">Documentation updated</w:t>
      </w:r>
    </w:p>
    <w:bookmarkEnd w:id="21"/>
    <w:bookmarkStart w:id="22" w:name="commit-style"/>
    <w:p>
      <w:pPr>
        <w:pStyle w:val="Heading2"/>
      </w:pPr>
      <w:r>
        <w:t xml:space="preserve">Commit Style</w:t>
      </w:r>
    </w:p>
    <w:p>
      <w:pPr>
        <w:pStyle w:val="FirstParagraph"/>
      </w:pPr>
      <w:r>
        <w:t xml:space="preserve">feat:</w:t>
      </w:r>
      <w:r>
        <w:t xml:space="preserve"> </w:t>
      </w:r>
      <w:r>
        <w:t xml:space="preserve">fix:</w:t>
      </w:r>
      <w:r>
        <w:t xml:space="preserve"> </w:t>
      </w:r>
      <w:r>
        <w:t xml:space="preserve">refactor:</w:t>
      </w:r>
      <w:r>
        <w:t xml:space="preserve"> </w:t>
      </w:r>
      <w:r>
        <w:t xml:space="preserve">test:</w:t>
      </w:r>
      <w:r>
        <w:t xml:space="preserve"> </w:t>
      </w:r>
      <w:r>
        <w:t xml:space="preserve">docs:</w:t>
      </w:r>
      <w:r>
        <w:t xml:space="preserve"> </w:t>
      </w:r>
      <w:r>
        <w:t xml:space="preserve">chore:</w:t>
      </w:r>
    </w:p>
    <w:bookmarkEnd w:id="22"/>
    <w:bookmarkStart w:id="23" w:name="review-checklist"/>
    <w:p>
      <w:pPr>
        <w:pStyle w:val="Heading2"/>
      </w:pPr>
      <w:r>
        <w:t xml:space="preserve">Review Checklist</w:t>
      </w:r>
    </w:p>
    <w:p>
      <w:pPr>
        <w:pStyle w:val="Compact"/>
        <w:numPr>
          <w:ilvl w:val="0"/>
          <w:numId w:val="1003"/>
        </w:numPr>
      </w:pPr>
      <w:r>
        <w:t xml:space="preserve">Backward compatible</w:t>
      </w:r>
    </w:p>
    <w:p>
      <w:pPr>
        <w:pStyle w:val="Compact"/>
        <w:numPr>
          <w:ilvl w:val="0"/>
          <w:numId w:val="1003"/>
        </w:numPr>
      </w:pPr>
      <w:r>
        <w:t xml:space="preserve">Type hints</w:t>
      </w:r>
    </w:p>
    <w:p>
      <w:pPr>
        <w:pStyle w:val="Compact"/>
        <w:numPr>
          <w:ilvl w:val="0"/>
          <w:numId w:val="1003"/>
        </w:numPr>
      </w:pPr>
      <w:r>
        <w:t xml:space="preserve">Async safe</w:t>
      </w:r>
    </w:p>
    <w:p>
      <w:pPr>
        <w:pStyle w:val="Compact"/>
        <w:numPr>
          <w:ilvl w:val="0"/>
          <w:numId w:val="1003"/>
        </w:numPr>
      </w:pPr>
      <w:r>
        <w:t xml:space="preserve">Logging</w:t>
      </w:r>
    </w:p>
    <w:p>
      <w:pPr>
        <w:pStyle w:val="Compact"/>
        <w:numPr>
          <w:ilvl w:val="0"/>
          <w:numId w:val="1003"/>
        </w:numPr>
      </w:pPr>
      <w:r>
        <w:t xml:space="preserve">Error handling</w:t>
      </w:r>
    </w:p>
    <w:p>
      <w:pPr>
        <w:pStyle w:val="Compact"/>
        <w:numPr>
          <w:ilvl w:val="0"/>
          <w:numId w:val="1003"/>
        </w:numPr>
      </w:pPr>
      <w:r>
        <w:t xml:space="preserve">Tests added</w:t>
      </w:r>
    </w:p>
    <w:bookmarkEnd w:id="23"/>
    <w:bookmarkStart w:id="24" w:name="definition-of-done"/>
    <w:p>
      <w:pPr>
        <w:pStyle w:val="Heading2"/>
      </w:pPr>
      <w:r>
        <w:t xml:space="preserve">Definition of Done</w:t>
      </w:r>
    </w:p>
    <w:p>
      <w:pPr>
        <w:pStyle w:val="Compact"/>
        <w:numPr>
          <w:ilvl w:val="0"/>
          <w:numId w:val="1004"/>
        </w:numPr>
      </w:pPr>
      <w:r>
        <w:t xml:space="preserve">Feature implemented</w:t>
      </w:r>
    </w:p>
    <w:p>
      <w:pPr>
        <w:pStyle w:val="Compact"/>
        <w:numPr>
          <w:ilvl w:val="0"/>
          <w:numId w:val="1004"/>
        </w:numPr>
      </w:pPr>
      <w:r>
        <w:t xml:space="preserve">Documentation updated</w:t>
      </w:r>
    </w:p>
    <w:p>
      <w:pPr>
        <w:pStyle w:val="Compact"/>
        <w:numPr>
          <w:ilvl w:val="0"/>
          <w:numId w:val="1004"/>
        </w:numPr>
      </w:pPr>
      <w:r>
        <w:t xml:space="preserve">Gates pass</w:t>
      </w:r>
    </w:p>
    <w:p>
      <w:pPr>
        <w:pStyle w:val="Compact"/>
        <w:numPr>
          <w:ilvl w:val="0"/>
          <w:numId w:val="1004"/>
        </w:numPr>
      </w:pPr>
      <w:r>
        <w:t xml:space="preserve">Git clean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2026-08-04T18:31:27Z</dcterms:created>
  <dcterms:modified xsi:type="dcterms:W3CDTF">2026-08-04T18:31:27Z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