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cbfc3420d29ab6bd4ac7ff3eb43c9b9ecfb706"/>
    <w:p>
      <w:pPr>
        <w:pStyle w:val="Heading1"/>
      </w:pPr>
      <w:r>
        <w:t xml:space="preserve">JarvisAI Architecture Decision Record (ADR)</w:t>
      </w:r>
    </w:p>
    <w:bookmarkStart w:id="20" w:name="adr-001"/>
    <w:p>
      <w:pPr>
        <w:pStyle w:val="Heading2"/>
      </w:pPr>
      <w:r>
        <w:t xml:space="preserve">ADR-001</w:t>
      </w:r>
    </w:p>
    <w:p>
      <w:pPr>
        <w:pStyle w:val="FirstParagraph"/>
      </w:pPr>
      <w:r>
        <w:t xml:space="preserve">Responses API is the standard AI interface.</w:t>
      </w:r>
    </w:p>
    <w:bookmarkEnd w:id="20"/>
    <w:bookmarkStart w:id="21" w:name="adr-002"/>
    <w:p>
      <w:pPr>
        <w:pStyle w:val="Heading2"/>
      </w:pPr>
      <w:r>
        <w:t xml:space="preserve">ADR-002</w:t>
      </w:r>
    </w:p>
    <w:p>
      <w:pPr>
        <w:pStyle w:val="FirstParagraph"/>
      </w:pPr>
      <w:r>
        <w:t xml:space="preserve">ConversationManager is the entry point for user requests.</w:t>
      </w:r>
    </w:p>
    <w:bookmarkEnd w:id="21"/>
    <w:bookmarkStart w:id="22" w:name="adr-003"/>
    <w:p>
      <w:pPr>
        <w:pStyle w:val="Heading2"/>
      </w:pPr>
      <w:r>
        <w:t xml:space="preserve">ADR-003</w:t>
      </w:r>
    </w:p>
    <w:p>
      <w:pPr>
        <w:pStyle w:val="FirstParagraph"/>
      </w:pPr>
      <w:r>
        <w:t xml:space="preserve">Planning is separated from execution.</w:t>
      </w:r>
    </w:p>
    <w:bookmarkEnd w:id="22"/>
    <w:bookmarkStart w:id="23" w:name="adr-004"/>
    <w:p>
      <w:pPr>
        <w:pStyle w:val="Heading2"/>
      </w:pPr>
      <w:r>
        <w:t xml:space="preserve">ADR-004</w:t>
      </w:r>
    </w:p>
    <w:p>
      <w:pPr>
        <w:pStyle w:val="FirstParagraph"/>
      </w:pPr>
      <w:r>
        <w:t xml:space="preserve">Execution Policy controls confirmation for side effects.</w:t>
      </w:r>
    </w:p>
    <w:bookmarkEnd w:id="23"/>
    <w:bookmarkStart w:id="24" w:name="adr-005"/>
    <w:p>
      <w:pPr>
        <w:pStyle w:val="Heading2"/>
      </w:pPr>
      <w:r>
        <w:t xml:space="preserve">ADR-005</w:t>
      </w:r>
    </w:p>
    <w:p>
      <w:pPr>
        <w:pStyle w:val="FirstParagraph"/>
      </w:pPr>
      <w:r>
        <w:t xml:space="preserve">AI Agent Runtime orchestrates planning, execution, reflection and memory.</w:t>
      </w:r>
    </w:p>
    <w:bookmarkEnd w:id="24"/>
    <w:bookmarkStart w:id="25" w:name="adr-006"/>
    <w:p>
      <w:pPr>
        <w:pStyle w:val="Heading2"/>
      </w:pPr>
      <w:r>
        <w:t xml:space="preserve">ADR-006</w:t>
      </w:r>
    </w:p>
    <w:p>
      <w:pPr>
        <w:pStyle w:val="FirstParagraph"/>
      </w:pPr>
      <w:r>
        <w:t xml:space="preserve">Dependency Injection uses the central service container.</w:t>
      </w:r>
    </w:p>
    <w:bookmarkEnd w:id="25"/>
    <w:bookmarkStart w:id="26" w:name="adr-007"/>
    <w:p>
      <w:pPr>
        <w:pStyle w:val="Heading2"/>
      </w:pPr>
      <w:r>
        <w:t xml:space="preserve">ADR-007</w:t>
      </w:r>
    </w:p>
    <w:p>
      <w:pPr>
        <w:pStyle w:val="FirstParagraph"/>
      </w:pPr>
      <w:r>
        <w:t xml:space="preserve">Read-only capabilities execute automatically.</w:t>
      </w:r>
      <w:r>
        <w:t xml:space="preserve"> </w:t>
      </w:r>
      <w:r>
        <w:t xml:space="preserve">Side-effect capabilities require explicit confirmation.</w:t>
      </w:r>
    </w:p>
    <w:bookmarkEnd w:id="26"/>
    <w:bookmarkStart w:id="27" w:name="adr-008"/>
    <w:p>
      <w:pPr>
        <w:pStyle w:val="Heading2"/>
      </w:pPr>
      <w:r>
        <w:t xml:space="preserve">ADR-008</w:t>
      </w:r>
    </w:p>
    <w:p>
      <w:pPr>
        <w:pStyle w:val="FirstParagraph"/>
      </w:pPr>
      <w:r>
        <w:t xml:space="preserve">All production code must pass:</w:t>
      </w:r>
      <w:r>
        <w:t xml:space="preserve"> </w:t>
      </w:r>
      <w:r>
        <w:t xml:space="preserve">- Ruff</w:t>
      </w:r>
      <w:r>
        <w:t xml:space="preserve"> </w:t>
      </w:r>
      <w:r>
        <w:t xml:space="preserve">- Pytest</w:t>
      </w:r>
      <w:r>
        <w:t xml:space="preserve"> </w:t>
      </w:r>
      <w:r>
        <w:t xml:space="preserve">- Compile</w:t>
      </w:r>
      <w:r>
        <w:t xml:space="preserve"> </w:t>
      </w:r>
      <w:r>
        <w:t xml:space="preserve">- Live Gates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2026-08-04T18:31:27Z</dcterms:created>
  <dcterms:modified xsi:type="dcterms:W3CDTF">2026-08-04T18:31:27Z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