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Hop Dong Lao Dong</w:t>
      </w:r>
    </w:p>
    <w:p>
      <w:r>
        <w:t>So: 2026/HDLD-001</w:t>
      </w:r>
    </w:p>
    <w:p>
      <w:pPr>
        <w:pStyle w:val="Heading1"/>
      </w:pPr>
      <w:r>
        <w:t>Dieu 1: NOI DUNG CONG VIEC</w:t>
      </w:r>
    </w:p>
    <w:p>
      <w:r>
        <w:t>Thuc hien cong viec theo yeu cau cua cong ty.</w:t>
      </w:r>
    </w:p>
    <w:p>
      <w:pPr>
        <w:pStyle w:val="Heading1"/>
      </w:pPr>
      <w:r>
        <w:t>Dieu 2: THOI HAN</w:t>
      </w:r>
    </w:p>
    <w:p>
      <w:r>
        <w:t>12 thang ke tu ngay ky.</w:t>
      </w:r>
    </w:p>
    <w:p>
      <w:pPr>
        <w:pStyle w:val="Heading1"/>
      </w:pPr>
      <w:r>
        <w:t>Dieu 3: PHI DICH VU</w:t>
      </w:r>
    </w:p>
    <w:p>
      <w:r>
        <w:t>Theo bao gia dinh kem.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