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E6967" w14:textId="512E2514" w:rsidR="00A42C52" w:rsidRDefault="00A42C52" w:rsidP="00A42C52">
      <w:pPr>
        <w:pStyle w:val="Heading1"/>
      </w:pPr>
      <w:r>
        <w:t>EBSD Subsystem Requirement</w:t>
      </w:r>
    </w:p>
    <w:p w14:paraId="6B6C78C2" w14:textId="74F6FFC0" w:rsidR="00AA24A5" w:rsidRDefault="00AA24A5" w:rsidP="00CF351D">
      <w:pPr>
        <w:pStyle w:val="Heading2"/>
      </w:pPr>
      <w:r>
        <w:t>Control Sub</w:t>
      </w:r>
      <w:r w:rsidR="00A42C52">
        <w:t>-</w:t>
      </w:r>
      <w:r>
        <w:t>sytem Requirements.</w:t>
      </w:r>
    </w:p>
    <w:p w14:paraId="481845D3" w14:textId="77777777" w:rsidR="00CF351D" w:rsidRPr="00CF351D" w:rsidRDefault="00CF351D" w:rsidP="00CF351D">
      <w:pPr>
        <w:pStyle w:val="Heading3"/>
      </w:pPr>
      <w:r w:rsidRPr="00CF351D">
        <w:t>Data Storage Management</w:t>
      </w:r>
    </w:p>
    <w:p w14:paraId="663B7CAD" w14:textId="77777777" w:rsidR="00CF351D" w:rsidRPr="00CF351D" w:rsidRDefault="00CF351D" w:rsidP="00CF351D">
      <w:pPr>
        <w:spacing w:after="160" w:line="278" w:lineRule="auto"/>
      </w:pPr>
      <w:r w:rsidRPr="00CF351D">
        <w:t>The Control Subsystem shall manage data storage efficiently, allowing for easy retrieval and backup. Rationale: This requirement ensures data integrity and accessibility, as outlined in the EBSD 300 Product Requirements Specification.</w:t>
      </w:r>
    </w:p>
    <w:p w14:paraId="132AEE90" w14:textId="77777777" w:rsidR="00CF351D" w:rsidRPr="00CF351D" w:rsidRDefault="00CF351D" w:rsidP="00DD24F1">
      <w:pPr>
        <w:pStyle w:val="Heading3"/>
      </w:pPr>
      <w:r w:rsidRPr="00CF351D">
        <w:t>System Initialization</w:t>
      </w:r>
    </w:p>
    <w:p w14:paraId="710ECB7F" w14:textId="77777777" w:rsidR="00CF351D" w:rsidRPr="00CF351D" w:rsidRDefault="00CF351D" w:rsidP="00CF351D">
      <w:pPr>
        <w:spacing w:after="160" w:line="278" w:lineRule="auto"/>
      </w:pPr>
      <w:r w:rsidRPr="00CF351D">
        <w:t>The Control Subsystem shall initialize all components upon startup to ensure readiness. Rationale: This ensures that all system components are operational from the start, as specified in the EBSD 300 Product Requirements Specification.</w:t>
      </w:r>
    </w:p>
    <w:p w14:paraId="5FA1C863" w14:textId="77777777" w:rsidR="00CF351D" w:rsidRPr="00CF351D" w:rsidRDefault="00CF351D" w:rsidP="00DD24F1">
      <w:pPr>
        <w:pStyle w:val="Heading3"/>
      </w:pPr>
      <w:r w:rsidRPr="00CF351D">
        <w:t>External Data Processing</w:t>
      </w:r>
    </w:p>
    <w:p w14:paraId="5C91648A" w14:textId="77777777" w:rsidR="00CF351D" w:rsidRPr="00CF351D" w:rsidRDefault="00CF351D" w:rsidP="00CF351D">
      <w:pPr>
        <w:spacing w:after="160" w:line="278" w:lineRule="auto"/>
      </w:pPr>
      <w:r w:rsidRPr="00CF351D">
        <w:t>The Control Subsystem shall process incoming external data in real-time. Rationale: This ensures timely data handling and system responsiveness, as outlined in the EBSD 300 Product Requirements Specification.</w:t>
      </w:r>
    </w:p>
    <w:p w14:paraId="50CAF586" w14:textId="77777777" w:rsidR="00CF351D" w:rsidRPr="00CF351D" w:rsidRDefault="00CF351D" w:rsidP="00DD24F1">
      <w:pPr>
        <w:pStyle w:val="Heading3"/>
      </w:pPr>
      <w:r w:rsidRPr="00CF351D">
        <w:t>Warning System Activation</w:t>
      </w:r>
    </w:p>
    <w:p w14:paraId="1539E508" w14:textId="77777777" w:rsidR="00CF351D" w:rsidRPr="00CF351D" w:rsidRDefault="00CF351D" w:rsidP="00CF351D">
      <w:pPr>
        <w:spacing w:after="160" w:line="278" w:lineRule="auto"/>
      </w:pPr>
      <w:r w:rsidRPr="00CF351D">
        <w:t>The Control Subsystem shall activate warning systems when predefined thresholds are exceeded. Rationale: This ensures user safety and system protection, as specified in the EBSD 300 Product Requirements Specification.</w:t>
      </w:r>
    </w:p>
    <w:p w14:paraId="69142517" w14:textId="77777777" w:rsidR="00CF351D" w:rsidRPr="00CF351D" w:rsidRDefault="00CF351D" w:rsidP="00DD24F1">
      <w:pPr>
        <w:pStyle w:val="Heading3"/>
      </w:pPr>
      <w:r w:rsidRPr="00CF351D">
        <w:t>File Transfer Protocols</w:t>
      </w:r>
    </w:p>
    <w:p w14:paraId="44DFE49B" w14:textId="77777777" w:rsidR="00CF351D" w:rsidRPr="00CF351D" w:rsidRDefault="00CF351D" w:rsidP="00CF351D">
      <w:pPr>
        <w:spacing w:after="160" w:line="278" w:lineRule="auto"/>
      </w:pPr>
      <w:r w:rsidRPr="00CF351D">
        <w:t>The Control Subsystem shall support multiple file transfer protocols, including USB and LAN. Rationale: This ensures versatile data transfer options, as outlined in the EBSD 300 Product Requirements Specification.</w:t>
      </w:r>
    </w:p>
    <w:p w14:paraId="5C51F4CF" w14:textId="77777777" w:rsidR="00CF351D" w:rsidRPr="00CF351D" w:rsidRDefault="00CF351D" w:rsidP="00DD24F1">
      <w:pPr>
        <w:pStyle w:val="Heading3"/>
      </w:pPr>
      <w:r w:rsidRPr="00CF351D">
        <w:t>Communication Interface Support</w:t>
      </w:r>
    </w:p>
    <w:p w14:paraId="4F29959F" w14:textId="77777777" w:rsidR="00CF351D" w:rsidRPr="00CF351D" w:rsidRDefault="00CF351D" w:rsidP="00CF351D">
      <w:pPr>
        <w:spacing w:after="160" w:line="278" w:lineRule="auto"/>
      </w:pPr>
      <w:r w:rsidRPr="00CF351D">
        <w:t>The Control Subsystem shall support communication through USB interfaces. Rationale: This ensures basic communication capabilities, as specified in the EBSD 300 Product Requirements Specification.</w:t>
      </w:r>
    </w:p>
    <w:p w14:paraId="095DC83C" w14:textId="77777777" w:rsidR="00CF351D" w:rsidRPr="00CF351D" w:rsidRDefault="00CF351D" w:rsidP="00DD24F1">
      <w:pPr>
        <w:pStyle w:val="Heading3"/>
      </w:pPr>
      <w:r w:rsidRPr="00CF351D">
        <w:t>Power Management</w:t>
      </w:r>
    </w:p>
    <w:p w14:paraId="6DD7669B" w14:textId="77777777" w:rsidR="00CF351D" w:rsidRPr="00CF351D" w:rsidRDefault="00CF351D" w:rsidP="00CF351D">
      <w:pPr>
        <w:spacing w:after="160" w:line="278" w:lineRule="auto"/>
      </w:pPr>
      <w:r w:rsidRPr="00CF351D">
        <w:t>The Control Subsystem shall manage power consumption to not exceed 430 W. Rationale: This ensures energy efficiency and compliance with power specifications, as outlined in the EBSD 300 Product Requirements Specification.</w:t>
      </w:r>
    </w:p>
    <w:p w14:paraId="7B884D14" w14:textId="77777777" w:rsidR="00CF351D" w:rsidRPr="00CF351D" w:rsidRDefault="00CF351D" w:rsidP="00DD24F1">
      <w:pPr>
        <w:pStyle w:val="Heading3"/>
      </w:pPr>
      <w:r w:rsidRPr="00CF351D">
        <w:t>Temperature Monitoring</w:t>
      </w:r>
    </w:p>
    <w:p w14:paraId="3701F360" w14:textId="77777777" w:rsidR="00CF351D" w:rsidRPr="00CF351D" w:rsidRDefault="00CF351D" w:rsidP="00CF351D">
      <w:pPr>
        <w:spacing w:after="160" w:line="278" w:lineRule="auto"/>
      </w:pPr>
      <w:r w:rsidRPr="00CF351D">
        <w:t>The Control Subsystem shall continuously monitor internal temperatures to prevent overheating. Rationale: This ensures system reliability and longevity, as specified in the EBSD 300 Product Requirements Specification.</w:t>
      </w:r>
    </w:p>
    <w:p w14:paraId="60E26E22" w14:textId="77777777" w:rsidR="00CF351D" w:rsidRPr="00CF351D" w:rsidRDefault="00CF351D" w:rsidP="00DD24F1">
      <w:pPr>
        <w:pStyle w:val="Heading3"/>
      </w:pPr>
      <w:r w:rsidRPr="00CF351D">
        <w:t>Pressure Adaptation</w:t>
      </w:r>
    </w:p>
    <w:p w14:paraId="69A7FA65" w14:textId="77777777" w:rsidR="00CF351D" w:rsidRPr="00CF351D" w:rsidRDefault="00CF351D" w:rsidP="00CF351D">
      <w:pPr>
        <w:spacing w:after="160" w:line="278" w:lineRule="auto"/>
      </w:pPr>
      <w:r w:rsidRPr="00CF351D">
        <w:t>The Control Subsystem shall adapt to pressure changes within the specified range of 9.5 to 16.0 psia. Rationale: This ensures system functionality under varying pressure conditions, as outlined in the EBSD 300 Product Requirements Specification.</w:t>
      </w:r>
    </w:p>
    <w:p w14:paraId="6C3DF20B" w14:textId="77777777" w:rsidR="00CF351D" w:rsidRPr="00CF351D" w:rsidRDefault="00CF351D" w:rsidP="00DD24F1">
      <w:pPr>
        <w:pStyle w:val="Heading3"/>
      </w:pPr>
      <w:r w:rsidRPr="00CF351D">
        <w:t>Humidity Control</w:t>
      </w:r>
    </w:p>
    <w:p w14:paraId="1F7B8BC8" w14:textId="77777777" w:rsidR="00CF351D" w:rsidRPr="00CF351D" w:rsidRDefault="00CF351D" w:rsidP="00CF351D">
      <w:pPr>
        <w:spacing w:after="160" w:line="278" w:lineRule="auto"/>
      </w:pPr>
      <w:r w:rsidRPr="00CF351D">
        <w:t>The Control Subsystem shall maintain performance in environments with 30-90% relative humidity. Rationale: This ensures system reliability in different humidity conditions, as specified in the EBSD 300 Product Requirements Specification.</w:t>
      </w:r>
    </w:p>
    <w:p w14:paraId="61AE2DD4" w14:textId="77777777" w:rsidR="00CF351D" w:rsidRPr="00CF351D" w:rsidRDefault="00CF351D" w:rsidP="00DD24F1">
      <w:pPr>
        <w:pStyle w:val="Heading3"/>
      </w:pPr>
      <w:r w:rsidRPr="00CF351D">
        <w:t>Vibration Resistance</w:t>
      </w:r>
    </w:p>
    <w:p w14:paraId="7221045D" w14:textId="77777777" w:rsidR="00CF351D" w:rsidRPr="00CF351D" w:rsidRDefault="00CF351D" w:rsidP="00CF351D">
      <w:pPr>
        <w:spacing w:after="160" w:line="278" w:lineRule="auto"/>
      </w:pPr>
      <w:r w:rsidRPr="00CF351D">
        <w:t>The Control Subsystem shall resist vibrations up to 1g. Rationale: This ensures system stability in vibrational environments, as outlined in the EBSD 300 Product Requirements Specification.</w:t>
      </w:r>
    </w:p>
    <w:p w14:paraId="77B168A1" w14:textId="77777777" w:rsidR="00CF351D" w:rsidRPr="00CF351D" w:rsidRDefault="00CF351D" w:rsidP="00DD24F1">
      <w:pPr>
        <w:pStyle w:val="Heading3"/>
      </w:pPr>
      <w:r w:rsidRPr="00CF351D">
        <w:t>Shock Absorption</w:t>
      </w:r>
    </w:p>
    <w:p w14:paraId="6C07EAA3" w14:textId="77777777" w:rsidR="00CF351D" w:rsidRPr="00CF351D" w:rsidRDefault="00CF351D" w:rsidP="00CF351D">
      <w:pPr>
        <w:spacing w:after="160" w:line="278" w:lineRule="auto"/>
      </w:pPr>
      <w:r w:rsidRPr="00CF351D">
        <w:t>The Control Subsystem shall absorb shocks up to 15g. Rationale: This ensures system durability under shock conditions, as specified in the EBSD 300 Product Requirements Specification.</w:t>
      </w:r>
    </w:p>
    <w:p w14:paraId="06C15CB0" w14:textId="77777777" w:rsidR="00CF351D" w:rsidRPr="00CF351D" w:rsidRDefault="00CF351D" w:rsidP="00DD24F1">
      <w:pPr>
        <w:pStyle w:val="Heading3"/>
      </w:pPr>
      <w:r w:rsidRPr="00CF351D">
        <w:t>Radiation Protection</w:t>
      </w:r>
    </w:p>
    <w:p w14:paraId="430D8DF3" w14:textId="77777777" w:rsidR="00CF351D" w:rsidRPr="00CF351D" w:rsidRDefault="00CF351D" w:rsidP="00CF351D">
      <w:pPr>
        <w:spacing w:after="160" w:line="278" w:lineRule="auto"/>
      </w:pPr>
      <w:r w:rsidRPr="00CF351D">
        <w:t>The Control Subsystem shall protect against ionizing radiation as per SEE standards. Rationale: This ensures system reliability in radiation-prone environments, as outlined in the EBSD 300 Product Requirements Specification.</w:t>
      </w:r>
    </w:p>
    <w:p w14:paraId="7A0B7E16" w14:textId="77777777" w:rsidR="00CF351D" w:rsidRPr="00CF351D" w:rsidRDefault="00CF351D" w:rsidP="00DD24F1">
      <w:pPr>
        <w:pStyle w:val="Heading3"/>
      </w:pPr>
      <w:r w:rsidRPr="00CF351D">
        <w:t>Oxygen Environment Operation</w:t>
      </w:r>
    </w:p>
    <w:p w14:paraId="25F117E4" w14:textId="77777777" w:rsidR="00CF351D" w:rsidRPr="00CF351D" w:rsidRDefault="00CF351D" w:rsidP="00CF351D">
      <w:pPr>
        <w:spacing w:after="160" w:line="278" w:lineRule="auto"/>
      </w:pPr>
      <w:r w:rsidRPr="00CF351D">
        <w:t>The Control Subsystem shall operate in enriched oxygen environments up to 30% concentration. Rationale: This ensures system functionality in specific atmospheric conditions, as specified in the EBSD 300 Product Requirements Specification.</w:t>
      </w:r>
    </w:p>
    <w:p w14:paraId="2D2E5015" w14:textId="77777777" w:rsidR="00CF351D" w:rsidRPr="00CF351D" w:rsidRDefault="00CF351D" w:rsidP="00DD24F1">
      <w:pPr>
        <w:pStyle w:val="Heading3"/>
      </w:pPr>
      <w:r w:rsidRPr="00CF351D">
        <w:t>Rear Panel Connectivity</w:t>
      </w:r>
    </w:p>
    <w:p w14:paraId="64C30FB1" w14:textId="77777777" w:rsidR="00CF351D" w:rsidRPr="00CF351D" w:rsidRDefault="00CF351D" w:rsidP="00CF351D">
      <w:pPr>
        <w:spacing w:after="160" w:line="278" w:lineRule="auto"/>
      </w:pPr>
      <w:r w:rsidRPr="00CF351D">
        <w:t>The Control Subsystem shall provide connectivity through rear panel ports including Ethernet and USB. Rationale: This ensures comprehensive connectivity options, as outlined in the EBSD 300 Product Requirements Specification.</w:t>
      </w:r>
    </w:p>
    <w:p w14:paraId="2A3DDFE1" w14:textId="77777777" w:rsidR="00CF351D" w:rsidRPr="00CF351D" w:rsidRDefault="00CF351D" w:rsidP="00DD24F1">
      <w:pPr>
        <w:pStyle w:val="Heading3"/>
      </w:pPr>
      <w:r w:rsidRPr="00CF351D">
        <w:t>Front Panel Accessibility</w:t>
      </w:r>
    </w:p>
    <w:p w14:paraId="22C287C4" w14:textId="77777777" w:rsidR="00CF351D" w:rsidRPr="00CF351D" w:rsidRDefault="00CF351D" w:rsidP="00CF351D">
      <w:pPr>
        <w:spacing w:after="160" w:line="278" w:lineRule="auto"/>
      </w:pPr>
      <w:r w:rsidRPr="00CF351D">
        <w:t>The Control Subsystem shall provide easy access to front panel interfaces for user convenience. Rationale: This ensures user-friendly design and accessibility, as specified in the EBSD 300 Product Requirements Specification.</w:t>
      </w:r>
    </w:p>
    <w:p w14:paraId="1BDF398E" w14:textId="77777777" w:rsidR="00CF351D" w:rsidRPr="00CF351D" w:rsidRDefault="00CF351D" w:rsidP="00DD24F1">
      <w:pPr>
        <w:pStyle w:val="Heading3"/>
      </w:pPr>
      <w:r w:rsidRPr="00CF351D">
        <w:t>Design Customization</w:t>
      </w:r>
    </w:p>
    <w:p w14:paraId="5DAFBDC6" w14:textId="77777777" w:rsidR="00CF351D" w:rsidRPr="00CF351D" w:rsidRDefault="00CF351D" w:rsidP="00CF351D">
      <w:pPr>
        <w:spacing w:after="160" w:line="278" w:lineRule="auto"/>
      </w:pPr>
      <w:r w:rsidRPr="00CF351D">
        <w:t>The Control Subsystem shall allow for design customization to meet specific user needs. Rationale: This ensures flexibility and adaptability in system design, as outlined in the EBSD 300 Product Requirements Specification.</w:t>
      </w:r>
    </w:p>
    <w:p w14:paraId="3A102FD2" w14:textId="77777777" w:rsidR="00CF351D" w:rsidRPr="00CF351D" w:rsidRDefault="00CF351D" w:rsidP="00DD24F1">
      <w:pPr>
        <w:pStyle w:val="Heading3"/>
      </w:pPr>
      <w:r w:rsidRPr="00CF351D">
        <w:t>Failure Detection</w:t>
      </w:r>
    </w:p>
    <w:p w14:paraId="1A074B6E" w14:textId="77777777" w:rsidR="00CF351D" w:rsidRPr="00CF351D" w:rsidRDefault="00CF351D" w:rsidP="00CF351D">
      <w:pPr>
        <w:spacing w:after="160" w:line="278" w:lineRule="auto"/>
      </w:pPr>
      <w:r w:rsidRPr="00CF351D">
        <w:t xml:space="preserve">The Control Subsystem shall detect and report failures in </w:t>
      </w:r>
      <w:proofErr w:type="gramStart"/>
      <w:r w:rsidRPr="00CF351D">
        <w:t>real-time</w:t>
      </w:r>
      <w:proofErr w:type="gramEnd"/>
      <w:r w:rsidRPr="00CF351D">
        <w:t>. Rationale: This ensures timely maintenance and system reliability, as specified in the EBSD 300 Product Requirements Specification.</w:t>
      </w:r>
    </w:p>
    <w:p w14:paraId="24E58105" w14:textId="77777777" w:rsidR="00CF351D" w:rsidRPr="00CF351D" w:rsidRDefault="00CF351D" w:rsidP="00DD24F1">
      <w:pPr>
        <w:pStyle w:val="Heading3"/>
      </w:pPr>
      <w:r w:rsidRPr="00CF351D">
        <w:t>Usability Enhancement</w:t>
      </w:r>
    </w:p>
    <w:p w14:paraId="1393704A" w14:textId="77777777" w:rsidR="00CF351D" w:rsidRPr="00CF351D" w:rsidRDefault="00CF351D" w:rsidP="00CF351D">
      <w:pPr>
        <w:spacing w:after="160" w:line="278" w:lineRule="auto"/>
      </w:pPr>
      <w:r w:rsidRPr="00CF351D">
        <w:t xml:space="preserve">The Control </w:t>
      </w:r>
      <w:proofErr w:type="gramStart"/>
      <w:r w:rsidRPr="00CF351D">
        <w:t>Subsystem shall</w:t>
      </w:r>
      <w:proofErr w:type="gramEnd"/>
      <w:r w:rsidRPr="00CF351D">
        <w:t xml:space="preserve"> enhance usability through intuitive interface design. Rationale: This ensures ease of use and user satisfaction, as outlined in the EBSD 300 Product Requirements Specification.</w:t>
      </w:r>
    </w:p>
    <w:p w14:paraId="1A4787B3" w14:textId="77777777" w:rsidR="00CF351D" w:rsidRPr="00CF351D" w:rsidRDefault="00CF351D" w:rsidP="00DD24F1">
      <w:pPr>
        <w:pStyle w:val="Heading3"/>
      </w:pPr>
      <w:r w:rsidRPr="00CF351D">
        <w:t>Diagnostic Capabilities</w:t>
      </w:r>
    </w:p>
    <w:p w14:paraId="452D9613" w14:textId="77777777" w:rsidR="00CF351D" w:rsidRPr="00CF351D" w:rsidRDefault="00CF351D" w:rsidP="00CF351D">
      <w:pPr>
        <w:spacing w:after="160" w:line="278" w:lineRule="auto"/>
      </w:pPr>
      <w:r w:rsidRPr="00CF351D">
        <w:t>The Control Subsystem shall provide diagnostic capabilities for system health monitoring. Rationale: This ensures proactive maintenance and system reliability, as specified in the EBSD 300 Product Requirements Specification.</w:t>
      </w:r>
    </w:p>
    <w:p w14:paraId="089D3F64" w14:textId="7CF8FDD6" w:rsidR="00CF351D" w:rsidRDefault="00CF351D" w:rsidP="00CF351D">
      <w:pPr>
        <w:pStyle w:val="Heading2"/>
      </w:pPr>
      <w:r w:rsidRPr="00CF351D">
        <w:t>Thermal Current Sensing Sub</w:t>
      </w:r>
      <w:r>
        <w:t>-</w:t>
      </w:r>
      <w:proofErr w:type="gramStart"/>
      <w:r w:rsidRPr="00CF351D">
        <w:t>system</w:t>
      </w:r>
      <w:proofErr w:type="gramEnd"/>
      <w:r w:rsidRPr="00CF351D">
        <w:t> </w:t>
      </w:r>
      <w:r>
        <w:t>Requirements.</w:t>
      </w:r>
    </w:p>
    <w:p w14:paraId="19A38255" w14:textId="77777777" w:rsidR="00CF351D" w:rsidRPr="00CF351D" w:rsidRDefault="00CF351D" w:rsidP="00DD24F1">
      <w:pPr>
        <w:pStyle w:val="Heading3"/>
      </w:pPr>
      <w:r w:rsidRPr="00CF351D">
        <w:t>Temperature Measurement Accuracy</w:t>
      </w:r>
    </w:p>
    <w:p w14:paraId="30CBA423" w14:textId="77777777" w:rsidR="00CF351D" w:rsidRPr="00CF351D" w:rsidRDefault="00CF351D" w:rsidP="00CF351D">
      <w:r w:rsidRPr="00CF351D">
        <w:t>The Thermal Current Sensing Subsystem shall measure temperature with an accuracy of ±0.1°C. Rationale: This ensures precise thermal data collection, as outlined in the Simcenter documentation for accurate thermal metrics.</w:t>
      </w:r>
    </w:p>
    <w:p w14:paraId="0F64A178" w14:textId="77777777" w:rsidR="00CF351D" w:rsidRPr="00CF351D" w:rsidRDefault="00CF351D" w:rsidP="00DD24F1">
      <w:pPr>
        <w:pStyle w:val="Heading3"/>
      </w:pPr>
      <w:r w:rsidRPr="00CF351D">
        <w:t>Real-Time Data Processing</w:t>
      </w:r>
    </w:p>
    <w:p w14:paraId="22932866" w14:textId="77777777" w:rsidR="00CF351D" w:rsidRPr="00CF351D" w:rsidRDefault="00CF351D" w:rsidP="00CF351D">
      <w:r w:rsidRPr="00CF351D">
        <w:t>The Thermal Current Sensing Subsystem shall process temperature data in real-time. Rationale: This ensures timely monitoring and response to thermal changes, as specified in the Simcenter documentation.</w:t>
      </w:r>
    </w:p>
    <w:p w14:paraId="0281A68D" w14:textId="77777777" w:rsidR="00CF351D" w:rsidRPr="00CF351D" w:rsidRDefault="00CF351D" w:rsidP="00DD24F1">
      <w:pPr>
        <w:pStyle w:val="Heading3"/>
      </w:pPr>
      <w:r w:rsidRPr="00CF351D">
        <w:t>Non-Destructive Testing</w:t>
      </w:r>
    </w:p>
    <w:p w14:paraId="42DF2C5D" w14:textId="77777777" w:rsidR="00CF351D" w:rsidRPr="00CF351D" w:rsidRDefault="00CF351D" w:rsidP="00CF351D">
      <w:r w:rsidRPr="00CF351D">
        <w:t>The Thermal Current Sensing Subsystem shall perform non-destructive thermal testing. Rationale: This ensures the integrity of the device under test, as outlined in the Simcenter documentation.</w:t>
      </w:r>
    </w:p>
    <w:p w14:paraId="06B5CE06" w14:textId="77777777" w:rsidR="00CF351D" w:rsidRPr="00CF351D" w:rsidRDefault="00CF351D" w:rsidP="00DD24F1">
      <w:pPr>
        <w:pStyle w:val="Heading3"/>
      </w:pPr>
      <w:r w:rsidRPr="00CF351D">
        <w:t>JEDEC Standard Compliance</w:t>
      </w:r>
    </w:p>
    <w:p w14:paraId="07AD6552" w14:textId="77777777" w:rsidR="00CF351D" w:rsidRPr="00CF351D" w:rsidRDefault="00CF351D" w:rsidP="00CF351D">
      <w:r w:rsidRPr="00CF351D">
        <w:t xml:space="preserve">The Thermal Current Sensing Subsystem shall comply with JEDEC 51 standards for thermal testing. Rationale: This ensures </w:t>
      </w:r>
      <w:proofErr w:type="gramStart"/>
      <w:r w:rsidRPr="00CF351D">
        <w:t>industry-standard</w:t>
      </w:r>
      <w:proofErr w:type="gramEnd"/>
      <w:r w:rsidRPr="00CF351D">
        <w:t xml:space="preserve"> compliance, as specified in the Simcenter documentation.</w:t>
      </w:r>
    </w:p>
    <w:p w14:paraId="2214A38D" w14:textId="77777777" w:rsidR="00CF351D" w:rsidRPr="00CF351D" w:rsidRDefault="00CF351D" w:rsidP="00DD24F1">
      <w:pPr>
        <w:pStyle w:val="Heading3"/>
      </w:pPr>
      <w:r w:rsidRPr="00CF351D">
        <w:t>Thermal Transient Response</w:t>
      </w:r>
    </w:p>
    <w:p w14:paraId="0CD32ADF" w14:textId="77777777" w:rsidR="00CF351D" w:rsidRPr="00CF351D" w:rsidRDefault="00CF351D" w:rsidP="00CF351D">
      <w:r w:rsidRPr="00CF351D">
        <w:t>The Thermal Current Sensing Subsystem shall measure thermal transient response accurately. Rationale: This ensures detailed thermal analysis, as outlined in the Simcenter documentation.</w:t>
      </w:r>
    </w:p>
    <w:p w14:paraId="1C206DE7" w14:textId="77777777" w:rsidR="00CF351D" w:rsidRPr="00CF351D" w:rsidRDefault="00CF351D" w:rsidP="00DD24F1">
      <w:pPr>
        <w:pStyle w:val="Heading3"/>
      </w:pPr>
      <w:r w:rsidRPr="00CF351D">
        <w:t>Data Logging Capability</w:t>
      </w:r>
    </w:p>
    <w:p w14:paraId="2324F5EF" w14:textId="77777777" w:rsidR="00CF351D" w:rsidRPr="00CF351D" w:rsidRDefault="00CF351D" w:rsidP="00CF351D">
      <w:r w:rsidRPr="00CF351D">
        <w:t>The Thermal Current Sensing Subsystem shall log temperature data for analysis and reporting. Rationale: This ensures comprehensive data collection for further analysis, as specified in the Simcenter documentation.</w:t>
      </w:r>
    </w:p>
    <w:p w14:paraId="5BFBA272" w14:textId="77777777" w:rsidR="00CF351D" w:rsidRPr="00CF351D" w:rsidRDefault="00CF351D" w:rsidP="00DD24F1">
      <w:pPr>
        <w:pStyle w:val="Heading3"/>
      </w:pPr>
      <w:r w:rsidRPr="00CF351D">
        <w:t>Automated Calibration</w:t>
      </w:r>
    </w:p>
    <w:p w14:paraId="5F93DA56" w14:textId="77777777" w:rsidR="00CF351D" w:rsidRPr="00CF351D" w:rsidRDefault="00CF351D" w:rsidP="00CF351D">
      <w:r w:rsidRPr="00CF351D">
        <w:t xml:space="preserve">The Thermal Current Sensing Subsystem </w:t>
      </w:r>
      <w:proofErr w:type="gramStart"/>
      <w:r w:rsidRPr="00CF351D">
        <w:t>shall</w:t>
      </w:r>
      <w:proofErr w:type="gramEnd"/>
      <w:r w:rsidRPr="00CF351D">
        <w:t xml:space="preserve"> support automated calibration for accuracy. Rationale: This ensures high precision in thermal measurements, as outlined in the Simcenter documentation.</w:t>
      </w:r>
    </w:p>
    <w:p w14:paraId="462BF6CC" w14:textId="77777777" w:rsidR="00CF351D" w:rsidRPr="00CF351D" w:rsidRDefault="00CF351D" w:rsidP="00DD24F1">
      <w:pPr>
        <w:pStyle w:val="Heading3"/>
      </w:pPr>
      <w:r w:rsidRPr="00CF351D">
        <w:t>High-Volume Testing Support</w:t>
      </w:r>
    </w:p>
    <w:p w14:paraId="1FA7DCFC" w14:textId="77777777" w:rsidR="00CF351D" w:rsidRPr="00CF351D" w:rsidRDefault="00CF351D" w:rsidP="00CF351D">
      <w:r w:rsidRPr="00CF351D">
        <w:t>The Thermal Current Sensing Subsystem shall support high-volume testing for production environments. Rationale: This ensures efficiency in mass production, as specified in the Simcenter documentation.</w:t>
      </w:r>
    </w:p>
    <w:p w14:paraId="05D5601B" w14:textId="77777777" w:rsidR="00CF351D" w:rsidRPr="00CF351D" w:rsidRDefault="00CF351D" w:rsidP="00DD24F1">
      <w:pPr>
        <w:pStyle w:val="Heading3"/>
      </w:pPr>
      <w:r w:rsidRPr="00CF351D">
        <w:t>Thermal Impedance Profiling</w:t>
      </w:r>
    </w:p>
    <w:p w14:paraId="65D493E5" w14:textId="77777777" w:rsidR="00CF351D" w:rsidRPr="00CF351D" w:rsidRDefault="00CF351D" w:rsidP="00CF351D">
      <w:r w:rsidRPr="00CF351D">
        <w:t>The Thermal Current Sensing Subsystem shall generate thermal impedance profiles for components. Rationale: This ensures detailed thermal characterization, as outlined in the Simcenter documentation.</w:t>
      </w:r>
    </w:p>
    <w:p w14:paraId="273A98DA" w14:textId="77777777" w:rsidR="00CF351D" w:rsidRPr="00CF351D" w:rsidRDefault="00CF351D" w:rsidP="00DD24F1">
      <w:pPr>
        <w:pStyle w:val="Heading3"/>
      </w:pPr>
      <w:r w:rsidRPr="00CF351D">
        <w:t>Integration with Simulation Models</w:t>
      </w:r>
    </w:p>
    <w:p w14:paraId="0E06A2D0" w14:textId="77777777" w:rsidR="00CF351D" w:rsidRPr="00CF351D" w:rsidRDefault="00CF351D" w:rsidP="00CF351D">
      <w:r w:rsidRPr="00CF351D">
        <w:t>The Thermal Current Sensing Subsystem shall integrate with thermal simulation models for enhanced accuracy. Rationale: This ensures comprehensive thermal analysis, as specified in the Simcenter documentation.</w:t>
      </w:r>
    </w:p>
    <w:p w14:paraId="2FA0C135" w14:textId="77777777" w:rsidR="00CF351D" w:rsidRPr="00CF351D" w:rsidRDefault="00CF351D" w:rsidP="00DD24F1">
      <w:pPr>
        <w:pStyle w:val="Heading3"/>
      </w:pPr>
      <w:r w:rsidRPr="00CF351D">
        <w:t>Power Cycling Test Support</w:t>
      </w:r>
    </w:p>
    <w:p w14:paraId="4520D835" w14:textId="77777777" w:rsidR="00CF351D" w:rsidRPr="00CF351D" w:rsidRDefault="00CF351D" w:rsidP="00CF351D">
      <w:r w:rsidRPr="00CF351D">
        <w:t>The Thermal Current Sensing Subsystem shall support power cycling tests to assess component reliability. Rationale: This ensures system durability under operational conditions, as outlined in the Simcenter documentation.</w:t>
      </w:r>
    </w:p>
    <w:p w14:paraId="18134DCF" w14:textId="77777777" w:rsidR="00CF351D" w:rsidRPr="00CF351D" w:rsidRDefault="00CF351D" w:rsidP="00DD24F1">
      <w:pPr>
        <w:pStyle w:val="Heading3"/>
      </w:pPr>
      <w:r w:rsidRPr="00CF351D">
        <w:t>Temperature Threshold Alerts</w:t>
      </w:r>
    </w:p>
    <w:p w14:paraId="379CCEE6" w14:textId="77777777" w:rsidR="00CF351D" w:rsidRPr="00CF351D" w:rsidRDefault="00CF351D" w:rsidP="00CF351D">
      <w:r w:rsidRPr="00CF351D">
        <w:t xml:space="preserve">The Thermal Current Sensing </w:t>
      </w:r>
      <w:proofErr w:type="gramStart"/>
      <w:r w:rsidRPr="00CF351D">
        <w:t>Subsystem shall</w:t>
      </w:r>
      <w:proofErr w:type="gramEnd"/>
      <w:r w:rsidRPr="00CF351D">
        <w:t xml:space="preserve"> provide alerts when temperature thresholds are exceeded. Rationale: This ensures timely intervention to prevent overheating, as specified in the Simcenter documentation.</w:t>
      </w:r>
    </w:p>
    <w:p w14:paraId="15BA1916" w14:textId="77777777" w:rsidR="00CF351D" w:rsidRPr="00CF351D" w:rsidRDefault="00CF351D" w:rsidP="00792AC1">
      <w:pPr>
        <w:pStyle w:val="Heading3"/>
      </w:pPr>
      <w:r w:rsidRPr="00CF351D">
        <w:t>Data Interface Compatibility</w:t>
      </w:r>
    </w:p>
    <w:p w14:paraId="1F611811" w14:textId="77777777" w:rsidR="00CF351D" w:rsidRPr="00CF351D" w:rsidRDefault="00CF351D" w:rsidP="00CF351D">
      <w:r w:rsidRPr="00CF351D">
        <w:t>The Thermal Current Sensing Subsystem shall be compatible with standard data interfaces for easy integration. Rationale: This ensures seamless data transfer and integration, as outlined in the Simcenter documentation.</w:t>
      </w:r>
    </w:p>
    <w:p w14:paraId="6AE50B0E" w14:textId="77777777" w:rsidR="00CF351D" w:rsidRPr="00CF351D" w:rsidRDefault="00CF351D" w:rsidP="00792AC1">
      <w:pPr>
        <w:pStyle w:val="Heading3"/>
      </w:pPr>
      <w:r w:rsidRPr="00CF351D">
        <w:t>Remote Monitoring Capability</w:t>
      </w:r>
    </w:p>
    <w:p w14:paraId="6FE611D8" w14:textId="77777777" w:rsidR="00CF351D" w:rsidRPr="00CF351D" w:rsidRDefault="00CF351D" w:rsidP="00CF351D">
      <w:r w:rsidRPr="00CF351D">
        <w:t>The Thermal Current Sensing Subsystem shall support remote monitoring of thermal data. Rationale: This ensures flexibility and accessibility in data monitoring, as specified in the Simcenter documentation.</w:t>
      </w:r>
    </w:p>
    <w:p w14:paraId="68476BC0" w14:textId="77777777" w:rsidR="00CF351D" w:rsidRPr="00CF351D" w:rsidRDefault="00CF351D" w:rsidP="00792AC1">
      <w:pPr>
        <w:pStyle w:val="Heading3"/>
      </w:pPr>
      <w:r w:rsidRPr="00CF351D">
        <w:t>Energy Efficiency</w:t>
      </w:r>
    </w:p>
    <w:p w14:paraId="16FD8E54" w14:textId="77777777" w:rsidR="00CF351D" w:rsidRPr="00CF351D" w:rsidRDefault="00CF351D" w:rsidP="00CF351D">
      <w:r w:rsidRPr="00CF351D">
        <w:t xml:space="preserve">The Thermal Current Sensing </w:t>
      </w:r>
      <w:proofErr w:type="gramStart"/>
      <w:r w:rsidRPr="00CF351D">
        <w:t>Subsystem shall</w:t>
      </w:r>
      <w:proofErr w:type="gramEnd"/>
      <w:r w:rsidRPr="00CF351D">
        <w:t xml:space="preserve"> operate with minimal power consumption. Rationale: This ensures energy efficiency and cost-effectiveness, as outlined in the Simcenter documentation.</w:t>
      </w:r>
    </w:p>
    <w:p w14:paraId="1849DD5F" w14:textId="77777777" w:rsidR="00CF351D" w:rsidRPr="00CF351D" w:rsidRDefault="00CF351D" w:rsidP="00792AC1">
      <w:pPr>
        <w:pStyle w:val="Heading3"/>
      </w:pPr>
      <w:r w:rsidRPr="00CF351D">
        <w:t>Environmental Adaptability</w:t>
      </w:r>
    </w:p>
    <w:p w14:paraId="64BE4978" w14:textId="77777777" w:rsidR="00CF351D" w:rsidRPr="00CF351D" w:rsidRDefault="00CF351D" w:rsidP="00CF351D">
      <w:r w:rsidRPr="00CF351D">
        <w:t>The Thermal Current Sensing Subsystem shall adapt to varying environmental conditions without performance degradation. Rationale: This ensures reliability in diverse operating environments, as specified in the Simcenter documentation.</w:t>
      </w:r>
    </w:p>
    <w:p w14:paraId="73157721" w14:textId="77777777" w:rsidR="00CF351D" w:rsidRPr="00CF351D" w:rsidRDefault="00CF351D" w:rsidP="00792AC1">
      <w:pPr>
        <w:pStyle w:val="Heading3"/>
      </w:pPr>
      <w:r w:rsidRPr="00CF351D">
        <w:t>System Diagnostics</w:t>
      </w:r>
    </w:p>
    <w:p w14:paraId="19881478" w14:textId="77777777" w:rsidR="00CF351D" w:rsidRPr="00CF351D" w:rsidRDefault="00CF351D" w:rsidP="00CF351D">
      <w:r w:rsidRPr="00CF351D">
        <w:t>The Thermal Current Sensing Subsystem shall perform self-diagnostics to ensure operational integrity. Rationale: This ensures system reliability and reduces downtime, as outlined in the Simcenter documentation.</w:t>
      </w:r>
    </w:p>
    <w:p w14:paraId="1485ED3A" w14:textId="77777777" w:rsidR="00CF351D" w:rsidRPr="00CF351D" w:rsidRDefault="00CF351D" w:rsidP="00792AC1">
      <w:pPr>
        <w:pStyle w:val="Heading3"/>
      </w:pPr>
      <w:r w:rsidRPr="00CF351D">
        <w:t>User-Friendly Interface</w:t>
      </w:r>
    </w:p>
    <w:p w14:paraId="70EA954C" w14:textId="77777777" w:rsidR="00CF351D" w:rsidRPr="00CF351D" w:rsidRDefault="00CF351D" w:rsidP="00CF351D">
      <w:r w:rsidRPr="00CF351D">
        <w:t>The Thermal Current Sensing Subsystem shall provide a user-friendly interface for easy operation. Rationale: This ensures ease of use and user satisfaction, as specified in the Simcenter documentation.</w:t>
      </w:r>
    </w:p>
    <w:p w14:paraId="726E6C88" w14:textId="77777777" w:rsidR="00CF351D" w:rsidRPr="00CF351D" w:rsidRDefault="00CF351D" w:rsidP="00792AC1">
      <w:pPr>
        <w:pStyle w:val="Heading3"/>
      </w:pPr>
      <w:r w:rsidRPr="00CF351D">
        <w:t>Data Security</w:t>
      </w:r>
    </w:p>
    <w:p w14:paraId="11469B37" w14:textId="77777777" w:rsidR="00CF351D" w:rsidRPr="00CF351D" w:rsidRDefault="00CF351D" w:rsidP="00CF351D">
      <w:r w:rsidRPr="00CF351D">
        <w:t>The Thermal Current Sensing Subsystem shall ensure data security during transmission and storage. Rationale: This ensures the protection of sensitive thermal data, as outlined in the Simcenter documentation.</w:t>
      </w:r>
    </w:p>
    <w:p w14:paraId="5CBD3F8E" w14:textId="77777777" w:rsidR="00CF351D" w:rsidRPr="00CF351D" w:rsidRDefault="00CF351D" w:rsidP="00792AC1">
      <w:pPr>
        <w:pStyle w:val="Heading3"/>
      </w:pPr>
      <w:r w:rsidRPr="00CF351D">
        <w:t>Scalability</w:t>
      </w:r>
    </w:p>
    <w:p w14:paraId="633C1BBA" w14:textId="77777777" w:rsidR="00CF351D" w:rsidRDefault="00CF351D" w:rsidP="00CF351D">
      <w:r w:rsidRPr="00CF351D">
        <w:t>The Thermal Current Sensing Subsystem shall be scalable to accommodate future expansion needs. Rationale: This ensures long-term usability and adaptability, as specified in the Simcenter documentation.</w:t>
      </w:r>
    </w:p>
    <w:p w14:paraId="2166E04B" w14:textId="77777777" w:rsidR="00CF351D" w:rsidRDefault="00CF351D" w:rsidP="00CF351D"/>
    <w:p w14:paraId="4F80A548" w14:textId="44439C65" w:rsidR="00CF351D" w:rsidRDefault="00CF351D" w:rsidP="00CF351D">
      <w:pPr>
        <w:pStyle w:val="Heading2"/>
      </w:pPr>
      <w:r w:rsidRPr="00CF351D">
        <w:t>Power Driver Subsystem</w:t>
      </w:r>
    </w:p>
    <w:p w14:paraId="1324ACB8" w14:textId="77777777" w:rsidR="00CF351D" w:rsidRPr="00CF351D" w:rsidRDefault="00CF351D" w:rsidP="00792AC1">
      <w:pPr>
        <w:pStyle w:val="Heading3"/>
      </w:pPr>
      <w:r w:rsidRPr="00CF351D">
        <w:t>Voltage Regulation</w:t>
      </w:r>
    </w:p>
    <w:p w14:paraId="0102CE50" w14:textId="77777777" w:rsidR="00CF351D" w:rsidRPr="00CF351D" w:rsidRDefault="00CF351D" w:rsidP="00CF351D">
      <w:pPr>
        <w:spacing w:after="160" w:line="278" w:lineRule="auto"/>
      </w:pPr>
      <w:r w:rsidRPr="00CF351D">
        <w:t>The Power Driver Subsystem shall regulate output voltage within ±5% of the specified value. Rationale: This ensures stable power delivery to connected components, as outlined in the EBSD 300 Product Requirements Specification.</w:t>
      </w:r>
    </w:p>
    <w:p w14:paraId="63B180C4" w14:textId="77777777" w:rsidR="00CF351D" w:rsidRPr="00CF351D" w:rsidRDefault="00CF351D" w:rsidP="00792AC1">
      <w:pPr>
        <w:pStyle w:val="Heading3"/>
      </w:pPr>
      <w:r w:rsidRPr="00CF351D">
        <w:t>Current Limiting</w:t>
      </w:r>
    </w:p>
    <w:p w14:paraId="2BA5D7C4" w14:textId="77777777" w:rsidR="00CF351D" w:rsidRPr="00CF351D" w:rsidRDefault="00CF351D" w:rsidP="00CF351D">
      <w:pPr>
        <w:spacing w:after="160" w:line="278" w:lineRule="auto"/>
      </w:pPr>
      <w:r w:rsidRPr="00CF351D">
        <w:t>The Power Driver Subsystem shall limit output current to prevent overcurrent conditions. Rationale: This protects the system and connected components from damage, as specified in the EBSD 300 Product Requirements Specification.</w:t>
      </w:r>
    </w:p>
    <w:p w14:paraId="1453431D" w14:textId="77777777" w:rsidR="00CF351D" w:rsidRPr="00CF351D" w:rsidRDefault="00CF351D" w:rsidP="00792AC1">
      <w:pPr>
        <w:pStyle w:val="Heading3"/>
      </w:pPr>
      <w:r w:rsidRPr="00CF351D">
        <w:t>Thermal Protection</w:t>
      </w:r>
    </w:p>
    <w:p w14:paraId="594258E5" w14:textId="77777777" w:rsidR="00CF351D" w:rsidRPr="00CF351D" w:rsidRDefault="00CF351D" w:rsidP="00CF351D">
      <w:pPr>
        <w:spacing w:after="160" w:line="278" w:lineRule="auto"/>
      </w:pPr>
      <w:r w:rsidRPr="00CF351D">
        <w:t>The Power Driver Subsystem shall include thermal protection to prevent overheating. Rationale: This ensures system reliability and longevity, as outlined in the EBSD 300 Product Requirements Specification.</w:t>
      </w:r>
    </w:p>
    <w:p w14:paraId="61592D38" w14:textId="77777777" w:rsidR="00CF351D" w:rsidRPr="00CF351D" w:rsidRDefault="00CF351D" w:rsidP="00792AC1">
      <w:pPr>
        <w:pStyle w:val="Heading3"/>
      </w:pPr>
      <w:r w:rsidRPr="00CF351D">
        <w:t>Short Circuit Protection</w:t>
      </w:r>
    </w:p>
    <w:p w14:paraId="3528A9FE" w14:textId="77777777" w:rsidR="00CF351D" w:rsidRPr="00CF351D" w:rsidRDefault="00CF351D" w:rsidP="00CF351D">
      <w:pPr>
        <w:spacing w:after="160" w:line="278" w:lineRule="auto"/>
      </w:pPr>
      <w:r w:rsidRPr="00CF351D">
        <w:t xml:space="preserve">The Power Driver Subsystem </w:t>
      </w:r>
      <w:proofErr w:type="gramStart"/>
      <w:r w:rsidRPr="00CF351D">
        <w:t>shall</w:t>
      </w:r>
      <w:proofErr w:type="gramEnd"/>
      <w:r w:rsidRPr="00CF351D">
        <w:t xml:space="preserve"> provide short circuit protection to prevent damage. Rationale: This ensures system safety and integrity, as specified in the EBSD 300 Product Requirements Specification.</w:t>
      </w:r>
    </w:p>
    <w:p w14:paraId="740E3748" w14:textId="77777777" w:rsidR="00CF351D" w:rsidRPr="00CF351D" w:rsidRDefault="00CF351D" w:rsidP="00792AC1">
      <w:pPr>
        <w:pStyle w:val="Heading3"/>
      </w:pPr>
      <w:r w:rsidRPr="00CF351D">
        <w:t>Power Cycling Capability</w:t>
      </w:r>
    </w:p>
    <w:p w14:paraId="606BC655" w14:textId="77777777" w:rsidR="00CF351D" w:rsidRPr="00CF351D" w:rsidRDefault="00CF351D" w:rsidP="00CF351D">
      <w:pPr>
        <w:spacing w:after="160" w:line="278" w:lineRule="auto"/>
      </w:pPr>
      <w:r w:rsidRPr="00CF351D">
        <w:t>The Power Driver Subsystem shall support power cycling tests to assess component reliability. Rationale: This ensures system durability under operational conditions, as outlined in the Simcenter documentation.</w:t>
      </w:r>
    </w:p>
    <w:p w14:paraId="21A48A6A" w14:textId="77777777" w:rsidR="00CF351D" w:rsidRPr="00CF351D" w:rsidRDefault="00CF351D" w:rsidP="00792AC1">
      <w:pPr>
        <w:pStyle w:val="Heading3"/>
      </w:pPr>
      <w:r w:rsidRPr="00CF351D">
        <w:t>Efficiency Optimization</w:t>
      </w:r>
    </w:p>
    <w:p w14:paraId="405ECEB0" w14:textId="77777777" w:rsidR="00CF351D" w:rsidRPr="00CF351D" w:rsidRDefault="00CF351D" w:rsidP="00CF351D">
      <w:pPr>
        <w:spacing w:after="160" w:line="278" w:lineRule="auto"/>
      </w:pPr>
      <w:r w:rsidRPr="00CF351D">
        <w:t>The Power Driver Subsystem shall operate with an efficiency of at least 90%. Rationale: This ensures energy efficiency and cost-effectiveness, as specified in the Simcenter documentation.</w:t>
      </w:r>
    </w:p>
    <w:p w14:paraId="102C0909" w14:textId="77777777" w:rsidR="00CF351D" w:rsidRPr="00CF351D" w:rsidRDefault="00CF351D" w:rsidP="00792AC1">
      <w:pPr>
        <w:pStyle w:val="Heading3"/>
      </w:pPr>
      <w:r w:rsidRPr="00CF351D">
        <w:t>Remote Control Support</w:t>
      </w:r>
    </w:p>
    <w:p w14:paraId="0463629C" w14:textId="77777777" w:rsidR="00CF351D" w:rsidRPr="00CF351D" w:rsidRDefault="00CF351D" w:rsidP="00CF351D">
      <w:pPr>
        <w:spacing w:after="160" w:line="278" w:lineRule="auto"/>
      </w:pPr>
      <w:r w:rsidRPr="00CF351D">
        <w:t>The Power Driver Subsystem shall support remote control for power management. Rationale: This ensures flexibility and accessibility in power management, as outlined in the Simcenter documentation.</w:t>
      </w:r>
    </w:p>
    <w:p w14:paraId="73CAA0F5" w14:textId="77777777" w:rsidR="00CF351D" w:rsidRPr="00CF351D" w:rsidRDefault="00CF351D" w:rsidP="00792AC1">
      <w:pPr>
        <w:pStyle w:val="Heading3"/>
      </w:pPr>
      <w:r w:rsidRPr="00CF351D">
        <w:t>Load Regulation</w:t>
      </w:r>
    </w:p>
    <w:p w14:paraId="3F8DD03D" w14:textId="77777777" w:rsidR="00CF351D" w:rsidRPr="00CF351D" w:rsidRDefault="00CF351D" w:rsidP="00CF351D">
      <w:pPr>
        <w:spacing w:after="160" w:line="278" w:lineRule="auto"/>
      </w:pPr>
      <w:r w:rsidRPr="00CF351D">
        <w:t>The Power Driver Subsystem shall maintain load regulation within ±2% under varying load conditions. Rationale: This ensures consistent power delivery, as specified in the EBSD 300 Product Requirements Specification.</w:t>
      </w:r>
    </w:p>
    <w:p w14:paraId="3E7A8A1A" w14:textId="77777777" w:rsidR="00CF351D" w:rsidRPr="00CF351D" w:rsidRDefault="00CF351D" w:rsidP="00792AC1">
      <w:pPr>
        <w:pStyle w:val="Heading3"/>
      </w:pPr>
      <w:r w:rsidRPr="00CF351D">
        <w:t>Startup Sequence Control</w:t>
      </w:r>
    </w:p>
    <w:p w14:paraId="7E10EE65" w14:textId="77777777" w:rsidR="00CF351D" w:rsidRPr="00CF351D" w:rsidRDefault="00CF351D" w:rsidP="00CF351D">
      <w:pPr>
        <w:spacing w:after="160" w:line="278" w:lineRule="auto"/>
      </w:pPr>
      <w:r w:rsidRPr="00CF351D">
        <w:t>The Power Driver Subsystem shall control the startup sequence to prevent inrush current. Rationale: This protects the system from potential damage during startup, as outlined in the EBSD 300 Product Requirements Specification.</w:t>
      </w:r>
    </w:p>
    <w:p w14:paraId="6A96888F" w14:textId="77777777" w:rsidR="00CF351D" w:rsidRPr="00CF351D" w:rsidRDefault="00CF351D" w:rsidP="00792AC1">
      <w:pPr>
        <w:pStyle w:val="Heading3"/>
      </w:pPr>
      <w:r w:rsidRPr="00CF351D">
        <w:t>Overvoltage Protection</w:t>
      </w:r>
    </w:p>
    <w:p w14:paraId="2C01B722" w14:textId="77777777" w:rsidR="00CF351D" w:rsidRPr="00CF351D" w:rsidRDefault="00CF351D" w:rsidP="00CF351D">
      <w:pPr>
        <w:spacing w:after="160" w:line="278" w:lineRule="auto"/>
      </w:pPr>
      <w:r w:rsidRPr="00CF351D">
        <w:t xml:space="preserve">The Power Driver </w:t>
      </w:r>
      <w:proofErr w:type="gramStart"/>
      <w:r w:rsidRPr="00CF351D">
        <w:t>Subsystem shall</w:t>
      </w:r>
      <w:proofErr w:type="gramEnd"/>
      <w:r w:rsidRPr="00CF351D">
        <w:t xml:space="preserve"> provide overvoltage protection to prevent damage. Rationale: This ensures system safety and integrity, as specified in the EBSD 300 Product Requirements Specification.</w:t>
      </w:r>
    </w:p>
    <w:p w14:paraId="58DB5D61" w14:textId="77777777" w:rsidR="00CF351D" w:rsidRPr="00CF351D" w:rsidRDefault="00CF351D" w:rsidP="00792AC1">
      <w:pPr>
        <w:pStyle w:val="Heading3"/>
      </w:pPr>
      <w:r w:rsidRPr="00CF351D">
        <w:t>Fault Detection</w:t>
      </w:r>
    </w:p>
    <w:p w14:paraId="729A3DC2" w14:textId="77777777" w:rsidR="00CF351D" w:rsidRPr="00CF351D" w:rsidRDefault="00CF351D" w:rsidP="00CF351D">
      <w:pPr>
        <w:spacing w:after="160" w:line="278" w:lineRule="auto"/>
      </w:pPr>
      <w:r w:rsidRPr="00CF351D">
        <w:t xml:space="preserve">The Power Driver Subsystem </w:t>
      </w:r>
      <w:proofErr w:type="gramStart"/>
      <w:r w:rsidRPr="00CF351D">
        <w:t>shall</w:t>
      </w:r>
      <w:proofErr w:type="gramEnd"/>
      <w:r w:rsidRPr="00CF351D">
        <w:t xml:space="preserve"> detect and report faults in real-time. Rationale: This ensures timely maintenance and system reliability, as outlined in the EBSD 300 Product Requirements Specification.</w:t>
      </w:r>
    </w:p>
    <w:p w14:paraId="22402E6B" w14:textId="77777777" w:rsidR="00CF351D" w:rsidRPr="00CF351D" w:rsidRDefault="00CF351D" w:rsidP="00792AC1">
      <w:pPr>
        <w:pStyle w:val="Heading3"/>
      </w:pPr>
      <w:r w:rsidRPr="00CF351D">
        <w:t>Data Logging Capability</w:t>
      </w:r>
    </w:p>
    <w:p w14:paraId="13418AED" w14:textId="77777777" w:rsidR="00CF351D" w:rsidRPr="00CF351D" w:rsidRDefault="00CF351D" w:rsidP="00CF351D">
      <w:pPr>
        <w:spacing w:after="160" w:line="278" w:lineRule="auto"/>
      </w:pPr>
      <w:r w:rsidRPr="00CF351D">
        <w:t>The Power Driver Subsystem shall log power data for analysis and reporting. Rationale: This ensures comprehensive data collection for further analysis, as specified in the Simcenter documentation.</w:t>
      </w:r>
    </w:p>
    <w:p w14:paraId="547B6796" w14:textId="77777777" w:rsidR="00CF351D" w:rsidRPr="00CF351D" w:rsidRDefault="00CF351D" w:rsidP="00792AC1">
      <w:pPr>
        <w:pStyle w:val="Heading3"/>
      </w:pPr>
      <w:r w:rsidRPr="00CF351D">
        <w:t>Scalability</w:t>
      </w:r>
    </w:p>
    <w:p w14:paraId="1D41B5E5" w14:textId="77777777" w:rsidR="00CF351D" w:rsidRPr="00CF351D" w:rsidRDefault="00CF351D" w:rsidP="00CF351D">
      <w:pPr>
        <w:spacing w:after="160" w:line="278" w:lineRule="auto"/>
      </w:pPr>
      <w:r w:rsidRPr="00CF351D">
        <w:t>The Power Driver Subsystem shall be scalable to accommodate future expansion needs. Rationale: This ensures long-term usability and adaptability, as outlined in the Simcenter documentation.</w:t>
      </w:r>
    </w:p>
    <w:p w14:paraId="7CEBC1D8" w14:textId="77777777" w:rsidR="00CF351D" w:rsidRPr="00CF351D" w:rsidRDefault="00CF351D" w:rsidP="00792AC1">
      <w:pPr>
        <w:pStyle w:val="Heading3"/>
      </w:pPr>
      <w:r w:rsidRPr="00CF351D">
        <w:t>Energy Storage Integration</w:t>
      </w:r>
    </w:p>
    <w:p w14:paraId="7B786963" w14:textId="77777777" w:rsidR="00CF351D" w:rsidRPr="00CF351D" w:rsidRDefault="00CF351D" w:rsidP="00CF351D">
      <w:pPr>
        <w:spacing w:after="160" w:line="278" w:lineRule="auto"/>
      </w:pPr>
      <w:r w:rsidRPr="00CF351D">
        <w:t>The Power Driver Subsystem shall integrate with energy storage systems for backup power. Rationale: This ensures continuous power supply during outages, as specified in the Simcenter documentation.</w:t>
      </w:r>
    </w:p>
    <w:p w14:paraId="556FE6C9" w14:textId="77777777" w:rsidR="00CF351D" w:rsidRPr="00CF351D" w:rsidRDefault="00CF351D" w:rsidP="00792AC1">
      <w:pPr>
        <w:pStyle w:val="Heading3"/>
      </w:pPr>
      <w:r w:rsidRPr="00CF351D">
        <w:t>Environmental Adaptability</w:t>
      </w:r>
    </w:p>
    <w:p w14:paraId="40F5958B" w14:textId="77777777" w:rsidR="00CF351D" w:rsidRPr="00CF351D" w:rsidRDefault="00CF351D" w:rsidP="00CF351D">
      <w:pPr>
        <w:spacing w:after="160" w:line="278" w:lineRule="auto"/>
      </w:pPr>
      <w:r w:rsidRPr="00CF351D">
        <w:t xml:space="preserve">The Power Driver Subsystem shall adapt to varying environmental conditions without performance degradation. </w:t>
      </w:r>
      <w:proofErr w:type="gramStart"/>
      <w:r w:rsidRPr="00CF351D">
        <w:t>Rationale</w:t>
      </w:r>
      <w:proofErr w:type="gramEnd"/>
      <w:r w:rsidRPr="00CF351D">
        <w:t>: This ensures reliability in diverse operating environments, as outlined in the Simcenter documentation.</w:t>
      </w:r>
    </w:p>
    <w:p w14:paraId="2876DE3F" w14:textId="77777777" w:rsidR="00CF351D" w:rsidRPr="00CF351D" w:rsidRDefault="00CF351D" w:rsidP="00792AC1">
      <w:pPr>
        <w:pStyle w:val="Heading3"/>
      </w:pPr>
      <w:r w:rsidRPr="00CF351D">
        <w:t>User-Friendly Interface</w:t>
      </w:r>
    </w:p>
    <w:p w14:paraId="7338EE2D" w14:textId="77777777" w:rsidR="00CF351D" w:rsidRPr="00CF351D" w:rsidRDefault="00CF351D" w:rsidP="00CF351D">
      <w:pPr>
        <w:spacing w:after="160" w:line="278" w:lineRule="auto"/>
      </w:pPr>
      <w:r w:rsidRPr="00CF351D">
        <w:t>The Power Driver Subsystem shall provide a user-friendly interface for easy operation. Rationale: This ensures ease of use and user satisfaction, as specified in the Simcenter documentation.</w:t>
      </w:r>
    </w:p>
    <w:p w14:paraId="6A1625A3" w14:textId="77777777" w:rsidR="00CF351D" w:rsidRPr="00CF351D" w:rsidRDefault="00CF351D" w:rsidP="00792AC1">
      <w:pPr>
        <w:pStyle w:val="Heading3"/>
      </w:pPr>
      <w:r w:rsidRPr="00CF351D">
        <w:t>Data Security</w:t>
      </w:r>
    </w:p>
    <w:p w14:paraId="6EAED0A1" w14:textId="77777777" w:rsidR="00CF351D" w:rsidRPr="00CF351D" w:rsidRDefault="00CF351D" w:rsidP="00CF351D">
      <w:pPr>
        <w:spacing w:after="160" w:line="278" w:lineRule="auto"/>
      </w:pPr>
      <w:r w:rsidRPr="00CF351D">
        <w:t xml:space="preserve">The Power Driver </w:t>
      </w:r>
      <w:proofErr w:type="gramStart"/>
      <w:r w:rsidRPr="00CF351D">
        <w:t>Subsystem shall</w:t>
      </w:r>
      <w:proofErr w:type="gramEnd"/>
      <w:r w:rsidRPr="00CF351D">
        <w:t xml:space="preserve"> ensure data security during transmission and storage. Rationale: This ensures the protection of sensitive power data, as outlined in the Simcenter documentation.</w:t>
      </w:r>
    </w:p>
    <w:p w14:paraId="43869857" w14:textId="77777777" w:rsidR="00CF351D" w:rsidRPr="00CF351D" w:rsidRDefault="00CF351D" w:rsidP="00792AC1">
      <w:pPr>
        <w:pStyle w:val="Heading3"/>
      </w:pPr>
      <w:r w:rsidRPr="00CF351D">
        <w:t>System Diagnostics</w:t>
      </w:r>
    </w:p>
    <w:p w14:paraId="1D8F1228" w14:textId="77777777" w:rsidR="00CF351D" w:rsidRPr="00CF351D" w:rsidRDefault="00CF351D" w:rsidP="00CF351D">
      <w:pPr>
        <w:spacing w:after="160" w:line="278" w:lineRule="auto"/>
      </w:pPr>
      <w:r w:rsidRPr="00CF351D">
        <w:t>The Power Driver Subsystem shall perform self-diagnostics to ensure operational integrity. Rationale: This ensures system reliability and reduces downtime, as specified in the Simcenter documentation.</w:t>
      </w:r>
    </w:p>
    <w:p w14:paraId="14B84620" w14:textId="77777777" w:rsidR="00CF351D" w:rsidRPr="00CF351D" w:rsidRDefault="00CF351D" w:rsidP="00792AC1">
      <w:pPr>
        <w:pStyle w:val="Heading3"/>
      </w:pPr>
      <w:r w:rsidRPr="00CF351D">
        <w:t>Communication Interface Compatibility</w:t>
      </w:r>
    </w:p>
    <w:p w14:paraId="7C66F8F0" w14:textId="77777777" w:rsidR="00CF351D" w:rsidRPr="00CF351D" w:rsidRDefault="00CF351D" w:rsidP="00CF351D">
      <w:pPr>
        <w:spacing w:after="160" w:line="278" w:lineRule="auto"/>
      </w:pPr>
      <w:r w:rsidRPr="00CF351D">
        <w:t>The Power Driver Subsystem shall be compatible with standard communication interfaces for easy integration. Rationale: This ensures seamless data transfer and integration, as outlined in the Simcenter documentation.</w:t>
      </w:r>
    </w:p>
    <w:p w14:paraId="1568FBB0" w14:textId="77777777" w:rsidR="00CF351D" w:rsidRPr="00CF351D" w:rsidRDefault="00CF351D" w:rsidP="00792AC1">
      <w:pPr>
        <w:pStyle w:val="Heading3"/>
      </w:pPr>
      <w:r w:rsidRPr="00CF351D">
        <w:t>Redundancy Support</w:t>
      </w:r>
    </w:p>
    <w:p w14:paraId="778C4302" w14:textId="77777777" w:rsidR="00CF351D" w:rsidRPr="00CF351D" w:rsidRDefault="00CF351D" w:rsidP="00CF351D">
      <w:pPr>
        <w:spacing w:after="160" w:line="278" w:lineRule="auto"/>
      </w:pPr>
      <w:r w:rsidRPr="00CF351D">
        <w:t>The Power Driver Subsystem shall support redundancy to ensure continuous operation. Rationale: This ensures system reliability and availability, as specified in the Simcenter documentation.</w:t>
      </w:r>
    </w:p>
    <w:p w14:paraId="7631BF9D" w14:textId="03A312DC" w:rsidR="00CF351D" w:rsidRDefault="00DD24F1" w:rsidP="00DD24F1">
      <w:pPr>
        <w:pStyle w:val="Heading2"/>
      </w:pPr>
      <w:r w:rsidRPr="00DD24F1">
        <w:t>General IO Subsystem</w:t>
      </w:r>
    </w:p>
    <w:p w14:paraId="05A4427B" w14:textId="77777777" w:rsidR="00DD24F1" w:rsidRPr="00DD24F1" w:rsidRDefault="00DD24F1" w:rsidP="00792AC1">
      <w:pPr>
        <w:pStyle w:val="Heading3"/>
      </w:pPr>
      <w:r w:rsidRPr="00DD24F1">
        <w:t>Data Transfer Rate</w:t>
      </w:r>
    </w:p>
    <w:p w14:paraId="099710EC" w14:textId="77777777" w:rsidR="00DD24F1" w:rsidRPr="00DD24F1" w:rsidRDefault="00DD24F1" w:rsidP="00DD24F1">
      <w:pPr>
        <w:spacing w:after="160" w:line="278" w:lineRule="auto"/>
      </w:pPr>
      <w:r w:rsidRPr="00DD24F1">
        <w:t>The General IO Subsystem shall support a data transfer rate of up to 1 Gbps. Rationale: This ensures efficient data handling and meets the connectivity requirements outlined in the EBSD 300 Product Requirements Specification.</w:t>
      </w:r>
    </w:p>
    <w:p w14:paraId="0370F5F8" w14:textId="77777777" w:rsidR="00DD24F1" w:rsidRPr="00DD24F1" w:rsidRDefault="00DD24F1" w:rsidP="00792AC1">
      <w:pPr>
        <w:pStyle w:val="Heading3"/>
      </w:pPr>
      <w:r w:rsidRPr="00DD24F1">
        <w:t>USB Port Support</w:t>
      </w:r>
    </w:p>
    <w:p w14:paraId="1F98E278" w14:textId="77777777" w:rsidR="00DD24F1" w:rsidRPr="00DD24F1" w:rsidRDefault="00DD24F1" w:rsidP="00DD24F1">
      <w:pPr>
        <w:spacing w:after="160" w:line="278" w:lineRule="auto"/>
      </w:pPr>
      <w:r w:rsidRPr="00DD24F1">
        <w:t>The General IO Subsystem shall include at least two USB 2.0 ports. Rationale: This provides necessary connectivity options for peripheral devices, as specified in the EBSD 300 Product Requirements Specification.</w:t>
      </w:r>
    </w:p>
    <w:p w14:paraId="4734D1FC" w14:textId="77777777" w:rsidR="00DD24F1" w:rsidRPr="00DD24F1" w:rsidRDefault="00DD24F1" w:rsidP="00792AC1">
      <w:pPr>
        <w:pStyle w:val="Heading3"/>
      </w:pPr>
      <w:r w:rsidRPr="00DD24F1">
        <w:t>Ethernet Connectivity</w:t>
      </w:r>
    </w:p>
    <w:p w14:paraId="506899D2" w14:textId="77777777" w:rsidR="00DD24F1" w:rsidRPr="00DD24F1" w:rsidRDefault="00DD24F1" w:rsidP="00DD24F1">
      <w:pPr>
        <w:spacing w:after="160" w:line="278" w:lineRule="auto"/>
      </w:pPr>
      <w:r w:rsidRPr="00DD24F1">
        <w:t>The General IO Subsystem shall include a Gigabit Ethernet port for network connectivity. Rationale: This ensures high-speed network access, as outlined in the EBSD 300 Product Requirements Specification.</w:t>
      </w:r>
    </w:p>
    <w:p w14:paraId="57E1EEFF" w14:textId="77777777" w:rsidR="00DD24F1" w:rsidRPr="00DD24F1" w:rsidRDefault="00DD24F1" w:rsidP="00792AC1">
      <w:pPr>
        <w:pStyle w:val="Heading3"/>
      </w:pPr>
      <w:r w:rsidRPr="00DD24F1">
        <w:t>RS232 Interface</w:t>
      </w:r>
    </w:p>
    <w:p w14:paraId="119A8116" w14:textId="77777777" w:rsidR="00DD24F1" w:rsidRPr="00DD24F1" w:rsidRDefault="00DD24F1" w:rsidP="00DD24F1">
      <w:pPr>
        <w:spacing w:after="160" w:line="278" w:lineRule="auto"/>
      </w:pPr>
      <w:r w:rsidRPr="00DD24F1">
        <w:t>The General IO Subsystem shall include three RS232 ports for serial communication. Rationale: This provides compatibility with legacy systems, as specified in the EBSD 300 Product Requirements Specification.</w:t>
      </w:r>
    </w:p>
    <w:p w14:paraId="6F56D14D" w14:textId="77777777" w:rsidR="00DD24F1" w:rsidRPr="00DD24F1" w:rsidRDefault="00DD24F1" w:rsidP="00792AC1">
      <w:pPr>
        <w:pStyle w:val="Heading3"/>
      </w:pPr>
      <w:r w:rsidRPr="00DD24F1">
        <w:t>RS422/485 Support</w:t>
      </w:r>
    </w:p>
    <w:p w14:paraId="70A86C88" w14:textId="77777777" w:rsidR="00DD24F1" w:rsidRPr="00DD24F1" w:rsidRDefault="00DD24F1" w:rsidP="00DD24F1">
      <w:pPr>
        <w:spacing w:after="160" w:line="278" w:lineRule="auto"/>
      </w:pPr>
      <w:r w:rsidRPr="00DD24F1">
        <w:t>The General IO Subsystem shall include one RS422 or RS485 port for industrial communication. Rationale: This ensures compatibility with industrial communication standards, as outlined in the EBSD 300 Product Requirements Specification.</w:t>
      </w:r>
    </w:p>
    <w:p w14:paraId="08589D76" w14:textId="77777777" w:rsidR="00DD24F1" w:rsidRPr="00DD24F1" w:rsidRDefault="00DD24F1" w:rsidP="00792AC1">
      <w:pPr>
        <w:pStyle w:val="Heading3"/>
      </w:pPr>
      <w:r w:rsidRPr="00DD24F1">
        <w:t>CAN Bus Connectivity</w:t>
      </w:r>
    </w:p>
    <w:p w14:paraId="4A9D7BAD" w14:textId="77777777" w:rsidR="00DD24F1" w:rsidRPr="00DD24F1" w:rsidRDefault="00DD24F1" w:rsidP="00DD24F1">
      <w:pPr>
        <w:spacing w:after="160" w:line="278" w:lineRule="auto"/>
      </w:pPr>
      <w:r w:rsidRPr="00DD24F1">
        <w:t>The General IO Subsystem shall include five CAN bus connections for automotive applications. Rationale: This ensures compatibility with automotive communication standards, as specified in the EBSD 300 Product Requirements Specification.</w:t>
      </w:r>
    </w:p>
    <w:p w14:paraId="169E8473" w14:textId="77777777" w:rsidR="00DD24F1" w:rsidRPr="00DD24F1" w:rsidRDefault="00DD24F1" w:rsidP="00792AC1">
      <w:pPr>
        <w:pStyle w:val="Heading3"/>
      </w:pPr>
      <w:r w:rsidRPr="00DD24F1">
        <w:t>Fiber Optic Interface</w:t>
      </w:r>
    </w:p>
    <w:p w14:paraId="5A4BF922" w14:textId="77777777" w:rsidR="00DD24F1" w:rsidRPr="00DD24F1" w:rsidRDefault="00DD24F1" w:rsidP="00DD24F1">
      <w:pPr>
        <w:spacing w:after="160" w:line="278" w:lineRule="auto"/>
      </w:pPr>
      <w:r w:rsidRPr="00DD24F1">
        <w:t>The General IO Subsystem shall include a fiber optic RX/TX port for high-speed data transfer. Rationale: This ensures high-speed and secure data transmission, as outlined in the EBSD 300 Product Requirements Specification.</w:t>
      </w:r>
    </w:p>
    <w:p w14:paraId="2FA16086" w14:textId="77777777" w:rsidR="00DD24F1" w:rsidRPr="00DD24F1" w:rsidRDefault="00DD24F1" w:rsidP="00792AC1">
      <w:pPr>
        <w:pStyle w:val="Heading3"/>
      </w:pPr>
      <w:r w:rsidRPr="00DD24F1">
        <w:t>28-Pin I/O Interface</w:t>
      </w:r>
    </w:p>
    <w:p w14:paraId="5D00BFFB" w14:textId="77777777" w:rsidR="00DD24F1" w:rsidRPr="00DD24F1" w:rsidRDefault="00DD24F1" w:rsidP="00DD24F1">
      <w:pPr>
        <w:spacing w:after="160" w:line="278" w:lineRule="auto"/>
      </w:pPr>
      <w:r w:rsidRPr="00DD24F1">
        <w:t>The General IO Subsystem shall include a 28-pin I/O interface for custom applications. Rationale: This provides flexibility for custom connectivity needs, as specified in the EBSD 300 Product Requirements Specification.</w:t>
      </w:r>
    </w:p>
    <w:p w14:paraId="00D1EF15" w14:textId="77777777" w:rsidR="00DD24F1" w:rsidRPr="00DD24F1" w:rsidRDefault="00DD24F1" w:rsidP="00792AC1">
      <w:pPr>
        <w:pStyle w:val="Heading3"/>
      </w:pPr>
      <w:r w:rsidRPr="00DD24F1">
        <w:t>Hot-Swappable Ports</w:t>
      </w:r>
    </w:p>
    <w:p w14:paraId="10CDA584" w14:textId="77777777" w:rsidR="00DD24F1" w:rsidRPr="00DD24F1" w:rsidRDefault="00DD24F1" w:rsidP="00DD24F1">
      <w:pPr>
        <w:spacing w:after="160" w:line="278" w:lineRule="auto"/>
      </w:pPr>
      <w:r w:rsidRPr="00DD24F1">
        <w:t>The General IO Subsystem shall support hot-swappable ports for easy maintenance. Rationale: This ensures minimal downtime during maintenance, as outlined in the EBSD 300 Product Requirements Specification.</w:t>
      </w:r>
    </w:p>
    <w:p w14:paraId="3C5364DD" w14:textId="77777777" w:rsidR="00DD24F1" w:rsidRPr="00DD24F1" w:rsidRDefault="00DD24F1" w:rsidP="00792AC1">
      <w:pPr>
        <w:pStyle w:val="Heading3"/>
      </w:pPr>
      <w:r w:rsidRPr="00DD24F1">
        <w:t>Data Security</w:t>
      </w:r>
    </w:p>
    <w:p w14:paraId="66514232" w14:textId="77777777" w:rsidR="00DD24F1" w:rsidRPr="00DD24F1" w:rsidRDefault="00DD24F1" w:rsidP="00DD24F1">
      <w:pPr>
        <w:spacing w:after="160" w:line="278" w:lineRule="auto"/>
      </w:pPr>
      <w:r w:rsidRPr="00DD24F1">
        <w:t xml:space="preserve">The General IO </w:t>
      </w:r>
      <w:proofErr w:type="gramStart"/>
      <w:r w:rsidRPr="00DD24F1">
        <w:t>Subsystem shall</w:t>
      </w:r>
      <w:proofErr w:type="gramEnd"/>
      <w:r w:rsidRPr="00DD24F1">
        <w:t xml:space="preserve"> ensure data security during transmission and storage. Rationale: This protects sensitive data from unauthorized access, as specified in the Simcenter documentation.</w:t>
      </w:r>
    </w:p>
    <w:p w14:paraId="56655A78" w14:textId="77777777" w:rsidR="00DD24F1" w:rsidRPr="00DD24F1" w:rsidRDefault="00DD24F1" w:rsidP="00792AC1">
      <w:pPr>
        <w:pStyle w:val="Heading3"/>
      </w:pPr>
      <w:r w:rsidRPr="00DD24F1">
        <w:t>Remote Access Capability</w:t>
      </w:r>
    </w:p>
    <w:p w14:paraId="094C936D" w14:textId="77777777" w:rsidR="00DD24F1" w:rsidRPr="00DD24F1" w:rsidRDefault="00DD24F1" w:rsidP="00DD24F1">
      <w:pPr>
        <w:spacing w:after="160" w:line="278" w:lineRule="auto"/>
      </w:pPr>
      <w:r w:rsidRPr="00DD24F1">
        <w:t>The General IO Subsystem shall support remote access for monitoring and control. Rationale: This ensures flexibility and accessibility, as outlined in the Simcenter documentation.</w:t>
      </w:r>
    </w:p>
    <w:p w14:paraId="59C06A4D" w14:textId="77777777" w:rsidR="00DD24F1" w:rsidRPr="00DD24F1" w:rsidRDefault="00DD24F1" w:rsidP="00792AC1">
      <w:pPr>
        <w:pStyle w:val="Heading3"/>
      </w:pPr>
      <w:r w:rsidRPr="00DD24F1">
        <w:t>Environmental Adaptability</w:t>
      </w:r>
    </w:p>
    <w:p w14:paraId="45BB0488" w14:textId="77777777" w:rsidR="00DD24F1" w:rsidRPr="00DD24F1" w:rsidRDefault="00DD24F1" w:rsidP="00DD24F1">
      <w:pPr>
        <w:spacing w:after="160" w:line="278" w:lineRule="auto"/>
      </w:pPr>
      <w:r w:rsidRPr="00DD24F1">
        <w:t>The General IO Subsystem shall operate effectively in varying environmental conditions. Rationale: This ensures reliability in diverse operating environments, as specified in the EBSD 300 Product Requirements Specification.</w:t>
      </w:r>
    </w:p>
    <w:p w14:paraId="32A9B936" w14:textId="77777777" w:rsidR="00DD24F1" w:rsidRPr="00DD24F1" w:rsidRDefault="00DD24F1" w:rsidP="00792AC1">
      <w:pPr>
        <w:pStyle w:val="Heading3"/>
      </w:pPr>
      <w:r w:rsidRPr="00DD24F1">
        <w:t>Power Efficiency</w:t>
      </w:r>
    </w:p>
    <w:p w14:paraId="3433245C" w14:textId="77777777" w:rsidR="00DD24F1" w:rsidRPr="00DD24F1" w:rsidRDefault="00DD24F1" w:rsidP="00DD24F1">
      <w:pPr>
        <w:spacing w:after="160" w:line="278" w:lineRule="auto"/>
      </w:pPr>
      <w:r w:rsidRPr="00DD24F1">
        <w:t xml:space="preserve">The General IO </w:t>
      </w:r>
      <w:proofErr w:type="gramStart"/>
      <w:r w:rsidRPr="00DD24F1">
        <w:t>Subsystem shall</w:t>
      </w:r>
      <w:proofErr w:type="gramEnd"/>
      <w:r w:rsidRPr="00DD24F1">
        <w:t xml:space="preserve"> operate with minimal power consumption. Rationale: This ensures energy efficiency and cost-effectiveness, as outlined in the Simcenter documentation.</w:t>
      </w:r>
    </w:p>
    <w:p w14:paraId="2906ABCC" w14:textId="77777777" w:rsidR="00DD24F1" w:rsidRPr="00DD24F1" w:rsidRDefault="00DD24F1" w:rsidP="00792AC1">
      <w:pPr>
        <w:pStyle w:val="Heading3"/>
      </w:pPr>
      <w:r w:rsidRPr="00DD24F1">
        <w:t>System Diagnostics</w:t>
      </w:r>
    </w:p>
    <w:p w14:paraId="7FF98ACC" w14:textId="77777777" w:rsidR="00DD24F1" w:rsidRPr="00DD24F1" w:rsidRDefault="00DD24F1" w:rsidP="00DD24F1">
      <w:pPr>
        <w:spacing w:after="160" w:line="278" w:lineRule="auto"/>
      </w:pPr>
      <w:r w:rsidRPr="00DD24F1">
        <w:t>The General IO Subsystem shall perform self-diagnostics to ensure operational integrity. Rationale: This ensures system reliability and reduces downtime, as specified in the Simcenter documentation.</w:t>
      </w:r>
    </w:p>
    <w:p w14:paraId="234E9E36" w14:textId="77777777" w:rsidR="00DD24F1" w:rsidRPr="00DD24F1" w:rsidRDefault="00DD24F1" w:rsidP="00792AC1">
      <w:pPr>
        <w:pStyle w:val="Heading3"/>
      </w:pPr>
      <w:r w:rsidRPr="00DD24F1">
        <w:t>User-Friendly Interface</w:t>
      </w:r>
    </w:p>
    <w:p w14:paraId="1A1838E3" w14:textId="77777777" w:rsidR="00DD24F1" w:rsidRPr="00DD24F1" w:rsidRDefault="00DD24F1" w:rsidP="00DD24F1">
      <w:pPr>
        <w:spacing w:after="160" w:line="278" w:lineRule="auto"/>
      </w:pPr>
      <w:r w:rsidRPr="00DD24F1">
        <w:t>The General IO Subsystem shall provide a user-friendly interface for easy operation. Rationale: This ensures ease of use and user satisfaction, as outlined in the Simcenter documentation.</w:t>
      </w:r>
    </w:p>
    <w:p w14:paraId="2E4B29F1" w14:textId="77777777" w:rsidR="00DD24F1" w:rsidRPr="00DD24F1" w:rsidRDefault="00DD24F1" w:rsidP="00792AC1">
      <w:pPr>
        <w:pStyle w:val="Heading3"/>
      </w:pPr>
      <w:r w:rsidRPr="00DD24F1">
        <w:t>Scalability</w:t>
      </w:r>
    </w:p>
    <w:p w14:paraId="1494D559" w14:textId="77777777" w:rsidR="00DD24F1" w:rsidRPr="00DD24F1" w:rsidRDefault="00DD24F1" w:rsidP="00DD24F1">
      <w:pPr>
        <w:spacing w:after="160" w:line="278" w:lineRule="auto"/>
      </w:pPr>
      <w:r w:rsidRPr="00DD24F1">
        <w:t>The General IO Subsystem shall be scalable to accommodate future expansion needs. Rationale: This ensures long-term usability and adaptability, as specified in the Simcenter documentation.</w:t>
      </w:r>
    </w:p>
    <w:p w14:paraId="2CC98628" w14:textId="77777777" w:rsidR="00DD24F1" w:rsidRPr="00DD24F1" w:rsidRDefault="00DD24F1" w:rsidP="00792AC1">
      <w:pPr>
        <w:pStyle w:val="Heading3"/>
      </w:pPr>
      <w:r w:rsidRPr="00DD24F1">
        <w:t>Redundancy Support</w:t>
      </w:r>
    </w:p>
    <w:p w14:paraId="4A2C89AB" w14:textId="77777777" w:rsidR="00DD24F1" w:rsidRPr="00DD24F1" w:rsidRDefault="00DD24F1" w:rsidP="00DD24F1">
      <w:pPr>
        <w:spacing w:after="160" w:line="278" w:lineRule="auto"/>
      </w:pPr>
      <w:r w:rsidRPr="00DD24F1">
        <w:t>The General IO Subsystem shall support redundancy to ensure continuous operation. Rationale: This ensures system reliability and availability, as outlined in the Simcenter documentation.</w:t>
      </w:r>
    </w:p>
    <w:p w14:paraId="29AA367F" w14:textId="77777777" w:rsidR="00DD24F1" w:rsidRPr="00DD24F1" w:rsidRDefault="00DD24F1" w:rsidP="00792AC1">
      <w:pPr>
        <w:pStyle w:val="Heading3"/>
      </w:pPr>
      <w:r w:rsidRPr="00DD24F1">
        <w:t>Integration with Control Systems</w:t>
      </w:r>
    </w:p>
    <w:p w14:paraId="01F963A8" w14:textId="77777777" w:rsidR="00DD24F1" w:rsidRPr="00DD24F1" w:rsidRDefault="00DD24F1" w:rsidP="00DD24F1">
      <w:pPr>
        <w:spacing w:after="160" w:line="278" w:lineRule="auto"/>
      </w:pPr>
      <w:r w:rsidRPr="00DD24F1">
        <w:t xml:space="preserve">The General IO Subsystem shall </w:t>
      </w:r>
      <w:proofErr w:type="gramStart"/>
      <w:r w:rsidRPr="00DD24F1">
        <w:t>integrate</w:t>
      </w:r>
      <w:proofErr w:type="gramEnd"/>
      <w:r w:rsidRPr="00DD24F1">
        <w:t xml:space="preserve"> seamlessly with control systems for coordinated operation. Rationale: This ensures system efficiency and performance, as specified in the EBSD 300 Product Requirements Specification.</w:t>
      </w:r>
    </w:p>
    <w:p w14:paraId="5770DC60" w14:textId="77777777" w:rsidR="00DD24F1" w:rsidRPr="00DD24F1" w:rsidRDefault="00DD24F1" w:rsidP="00792AC1">
      <w:pPr>
        <w:pStyle w:val="Heading3"/>
      </w:pPr>
      <w:r w:rsidRPr="00DD24F1">
        <w:t>Labeling and Identification</w:t>
      </w:r>
    </w:p>
    <w:p w14:paraId="1FC33F7F" w14:textId="77777777" w:rsidR="00DD24F1" w:rsidRPr="00DD24F1" w:rsidRDefault="00DD24F1" w:rsidP="00DD24F1">
      <w:pPr>
        <w:spacing w:after="160" w:line="278" w:lineRule="auto"/>
      </w:pPr>
      <w:r w:rsidRPr="00DD24F1">
        <w:t>The General IO Subsystem shall include clear labeling for identification and safety information. Rationale: This ensures ease of use and compliance with safety regulations, as outlined in the EBSD 300 Product Requirements Specification.</w:t>
      </w:r>
    </w:p>
    <w:p w14:paraId="2067B5D8" w14:textId="77777777" w:rsidR="00DD24F1" w:rsidRPr="00DD24F1" w:rsidRDefault="00DD24F1" w:rsidP="00792AC1">
      <w:pPr>
        <w:pStyle w:val="Heading3"/>
      </w:pPr>
      <w:r w:rsidRPr="00DD24F1">
        <w:t>Material Selection</w:t>
      </w:r>
    </w:p>
    <w:p w14:paraId="45B7D69E" w14:textId="77777777" w:rsidR="00DD24F1" w:rsidRPr="00DD24F1" w:rsidRDefault="00DD24F1" w:rsidP="00DD24F1">
      <w:pPr>
        <w:spacing w:after="160" w:line="278" w:lineRule="auto"/>
      </w:pPr>
      <w:r w:rsidRPr="00DD24F1">
        <w:t>The General IO Subsystem shall use materials that meet specified performance and safety standards. Rationale: This ensures durability and compliance with industry standards, as specified in the EBSD 300 Product Requirements Specification.</w:t>
      </w:r>
    </w:p>
    <w:p w14:paraId="066D4E93" w14:textId="77777777" w:rsidR="00DD24F1" w:rsidRPr="00DD24F1" w:rsidRDefault="00DD24F1" w:rsidP="00DD24F1"/>
    <w:p w14:paraId="67D9618C" w14:textId="5C5D83C8" w:rsidR="00CF351D" w:rsidRDefault="00CF351D" w:rsidP="00CF351D">
      <w:pPr>
        <w:pStyle w:val="Heading2"/>
      </w:pPr>
      <w:r w:rsidRPr="00CF351D">
        <w:t>Chassis Subsystem</w:t>
      </w:r>
    </w:p>
    <w:p w14:paraId="6D6004A3" w14:textId="77777777" w:rsidR="00CF351D" w:rsidRPr="00CF351D" w:rsidRDefault="00CF351D" w:rsidP="00792AC1">
      <w:pPr>
        <w:pStyle w:val="Heading3"/>
      </w:pPr>
      <w:r w:rsidRPr="00CF351D">
        <w:t>Structural Integrity</w:t>
      </w:r>
    </w:p>
    <w:p w14:paraId="179EE012" w14:textId="77777777" w:rsidR="00CF351D" w:rsidRPr="00CF351D" w:rsidRDefault="00CF351D" w:rsidP="00CF351D">
      <w:pPr>
        <w:spacing w:after="160" w:line="278" w:lineRule="auto"/>
      </w:pPr>
      <w:r w:rsidRPr="00CF351D">
        <w:t>The Chassis Subsystem shall maintain structural integrity under all specified operating conditions. Rationale: This ensures the durability and safety of the system, as outlined in the EBSD 300 Product Requirements Specification.</w:t>
      </w:r>
    </w:p>
    <w:p w14:paraId="4506D9F2" w14:textId="77777777" w:rsidR="00CF351D" w:rsidRPr="00CF351D" w:rsidRDefault="00CF351D" w:rsidP="00792AC1">
      <w:pPr>
        <w:pStyle w:val="Heading3"/>
      </w:pPr>
      <w:r w:rsidRPr="00CF351D">
        <w:t>Modular Design</w:t>
      </w:r>
    </w:p>
    <w:p w14:paraId="32E3F6BA" w14:textId="77777777" w:rsidR="00CF351D" w:rsidRPr="00CF351D" w:rsidRDefault="00CF351D" w:rsidP="00CF351D">
      <w:pPr>
        <w:spacing w:after="160" w:line="278" w:lineRule="auto"/>
      </w:pPr>
      <w:r w:rsidRPr="00CF351D">
        <w:t>The Chassis Subsystem shall support a modular design to accommodate up to 10 plug-in units. Rationale: This ensures flexibility and scalability, as specified in the EBSD 300 Product Requirements Specification.</w:t>
      </w:r>
    </w:p>
    <w:p w14:paraId="6E7D00EE" w14:textId="77777777" w:rsidR="00CF351D" w:rsidRPr="00CF351D" w:rsidRDefault="00CF351D" w:rsidP="00792AC1">
      <w:pPr>
        <w:pStyle w:val="Heading3"/>
      </w:pPr>
      <w:r w:rsidRPr="00CF351D">
        <w:t>Heat Dissipation</w:t>
      </w:r>
    </w:p>
    <w:p w14:paraId="4C998F9D" w14:textId="77777777" w:rsidR="00CF351D" w:rsidRPr="00CF351D" w:rsidRDefault="00CF351D" w:rsidP="00CF351D">
      <w:pPr>
        <w:spacing w:after="160" w:line="278" w:lineRule="auto"/>
      </w:pPr>
      <w:r w:rsidRPr="00CF351D">
        <w:t>The Chassis Subsystem shall effectively dissipate heat to maintain optimal operating temperatures. Rationale: This ensures system reliability and performance, as outlined in the EBSD 300 Product Requirements Specification.</w:t>
      </w:r>
    </w:p>
    <w:p w14:paraId="3A275C44" w14:textId="77777777" w:rsidR="00CF351D" w:rsidRPr="00CF351D" w:rsidRDefault="00CF351D" w:rsidP="00792AC1">
      <w:pPr>
        <w:pStyle w:val="Heading3"/>
      </w:pPr>
      <w:r w:rsidRPr="00CF351D">
        <w:t>Vibration Resistance</w:t>
      </w:r>
    </w:p>
    <w:p w14:paraId="130B7B91" w14:textId="77777777" w:rsidR="00CF351D" w:rsidRPr="00CF351D" w:rsidRDefault="00CF351D" w:rsidP="00CF351D">
      <w:pPr>
        <w:spacing w:after="160" w:line="278" w:lineRule="auto"/>
      </w:pPr>
      <w:r w:rsidRPr="00CF351D">
        <w:t>The Chassis Subsystem shall resist vibrations up to 1g. Rationale: This ensures system stability in vibrational environments, as specified in the EBSD 300 Product Requirements Specification.</w:t>
      </w:r>
    </w:p>
    <w:p w14:paraId="3A901B81" w14:textId="77777777" w:rsidR="00CF351D" w:rsidRPr="00CF351D" w:rsidRDefault="00CF351D" w:rsidP="00792AC1">
      <w:pPr>
        <w:pStyle w:val="Heading3"/>
      </w:pPr>
      <w:r w:rsidRPr="00CF351D">
        <w:t>Shock Absorption</w:t>
      </w:r>
    </w:p>
    <w:p w14:paraId="457BF5AF" w14:textId="77777777" w:rsidR="00CF351D" w:rsidRPr="00CF351D" w:rsidRDefault="00CF351D" w:rsidP="00CF351D">
      <w:pPr>
        <w:spacing w:after="160" w:line="278" w:lineRule="auto"/>
      </w:pPr>
      <w:r w:rsidRPr="00CF351D">
        <w:t>The Chassis Subsystem shall absorb shocks up to 15g. Rationale: This ensures system durability under shock conditions, as outlined in the EBSD 300 Product Requirements Specification.</w:t>
      </w:r>
    </w:p>
    <w:p w14:paraId="3F8D21E7" w14:textId="77777777" w:rsidR="00CF351D" w:rsidRPr="00CF351D" w:rsidRDefault="00CF351D" w:rsidP="00792AC1">
      <w:pPr>
        <w:pStyle w:val="Heading3"/>
      </w:pPr>
      <w:r w:rsidRPr="00CF351D">
        <w:t>EMI Shielding</w:t>
      </w:r>
    </w:p>
    <w:p w14:paraId="245A60E7" w14:textId="77777777" w:rsidR="00CF351D" w:rsidRPr="00CF351D" w:rsidRDefault="00CF351D" w:rsidP="00CF351D">
      <w:pPr>
        <w:spacing w:after="160" w:line="278" w:lineRule="auto"/>
      </w:pPr>
      <w:r w:rsidRPr="00CF351D">
        <w:t>The Chassis Subsystem shall provide electromagnetic interference (EMI) shielding to protect internal components. Rationale: This ensures system integrity and performance, as specified in the EBSD 300 Product Requirements Specification.</w:t>
      </w:r>
    </w:p>
    <w:p w14:paraId="3A444A6C" w14:textId="77777777" w:rsidR="00CF351D" w:rsidRPr="00CF351D" w:rsidRDefault="00CF351D" w:rsidP="00792AC1">
      <w:pPr>
        <w:pStyle w:val="Heading3"/>
      </w:pPr>
      <w:r w:rsidRPr="00CF351D">
        <w:t>Corrosion Resistance</w:t>
      </w:r>
    </w:p>
    <w:p w14:paraId="68E7D62B" w14:textId="77777777" w:rsidR="00CF351D" w:rsidRPr="00CF351D" w:rsidRDefault="00CF351D" w:rsidP="00CF351D">
      <w:pPr>
        <w:spacing w:after="160" w:line="278" w:lineRule="auto"/>
      </w:pPr>
      <w:r w:rsidRPr="00CF351D">
        <w:t>The Chassis Subsystem shall be resistant to corrosion in specified environmental conditions. Rationale: This ensures long-term durability and reliability, as outlined in the EBSD 300 Product Requirements Specification.</w:t>
      </w:r>
    </w:p>
    <w:p w14:paraId="21100DA9" w14:textId="77777777" w:rsidR="00CF351D" w:rsidRPr="00CF351D" w:rsidRDefault="00CF351D" w:rsidP="00792AC1">
      <w:pPr>
        <w:pStyle w:val="Heading3"/>
      </w:pPr>
      <w:r w:rsidRPr="00CF351D">
        <w:t>Weight Optimization</w:t>
      </w:r>
    </w:p>
    <w:p w14:paraId="7FE8BE4B" w14:textId="77777777" w:rsidR="00CF351D" w:rsidRPr="00CF351D" w:rsidRDefault="00CF351D" w:rsidP="00CF351D">
      <w:pPr>
        <w:spacing w:after="160" w:line="278" w:lineRule="auto"/>
      </w:pPr>
      <w:r w:rsidRPr="00CF351D">
        <w:t>The Chassis Subsystem shall be designed to minimize weight while maintaining structural integrity. Rationale: This ensures ease of handling and installation, as specified in the EBSD 300 Product Requirements Specification.</w:t>
      </w:r>
    </w:p>
    <w:p w14:paraId="1ED94267" w14:textId="77777777" w:rsidR="00CF351D" w:rsidRPr="00CF351D" w:rsidRDefault="00CF351D" w:rsidP="00792AC1">
      <w:pPr>
        <w:pStyle w:val="Heading3"/>
      </w:pPr>
      <w:r w:rsidRPr="00CF351D">
        <w:t>Mounting Flexibility</w:t>
      </w:r>
    </w:p>
    <w:p w14:paraId="0FD52657" w14:textId="77777777" w:rsidR="00CF351D" w:rsidRPr="00CF351D" w:rsidRDefault="00CF351D" w:rsidP="00CF351D">
      <w:pPr>
        <w:spacing w:after="160" w:line="278" w:lineRule="auto"/>
      </w:pPr>
      <w:r w:rsidRPr="00CF351D">
        <w:t>The Chassis Subsystem shall support flexible mounting options for various installation environments. Rationale: This ensures adaptability to different use cases, as outlined in the EBSD 300 Product Requirements Specification.</w:t>
      </w:r>
    </w:p>
    <w:p w14:paraId="7F2C7E91" w14:textId="77777777" w:rsidR="00CF351D" w:rsidRPr="00CF351D" w:rsidRDefault="00CF351D" w:rsidP="00792AC1">
      <w:pPr>
        <w:pStyle w:val="Heading3"/>
      </w:pPr>
      <w:r w:rsidRPr="00CF351D">
        <w:t>Cooling System Integration</w:t>
      </w:r>
    </w:p>
    <w:p w14:paraId="69006BE5" w14:textId="77777777" w:rsidR="00CF351D" w:rsidRPr="00CF351D" w:rsidRDefault="00CF351D" w:rsidP="00CF351D">
      <w:pPr>
        <w:spacing w:after="160" w:line="278" w:lineRule="auto"/>
      </w:pPr>
      <w:r w:rsidRPr="00CF351D">
        <w:t>The Chassis Subsystem shall integrate with the cooling system to maintain optimal temperatures. Rationale: This ensures system reliability and performance, as specified in the EBSD 300 Product Requirements Specification.</w:t>
      </w:r>
    </w:p>
    <w:p w14:paraId="50382DB2" w14:textId="77777777" w:rsidR="00CF351D" w:rsidRPr="00CF351D" w:rsidRDefault="00CF351D" w:rsidP="00792AC1">
      <w:pPr>
        <w:pStyle w:val="Heading3"/>
      </w:pPr>
      <w:r w:rsidRPr="00CF351D">
        <w:t>Access Panels</w:t>
      </w:r>
    </w:p>
    <w:p w14:paraId="163DE906" w14:textId="77777777" w:rsidR="00CF351D" w:rsidRPr="00CF351D" w:rsidRDefault="00CF351D" w:rsidP="00CF351D">
      <w:pPr>
        <w:spacing w:after="160" w:line="278" w:lineRule="auto"/>
      </w:pPr>
      <w:r w:rsidRPr="00CF351D">
        <w:t>The Chassis Subsystem shall include access panels for easy maintenance and component replacement. Rationale: This ensures ease of maintenance and reduces downtime, as outlined in the EBSD 300 Product Requirements Specification.</w:t>
      </w:r>
    </w:p>
    <w:p w14:paraId="6021391C" w14:textId="77777777" w:rsidR="00CF351D" w:rsidRPr="00CF351D" w:rsidRDefault="00CF351D" w:rsidP="00792AC1">
      <w:pPr>
        <w:pStyle w:val="Heading3"/>
      </w:pPr>
      <w:r w:rsidRPr="00CF351D">
        <w:t>Color Scheme</w:t>
      </w:r>
    </w:p>
    <w:p w14:paraId="7598CE45" w14:textId="77777777" w:rsidR="00CF351D" w:rsidRPr="00CF351D" w:rsidRDefault="00CF351D" w:rsidP="00CF351D">
      <w:pPr>
        <w:spacing w:after="160" w:line="278" w:lineRule="auto"/>
      </w:pPr>
      <w:r w:rsidRPr="00CF351D">
        <w:t>The Chassis Subsystem shall adhere to Siemens corporate color scheme for brand consistency. Rationale: This ensures brand recognition and consistency, as specified in the EBSD 300 Product Requirements Specification.</w:t>
      </w:r>
    </w:p>
    <w:p w14:paraId="022E2AE0" w14:textId="77777777" w:rsidR="00CF351D" w:rsidRPr="00CF351D" w:rsidRDefault="00CF351D" w:rsidP="00792AC1">
      <w:pPr>
        <w:pStyle w:val="Heading3"/>
      </w:pPr>
      <w:r w:rsidRPr="00CF351D">
        <w:t>Environmental Adaptability</w:t>
      </w:r>
    </w:p>
    <w:p w14:paraId="402F85F4" w14:textId="77777777" w:rsidR="00CF351D" w:rsidRPr="00CF351D" w:rsidRDefault="00CF351D" w:rsidP="00CF351D">
      <w:pPr>
        <w:spacing w:after="160" w:line="278" w:lineRule="auto"/>
      </w:pPr>
      <w:r w:rsidRPr="00CF351D">
        <w:t>The Chassis Subsystem shall adapt to varying environmental conditions without performance degradation. Rationale: This ensures reliability in diverse operating environments, as outlined in the EBSD 300 Product Requirements Specification.</w:t>
      </w:r>
    </w:p>
    <w:p w14:paraId="7A32AC6B" w14:textId="77777777" w:rsidR="00CF351D" w:rsidRPr="00CF351D" w:rsidRDefault="00CF351D" w:rsidP="00792AC1">
      <w:pPr>
        <w:pStyle w:val="Heading3"/>
      </w:pPr>
      <w:r w:rsidRPr="00CF351D">
        <w:t>Noise Reduction</w:t>
      </w:r>
    </w:p>
    <w:p w14:paraId="050D805B" w14:textId="77777777" w:rsidR="00CF351D" w:rsidRPr="00CF351D" w:rsidRDefault="00CF351D" w:rsidP="00CF351D">
      <w:pPr>
        <w:spacing w:after="160" w:line="278" w:lineRule="auto"/>
      </w:pPr>
      <w:r w:rsidRPr="00CF351D">
        <w:t>The Chassis Subsystem shall incorporate noise reduction features to minimize operational noise. Rationale: This ensures a quieter operating environment, as specified in the EBSD 300 Product Requirements Specification.</w:t>
      </w:r>
    </w:p>
    <w:p w14:paraId="7201E3B8" w14:textId="77777777" w:rsidR="00CF351D" w:rsidRPr="00CF351D" w:rsidRDefault="00CF351D" w:rsidP="00792AC1">
      <w:pPr>
        <w:pStyle w:val="Heading3"/>
      </w:pPr>
      <w:r w:rsidRPr="00CF351D">
        <w:t>Security Features</w:t>
      </w:r>
    </w:p>
    <w:p w14:paraId="4D8A00AE" w14:textId="77777777" w:rsidR="00CF351D" w:rsidRPr="00CF351D" w:rsidRDefault="00CF351D" w:rsidP="00CF351D">
      <w:pPr>
        <w:spacing w:after="160" w:line="278" w:lineRule="auto"/>
      </w:pPr>
      <w:r w:rsidRPr="00CF351D">
        <w:t>The Chassis Subsystem shall include security features to prevent unauthorized access. Rationale: This ensures the protection of internal components and data, as outlined in the EBSD 300 Product Requirements Specification.</w:t>
      </w:r>
    </w:p>
    <w:p w14:paraId="4248F059" w14:textId="77777777" w:rsidR="00CF351D" w:rsidRPr="00CF351D" w:rsidRDefault="00CF351D" w:rsidP="00792AC1">
      <w:pPr>
        <w:pStyle w:val="Heading3"/>
      </w:pPr>
      <w:r w:rsidRPr="00CF351D">
        <w:t>Grounding Provisions</w:t>
      </w:r>
    </w:p>
    <w:p w14:paraId="033957B5" w14:textId="77777777" w:rsidR="00CF351D" w:rsidRPr="00CF351D" w:rsidRDefault="00CF351D" w:rsidP="00CF351D">
      <w:pPr>
        <w:spacing w:after="160" w:line="278" w:lineRule="auto"/>
      </w:pPr>
      <w:r w:rsidRPr="00CF351D">
        <w:t>The Chassis Subsystem shall include grounding provisions to ensure electrical safety. Rationale: This ensures compliance with safety standards, as specified in the EBSD 300 Product Requirements Specification.</w:t>
      </w:r>
    </w:p>
    <w:p w14:paraId="49E67845" w14:textId="77777777" w:rsidR="00CF351D" w:rsidRPr="00CF351D" w:rsidRDefault="00CF351D" w:rsidP="00792AC1">
      <w:pPr>
        <w:pStyle w:val="Heading3"/>
      </w:pPr>
      <w:r w:rsidRPr="00CF351D">
        <w:t>Labeling and Identification</w:t>
      </w:r>
    </w:p>
    <w:p w14:paraId="29A0CDC8" w14:textId="77777777" w:rsidR="00CF351D" w:rsidRPr="00CF351D" w:rsidRDefault="00CF351D" w:rsidP="00CF351D">
      <w:pPr>
        <w:spacing w:after="160" w:line="278" w:lineRule="auto"/>
      </w:pPr>
      <w:r w:rsidRPr="00CF351D">
        <w:t>The Chassis Subsystem shall include clear labeling for identification and safety information. Rationale: This ensures ease of use and compliance with safety regulations, as outlined in the EBSD 300 Product Requirements Specification.</w:t>
      </w:r>
    </w:p>
    <w:p w14:paraId="19032C8D" w14:textId="77777777" w:rsidR="00CF351D" w:rsidRPr="00CF351D" w:rsidRDefault="00CF351D" w:rsidP="00792AC1">
      <w:pPr>
        <w:pStyle w:val="Heading3"/>
      </w:pPr>
      <w:r w:rsidRPr="00CF351D">
        <w:t>Material Selection</w:t>
      </w:r>
    </w:p>
    <w:p w14:paraId="29D0EE39" w14:textId="77777777" w:rsidR="00CF351D" w:rsidRPr="00CF351D" w:rsidRDefault="00CF351D" w:rsidP="00CF351D">
      <w:pPr>
        <w:spacing w:after="160" w:line="278" w:lineRule="auto"/>
      </w:pPr>
      <w:r w:rsidRPr="00CF351D">
        <w:t xml:space="preserve">The Chassis </w:t>
      </w:r>
      <w:proofErr w:type="gramStart"/>
      <w:r w:rsidRPr="00CF351D">
        <w:t>Subsystem shall</w:t>
      </w:r>
      <w:proofErr w:type="gramEnd"/>
      <w:r w:rsidRPr="00CF351D">
        <w:t xml:space="preserve"> use materials that meet specified performance and safety standards. Rationale: This ensures durability and compliance with industry standards, as specified in the EBSD 300 Product Requirements Specification.</w:t>
      </w:r>
    </w:p>
    <w:p w14:paraId="4F4FC1BF" w14:textId="77777777" w:rsidR="00CF351D" w:rsidRPr="00CF351D" w:rsidRDefault="00CF351D" w:rsidP="00792AC1">
      <w:pPr>
        <w:pStyle w:val="Heading3"/>
      </w:pPr>
      <w:r w:rsidRPr="00CF351D">
        <w:t>Integration with Control Systems</w:t>
      </w:r>
    </w:p>
    <w:p w14:paraId="41C88957" w14:textId="77777777" w:rsidR="00CF351D" w:rsidRPr="00CF351D" w:rsidRDefault="00CF351D" w:rsidP="00CF351D">
      <w:pPr>
        <w:spacing w:after="160" w:line="278" w:lineRule="auto"/>
      </w:pPr>
      <w:r w:rsidRPr="00CF351D">
        <w:t>The Chassis Subsystem shall integrate seamlessly with control systems for coordinated operation. Rationale: This ensures system efficiency and performance, as outlined in the EBSD 300 Product Requirements Specification.</w:t>
      </w:r>
    </w:p>
    <w:p w14:paraId="454996FC" w14:textId="77777777" w:rsidR="00CF351D" w:rsidRPr="00CF351D" w:rsidRDefault="00CF351D" w:rsidP="00792AC1">
      <w:pPr>
        <w:pStyle w:val="Heading3"/>
      </w:pPr>
      <w:r w:rsidRPr="00CF351D">
        <w:t>Redundancy Support</w:t>
      </w:r>
    </w:p>
    <w:p w14:paraId="33322D38" w14:textId="77777777" w:rsidR="00CF351D" w:rsidRPr="00CF351D" w:rsidRDefault="00CF351D" w:rsidP="00CF351D">
      <w:pPr>
        <w:spacing w:after="160" w:line="278" w:lineRule="auto"/>
      </w:pPr>
      <w:r w:rsidRPr="00CF351D">
        <w:t>The Chassis Subsystem shall support redundancy to ensure continuous operation. Rationale: This ensures system reliability and availability, as specified in the EBSD 300 Product Requirements Specification.</w:t>
      </w:r>
    </w:p>
    <w:p w14:paraId="408B072B" w14:textId="6CFB7630" w:rsidR="00CF351D" w:rsidRDefault="00CF351D" w:rsidP="00CF351D">
      <w:pPr>
        <w:pStyle w:val="Heading2"/>
      </w:pPr>
      <w:r w:rsidRPr="00CF351D">
        <w:t>Power Subsystem</w:t>
      </w:r>
    </w:p>
    <w:p w14:paraId="756540FB" w14:textId="77777777" w:rsidR="00CF351D" w:rsidRPr="00CF351D" w:rsidRDefault="00CF351D" w:rsidP="00792AC1">
      <w:pPr>
        <w:pStyle w:val="Heading3"/>
      </w:pPr>
      <w:r w:rsidRPr="00CF351D">
        <w:t>Voltage Regulation</w:t>
      </w:r>
    </w:p>
    <w:p w14:paraId="487AE494" w14:textId="77777777" w:rsidR="00CF351D" w:rsidRPr="00CF351D" w:rsidRDefault="00CF351D" w:rsidP="00CF351D">
      <w:pPr>
        <w:spacing w:after="160" w:line="278" w:lineRule="auto"/>
      </w:pPr>
      <w:r w:rsidRPr="00CF351D">
        <w:t>The Power Subsystem shall regulate output voltage within ±5% of the specified value. Rationale: This ensures stable power delivery to connected components, as outlined in the EBSD 300 Product Requirements Specification.</w:t>
      </w:r>
    </w:p>
    <w:p w14:paraId="2D9FE44C" w14:textId="77777777" w:rsidR="00CF351D" w:rsidRPr="00CF351D" w:rsidRDefault="00CF351D" w:rsidP="00792AC1">
      <w:pPr>
        <w:pStyle w:val="Heading3"/>
      </w:pPr>
      <w:r w:rsidRPr="00CF351D">
        <w:t>Current Limiting</w:t>
      </w:r>
    </w:p>
    <w:p w14:paraId="6A060BFA" w14:textId="77777777" w:rsidR="00CF351D" w:rsidRPr="00CF351D" w:rsidRDefault="00CF351D" w:rsidP="00CF351D">
      <w:pPr>
        <w:spacing w:after="160" w:line="278" w:lineRule="auto"/>
      </w:pPr>
      <w:r w:rsidRPr="00CF351D">
        <w:t xml:space="preserve">The Power Subsystem </w:t>
      </w:r>
      <w:proofErr w:type="gramStart"/>
      <w:r w:rsidRPr="00CF351D">
        <w:t>shall</w:t>
      </w:r>
      <w:proofErr w:type="gramEnd"/>
      <w:r w:rsidRPr="00CF351D">
        <w:t xml:space="preserve"> limit output current to prevent overcurrent conditions. Rationale: This protects the system and connected components from damage, as specified in the EBSD 300 Product Requirements Specification.</w:t>
      </w:r>
    </w:p>
    <w:p w14:paraId="050663E5" w14:textId="77777777" w:rsidR="00CF351D" w:rsidRPr="00CF351D" w:rsidRDefault="00CF351D" w:rsidP="00792AC1">
      <w:pPr>
        <w:pStyle w:val="Heading3"/>
      </w:pPr>
      <w:r w:rsidRPr="00CF351D">
        <w:t>Thermal Protection</w:t>
      </w:r>
    </w:p>
    <w:p w14:paraId="6132F526" w14:textId="77777777" w:rsidR="00CF351D" w:rsidRPr="00CF351D" w:rsidRDefault="00CF351D" w:rsidP="00CF351D">
      <w:pPr>
        <w:spacing w:after="160" w:line="278" w:lineRule="auto"/>
      </w:pPr>
      <w:r w:rsidRPr="00CF351D">
        <w:t>The Power Subsystem shall include thermal protection to prevent overheating. Rationale: This ensures system reliability and longevity, as outlined in the EBSD 300 Product Requirements Specification.</w:t>
      </w:r>
    </w:p>
    <w:p w14:paraId="7AF38C0A" w14:textId="77777777" w:rsidR="00CF351D" w:rsidRPr="00CF351D" w:rsidRDefault="00CF351D" w:rsidP="00792AC1">
      <w:pPr>
        <w:pStyle w:val="Heading3"/>
      </w:pPr>
      <w:r w:rsidRPr="00CF351D">
        <w:t>Short Circuit Protection</w:t>
      </w:r>
    </w:p>
    <w:p w14:paraId="6C5068A5" w14:textId="77777777" w:rsidR="00CF351D" w:rsidRPr="00CF351D" w:rsidRDefault="00CF351D" w:rsidP="00CF351D">
      <w:pPr>
        <w:spacing w:after="160" w:line="278" w:lineRule="auto"/>
      </w:pPr>
      <w:r w:rsidRPr="00CF351D">
        <w:t>The Power Subsystem shall provide short circuit protection to prevent damage. Rationale: This ensures system safety and integrity, as specified in the EBSD 300 Product Requirements Specification.</w:t>
      </w:r>
    </w:p>
    <w:p w14:paraId="63CB7C73" w14:textId="77777777" w:rsidR="00CF351D" w:rsidRPr="00CF351D" w:rsidRDefault="00CF351D" w:rsidP="00792AC1">
      <w:pPr>
        <w:pStyle w:val="Heading3"/>
      </w:pPr>
      <w:r w:rsidRPr="00CF351D">
        <w:t>Power Cycling Capability</w:t>
      </w:r>
    </w:p>
    <w:p w14:paraId="10722105" w14:textId="77777777" w:rsidR="00CF351D" w:rsidRPr="00CF351D" w:rsidRDefault="00CF351D" w:rsidP="00CF351D">
      <w:pPr>
        <w:spacing w:after="160" w:line="278" w:lineRule="auto"/>
      </w:pPr>
      <w:r w:rsidRPr="00CF351D">
        <w:t>The Power Subsystem shall support power cycling tests to assess component reliability. Rationale: This ensures system durability under operational conditions, as outlined in the Simcenter documentation.</w:t>
      </w:r>
    </w:p>
    <w:p w14:paraId="05697D1C" w14:textId="77777777" w:rsidR="00CF351D" w:rsidRPr="00CF351D" w:rsidRDefault="00CF351D" w:rsidP="00792AC1">
      <w:pPr>
        <w:pStyle w:val="Heading3"/>
      </w:pPr>
      <w:r w:rsidRPr="00CF351D">
        <w:t>Efficiency Optimization</w:t>
      </w:r>
    </w:p>
    <w:p w14:paraId="3AF148CE" w14:textId="77777777" w:rsidR="00CF351D" w:rsidRPr="00CF351D" w:rsidRDefault="00CF351D" w:rsidP="00CF351D">
      <w:pPr>
        <w:spacing w:after="160" w:line="278" w:lineRule="auto"/>
      </w:pPr>
      <w:r w:rsidRPr="00CF351D">
        <w:t>The Power Subsystem shall operate with an efficiency of at least 90%. Rationale: This ensures energy efficiency and cost-effectiveness, as specified in the Simcenter documentation.</w:t>
      </w:r>
    </w:p>
    <w:p w14:paraId="5582D210" w14:textId="77777777" w:rsidR="00CF351D" w:rsidRPr="00CF351D" w:rsidRDefault="00CF351D" w:rsidP="00792AC1">
      <w:pPr>
        <w:pStyle w:val="Heading3"/>
      </w:pPr>
      <w:r w:rsidRPr="00CF351D">
        <w:t>Remote Control Support</w:t>
      </w:r>
    </w:p>
    <w:p w14:paraId="16C197BE" w14:textId="77777777" w:rsidR="00CF351D" w:rsidRPr="00CF351D" w:rsidRDefault="00CF351D" w:rsidP="00CF351D">
      <w:pPr>
        <w:spacing w:after="160" w:line="278" w:lineRule="auto"/>
      </w:pPr>
      <w:r w:rsidRPr="00CF351D">
        <w:t>The Power Subsystem shall support remote control for power management. Rationale: This ensures flexibility and accessibility in power management, as outlined in the Simcenter documentation.</w:t>
      </w:r>
    </w:p>
    <w:p w14:paraId="1BE70507" w14:textId="77777777" w:rsidR="00CF351D" w:rsidRPr="00CF351D" w:rsidRDefault="00CF351D" w:rsidP="00792AC1">
      <w:pPr>
        <w:pStyle w:val="Heading3"/>
      </w:pPr>
      <w:r w:rsidRPr="00CF351D">
        <w:t>Load Regulation</w:t>
      </w:r>
    </w:p>
    <w:p w14:paraId="08B8AF71" w14:textId="77777777" w:rsidR="00CF351D" w:rsidRPr="00CF351D" w:rsidRDefault="00CF351D" w:rsidP="00CF351D">
      <w:pPr>
        <w:spacing w:after="160" w:line="278" w:lineRule="auto"/>
      </w:pPr>
      <w:r w:rsidRPr="00CF351D">
        <w:t>The Power Subsystem shall maintain load regulation within ±2% under varying load conditions. Rationale: This ensures consistent power delivery, as specified in the EBSD 300 Product Requirements Specification.</w:t>
      </w:r>
    </w:p>
    <w:p w14:paraId="302F49FC" w14:textId="77777777" w:rsidR="00CF351D" w:rsidRPr="00CF351D" w:rsidRDefault="00CF351D" w:rsidP="00792AC1">
      <w:pPr>
        <w:pStyle w:val="Heading3"/>
      </w:pPr>
      <w:r w:rsidRPr="00CF351D">
        <w:t>Startup Sequence Control</w:t>
      </w:r>
    </w:p>
    <w:p w14:paraId="21360A69" w14:textId="77777777" w:rsidR="00CF351D" w:rsidRPr="00CF351D" w:rsidRDefault="00CF351D" w:rsidP="00CF351D">
      <w:pPr>
        <w:spacing w:after="160" w:line="278" w:lineRule="auto"/>
      </w:pPr>
      <w:r w:rsidRPr="00CF351D">
        <w:t>The Power Subsystem shall control the startup sequence to prevent inrush current. Rationale: This protects the system from potential damage during startup, as outlined in the EBSD 300 Product Requirements Specification.</w:t>
      </w:r>
    </w:p>
    <w:p w14:paraId="313A2B06" w14:textId="77777777" w:rsidR="00CF351D" w:rsidRPr="00CF351D" w:rsidRDefault="00CF351D" w:rsidP="00792AC1">
      <w:pPr>
        <w:pStyle w:val="Heading3"/>
      </w:pPr>
      <w:r w:rsidRPr="00CF351D">
        <w:t>Overvoltage Protection</w:t>
      </w:r>
    </w:p>
    <w:p w14:paraId="1F914698" w14:textId="77777777" w:rsidR="00CF351D" w:rsidRPr="00CF351D" w:rsidRDefault="00CF351D" w:rsidP="00CF351D">
      <w:pPr>
        <w:spacing w:after="160" w:line="278" w:lineRule="auto"/>
      </w:pPr>
      <w:r w:rsidRPr="00CF351D">
        <w:t xml:space="preserve">The Power Subsystem </w:t>
      </w:r>
      <w:proofErr w:type="gramStart"/>
      <w:r w:rsidRPr="00CF351D">
        <w:t>shall</w:t>
      </w:r>
      <w:proofErr w:type="gramEnd"/>
      <w:r w:rsidRPr="00CF351D">
        <w:t xml:space="preserve"> provide overvoltage protection to prevent damage. Rationale: This ensures system safety and integrity, as specified in the EBSD 300 Product Requirements Specification.</w:t>
      </w:r>
    </w:p>
    <w:p w14:paraId="234DFEA7" w14:textId="77777777" w:rsidR="00CF351D" w:rsidRPr="00CF351D" w:rsidRDefault="00CF351D" w:rsidP="00792AC1">
      <w:pPr>
        <w:pStyle w:val="Heading3"/>
      </w:pPr>
      <w:r w:rsidRPr="00CF351D">
        <w:t>Fault Detection</w:t>
      </w:r>
    </w:p>
    <w:p w14:paraId="022F0073" w14:textId="77777777" w:rsidR="00CF351D" w:rsidRPr="00CF351D" w:rsidRDefault="00CF351D" w:rsidP="00CF351D">
      <w:pPr>
        <w:spacing w:after="160" w:line="278" w:lineRule="auto"/>
      </w:pPr>
      <w:r w:rsidRPr="00CF351D">
        <w:t xml:space="preserve">The Power Subsystem </w:t>
      </w:r>
      <w:proofErr w:type="gramStart"/>
      <w:r w:rsidRPr="00CF351D">
        <w:t>shall</w:t>
      </w:r>
      <w:proofErr w:type="gramEnd"/>
      <w:r w:rsidRPr="00CF351D">
        <w:t xml:space="preserve"> detect and report faults in real-time. Rationale: This ensures timely maintenance and system reliability, as outlined in the EBSD 300 Product Requirements Specification.</w:t>
      </w:r>
    </w:p>
    <w:p w14:paraId="6030DC98" w14:textId="77777777" w:rsidR="00CF351D" w:rsidRPr="00CF351D" w:rsidRDefault="00CF351D" w:rsidP="00792AC1">
      <w:pPr>
        <w:pStyle w:val="Heading3"/>
      </w:pPr>
      <w:r w:rsidRPr="00CF351D">
        <w:t>Data Logging Capability</w:t>
      </w:r>
    </w:p>
    <w:p w14:paraId="4D8BA27D" w14:textId="77777777" w:rsidR="00CF351D" w:rsidRPr="00CF351D" w:rsidRDefault="00CF351D" w:rsidP="00CF351D">
      <w:pPr>
        <w:spacing w:after="160" w:line="278" w:lineRule="auto"/>
      </w:pPr>
      <w:r w:rsidRPr="00CF351D">
        <w:t>The Power Subsystem shall log power data for analysis and reporting. Rationale: This ensures comprehensive data collection for further analysis, as specified in the Simcenter documentation.</w:t>
      </w:r>
    </w:p>
    <w:p w14:paraId="00E57C24" w14:textId="77777777" w:rsidR="00CF351D" w:rsidRPr="00CF351D" w:rsidRDefault="00CF351D" w:rsidP="00792AC1">
      <w:pPr>
        <w:pStyle w:val="Heading3"/>
      </w:pPr>
      <w:r w:rsidRPr="00CF351D">
        <w:t>Scalability</w:t>
      </w:r>
    </w:p>
    <w:p w14:paraId="7ED825AD" w14:textId="77777777" w:rsidR="00CF351D" w:rsidRPr="00CF351D" w:rsidRDefault="00CF351D" w:rsidP="00CF351D">
      <w:pPr>
        <w:spacing w:after="160" w:line="278" w:lineRule="auto"/>
      </w:pPr>
      <w:r w:rsidRPr="00CF351D">
        <w:t>The Power Subsystem shall be scalable to accommodate future expansion needs. Rationale: This ensures long-term usability and adaptability, as outlined in the Simcenter documentation.</w:t>
      </w:r>
    </w:p>
    <w:p w14:paraId="452A4B52" w14:textId="77777777" w:rsidR="00CF351D" w:rsidRPr="00CF351D" w:rsidRDefault="00CF351D" w:rsidP="00792AC1">
      <w:pPr>
        <w:pStyle w:val="Heading3"/>
      </w:pPr>
      <w:r w:rsidRPr="00CF351D">
        <w:t>Energy Storage Integration</w:t>
      </w:r>
    </w:p>
    <w:p w14:paraId="02985658" w14:textId="77777777" w:rsidR="00CF351D" w:rsidRPr="00CF351D" w:rsidRDefault="00CF351D" w:rsidP="00CF351D">
      <w:pPr>
        <w:spacing w:after="160" w:line="278" w:lineRule="auto"/>
      </w:pPr>
      <w:r w:rsidRPr="00CF351D">
        <w:t xml:space="preserve">The Power Subsystem shall </w:t>
      </w:r>
      <w:proofErr w:type="gramStart"/>
      <w:r w:rsidRPr="00CF351D">
        <w:t>integrate</w:t>
      </w:r>
      <w:proofErr w:type="gramEnd"/>
      <w:r w:rsidRPr="00CF351D">
        <w:t xml:space="preserve"> with energy storage systems for backup power. Rationale: This ensures continuous power supply during outages, as specified in the Simcenter documentation.</w:t>
      </w:r>
    </w:p>
    <w:p w14:paraId="2935215F" w14:textId="77777777" w:rsidR="00CF351D" w:rsidRPr="00CF351D" w:rsidRDefault="00CF351D" w:rsidP="00792AC1">
      <w:pPr>
        <w:pStyle w:val="Heading3"/>
      </w:pPr>
      <w:r w:rsidRPr="00CF351D">
        <w:t>Environmental Adaptability</w:t>
      </w:r>
    </w:p>
    <w:p w14:paraId="764E0437" w14:textId="77777777" w:rsidR="00CF351D" w:rsidRPr="00CF351D" w:rsidRDefault="00CF351D" w:rsidP="00CF351D">
      <w:pPr>
        <w:spacing w:after="160" w:line="278" w:lineRule="auto"/>
      </w:pPr>
      <w:r w:rsidRPr="00CF351D">
        <w:t xml:space="preserve">The Power Subsystem shall adapt to varying environmental conditions without performance degradation. </w:t>
      </w:r>
      <w:proofErr w:type="gramStart"/>
      <w:r w:rsidRPr="00CF351D">
        <w:t>Rationale</w:t>
      </w:r>
      <w:proofErr w:type="gramEnd"/>
      <w:r w:rsidRPr="00CF351D">
        <w:t>: This ensures reliability in diverse operating environments, as outlined in the Simcenter documentation.</w:t>
      </w:r>
    </w:p>
    <w:p w14:paraId="2A04A67F" w14:textId="77777777" w:rsidR="00CF351D" w:rsidRPr="00CF351D" w:rsidRDefault="00CF351D" w:rsidP="00792AC1">
      <w:pPr>
        <w:pStyle w:val="Heading3"/>
      </w:pPr>
      <w:r w:rsidRPr="00CF351D">
        <w:t>User-Friendly Interface</w:t>
      </w:r>
    </w:p>
    <w:p w14:paraId="0F741B00" w14:textId="77777777" w:rsidR="00CF351D" w:rsidRPr="00CF351D" w:rsidRDefault="00CF351D" w:rsidP="00CF351D">
      <w:pPr>
        <w:spacing w:after="160" w:line="278" w:lineRule="auto"/>
      </w:pPr>
      <w:r w:rsidRPr="00CF351D">
        <w:t xml:space="preserve">The Power </w:t>
      </w:r>
      <w:proofErr w:type="gramStart"/>
      <w:r w:rsidRPr="00CF351D">
        <w:t>Subsystem shall</w:t>
      </w:r>
      <w:proofErr w:type="gramEnd"/>
      <w:r w:rsidRPr="00CF351D">
        <w:t xml:space="preserve"> provide a user-friendly interface for easy operation. Rationale: This ensures ease of use and user satisfaction, as specified in the Simcenter documentation.</w:t>
      </w:r>
    </w:p>
    <w:p w14:paraId="743C7FB3" w14:textId="77777777" w:rsidR="00CF351D" w:rsidRPr="00CF351D" w:rsidRDefault="00CF351D" w:rsidP="00792AC1">
      <w:pPr>
        <w:pStyle w:val="Heading3"/>
      </w:pPr>
      <w:r w:rsidRPr="00CF351D">
        <w:t>Data Security</w:t>
      </w:r>
    </w:p>
    <w:p w14:paraId="4FFBF8C7" w14:textId="77777777" w:rsidR="00CF351D" w:rsidRPr="00CF351D" w:rsidRDefault="00CF351D" w:rsidP="00CF351D">
      <w:pPr>
        <w:spacing w:after="160" w:line="278" w:lineRule="auto"/>
      </w:pPr>
      <w:r w:rsidRPr="00CF351D">
        <w:t>The Power Subsystem shall ensure data security during transmission and storage. Rationale: This ensures the protection of sensitive power data, as outlined in the Simcenter documentation.</w:t>
      </w:r>
    </w:p>
    <w:p w14:paraId="1083C2C9" w14:textId="77777777" w:rsidR="00CF351D" w:rsidRPr="00CF351D" w:rsidRDefault="00CF351D" w:rsidP="00792AC1">
      <w:pPr>
        <w:pStyle w:val="Heading3"/>
      </w:pPr>
      <w:r w:rsidRPr="00CF351D">
        <w:t>System Diagnostics</w:t>
      </w:r>
    </w:p>
    <w:p w14:paraId="29D4605A" w14:textId="77777777" w:rsidR="00CF351D" w:rsidRPr="00CF351D" w:rsidRDefault="00CF351D" w:rsidP="00CF351D">
      <w:pPr>
        <w:spacing w:after="160" w:line="278" w:lineRule="auto"/>
      </w:pPr>
      <w:r w:rsidRPr="00CF351D">
        <w:t>The Power Subsystem shall perform self-diagnostics to ensure operational integrity. Rationale: This ensures system reliability and reduces downtime, as specified in the Simcenter documentation.</w:t>
      </w:r>
    </w:p>
    <w:p w14:paraId="53813389" w14:textId="77777777" w:rsidR="00CF351D" w:rsidRPr="00CF351D" w:rsidRDefault="00CF351D" w:rsidP="00792AC1">
      <w:pPr>
        <w:pStyle w:val="Heading3"/>
      </w:pPr>
      <w:r w:rsidRPr="00CF351D">
        <w:t>Communication Interface Compatibility</w:t>
      </w:r>
    </w:p>
    <w:p w14:paraId="1EA2FC9E" w14:textId="77777777" w:rsidR="00CF351D" w:rsidRPr="00CF351D" w:rsidRDefault="00CF351D" w:rsidP="00CF351D">
      <w:pPr>
        <w:spacing w:after="160" w:line="278" w:lineRule="auto"/>
      </w:pPr>
      <w:r w:rsidRPr="00CF351D">
        <w:t>The Power Subsystem shall be compatible with standard communication interfaces for easy integration. Rationale: This ensures seamless data transfer and integration, as outlined in the Simcenter documentation.</w:t>
      </w:r>
    </w:p>
    <w:p w14:paraId="6DC1F7D0" w14:textId="77777777" w:rsidR="00CF351D" w:rsidRPr="00CF351D" w:rsidRDefault="00CF351D" w:rsidP="00792AC1">
      <w:pPr>
        <w:pStyle w:val="Heading3"/>
      </w:pPr>
      <w:r w:rsidRPr="00CF351D">
        <w:t>Redundancy Support</w:t>
      </w:r>
    </w:p>
    <w:p w14:paraId="454CCC2A" w14:textId="77777777" w:rsidR="00CF351D" w:rsidRPr="00CF351D" w:rsidRDefault="00CF351D" w:rsidP="00CF351D">
      <w:pPr>
        <w:spacing w:after="160" w:line="278" w:lineRule="auto"/>
      </w:pPr>
      <w:r w:rsidRPr="00CF351D">
        <w:t>The Power Subsystem shall support redundancy to ensure continuous operation. Rationale: This ensures system reliability and availability, as specified in the Simcenter documentation.</w:t>
      </w:r>
    </w:p>
    <w:p w14:paraId="5AAA069D" w14:textId="77777777" w:rsidR="00CF351D" w:rsidRPr="00CF351D" w:rsidRDefault="00CF351D" w:rsidP="00CF351D"/>
    <w:p w14:paraId="34B90414" w14:textId="77777777" w:rsidR="00CF351D" w:rsidRPr="00CF351D" w:rsidRDefault="00CF351D" w:rsidP="00CF351D"/>
    <w:p w14:paraId="6F192DE7" w14:textId="77777777" w:rsidR="009E003A" w:rsidRPr="00AA24A5" w:rsidRDefault="009E003A" w:rsidP="00CF351D">
      <w:pPr>
        <w:pStyle w:val="Heading2"/>
      </w:pPr>
    </w:p>
    <w:sectPr w:rsidR="009E003A" w:rsidRPr="00AA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482A5D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588C3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96AB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92BA4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E8F0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2276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3ED43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BA47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A6A4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F290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4F7EA3"/>
    <w:multiLevelType w:val="multilevel"/>
    <w:tmpl w:val="30F0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970463"/>
    <w:multiLevelType w:val="multilevel"/>
    <w:tmpl w:val="2D380F4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093040177">
    <w:abstractNumId w:val="10"/>
  </w:num>
  <w:num w:numId="2" w16cid:durableId="39374648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6652928">
    <w:abstractNumId w:val="9"/>
  </w:num>
  <w:num w:numId="4" w16cid:durableId="1726100531">
    <w:abstractNumId w:val="8"/>
    <w:lvlOverride w:ilvl="0">
      <w:startOverride w:val="1"/>
    </w:lvlOverride>
  </w:num>
  <w:num w:numId="5" w16cid:durableId="1369648723">
    <w:abstractNumId w:val="7"/>
  </w:num>
  <w:num w:numId="6" w16cid:durableId="1792087401">
    <w:abstractNumId w:val="6"/>
  </w:num>
  <w:num w:numId="7" w16cid:durableId="419642819">
    <w:abstractNumId w:val="5"/>
  </w:num>
  <w:num w:numId="8" w16cid:durableId="480968731">
    <w:abstractNumId w:val="4"/>
  </w:num>
  <w:num w:numId="9" w16cid:durableId="1146897385">
    <w:abstractNumId w:val="3"/>
    <w:lvlOverride w:ilvl="0">
      <w:startOverride w:val="1"/>
    </w:lvlOverride>
  </w:num>
  <w:num w:numId="10" w16cid:durableId="13848765">
    <w:abstractNumId w:val="2"/>
    <w:lvlOverride w:ilvl="0">
      <w:startOverride w:val="1"/>
    </w:lvlOverride>
  </w:num>
  <w:num w:numId="11" w16cid:durableId="988482637">
    <w:abstractNumId w:val="1"/>
    <w:lvlOverride w:ilvl="0">
      <w:startOverride w:val="1"/>
    </w:lvlOverride>
  </w:num>
  <w:num w:numId="12" w16cid:durableId="49519122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8"/>
  <w:proofState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A5"/>
    <w:rsid w:val="000F3921"/>
    <w:rsid w:val="004C1FB4"/>
    <w:rsid w:val="005A7209"/>
    <w:rsid w:val="00692DEE"/>
    <w:rsid w:val="00792AC1"/>
    <w:rsid w:val="009E003A"/>
    <w:rsid w:val="00A22187"/>
    <w:rsid w:val="00A42C52"/>
    <w:rsid w:val="00AA24A5"/>
    <w:rsid w:val="00AE44EA"/>
    <w:rsid w:val="00CF351D"/>
    <w:rsid w:val="00D55935"/>
    <w:rsid w:val="00DD24F1"/>
    <w:rsid w:val="00F0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3C79"/>
  <w15:chartTrackingRefBased/>
  <w15:docId w15:val="{0B9A149B-F53B-4221-97DE-46E42CDA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AC1"/>
    <w:pPr>
      <w:spacing w:after="0" w:line="240" w:lineRule="auto"/>
    </w:pPr>
    <w:rPr>
      <w:rFonts w:ascii="Times New Roman" w:eastAsia="MS PGothic" w:hAnsi="Times New Roman" w:cs="Arial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792AC1"/>
    <w:pPr>
      <w:keepNext/>
      <w:numPr>
        <w:numId w:val="2"/>
      </w:numPr>
      <w:tabs>
        <w:tab w:val="clear" w:pos="432"/>
      </w:tabs>
      <w:spacing w:before="120" w:after="120"/>
      <w:ind w:left="0" w:firstLine="0"/>
      <w:outlineLvl w:val="0"/>
    </w:pPr>
    <w:rPr>
      <w:b/>
      <w:kern w:val="16"/>
      <w:sz w:val="22"/>
    </w:rPr>
  </w:style>
  <w:style w:type="paragraph" w:styleId="Heading2">
    <w:name w:val="heading 2"/>
    <w:basedOn w:val="Normal"/>
    <w:next w:val="Normal"/>
    <w:link w:val="Heading2Char"/>
    <w:autoRedefine/>
    <w:qFormat/>
    <w:rsid w:val="00792AC1"/>
    <w:pPr>
      <w:keepNext/>
      <w:keepLines/>
      <w:numPr>
        <w:ilvl w:val="1"/>
        <w:numId w:val="2"/>
      </w:numPr>
      <w:tabs>
        <w:tab w:val="clear" w:pos="576"/>
      </w:tabs>
      <w:spacing w:before="240" w:after="120"/>
      <w:ind w:left="0" w:firstLine="0"/>
      <w:outlineLvl w:val="1"/>
    </w:pPr>
    <w:rPr>
      <w:b/>
      <w:kern w:val="16"/>
      <w:sz w:val="22"/>
    </w:rPr>
  </w:style>
  <w:style w:type="paragraph" w:styleId="Heading3">
    <w:name w:val="heading 3"/>
    <w:basedOn w:val="Normal"/>
    <w:next w:val="Normal"/>
    <w:link w:val="Heading3Char"/>
    <w:autoRedefine/>
    <w:qFormat/>
    <w:rsid w:val="00792AC1"/>
    <w:pPr>
      <w:keepNext/>
      <w:keepLines/>
      <w:numPr>
        <w:ilvl w:val="2"/>
        <w:numId w:val="2"/>
      </w:numPr>
      <w:tabs>
        <w:tab w:val="clear" w:pos="720"/>
      </w:tabs>
      <w:spacing w:before="360" w:after="120"/>
      <w:ind w:left="0"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autoRedefine/>
    <w:qFormat/>
    <w:rsid w:val="00792AC1"/>
    <w:pPr>
      <w:keepNext/>
      <w:keepLines/>
      <w:numPr>
        <w:ilvl w:val="3"/>
        <w:numId w:val="2"/>
      </w:numPr>
      <w:tabs>
        <w:tab w:val="clear" w:pos="864"/>
      </w:tabs>
      <w:spacing w:before="360" w:after="240"/>
      <w:ind w:left="0"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autoRedefine/>
    <w:qFormat/>
    <w:rsid w:val="00792AC1"/>
    <w:pPr>
      <w:keepNext/>
      <w:keepLines/>
      <w:numPr>
        <w:ilvl w:val="4"/>
        <w:numId w:val="2"/>
      </w:numPr>
      <w:tabs>
        <w:tab w:val="clear" w:pos="1008"/>
      </w:tabs>
      <w:spacing w:before="120" w:after="60"/>
      <w:ind w:left="0" w:firstLine="0"/>
      <w:outlineLvl w:val="4"/>
    </w:pPr>
    <w:rPr>
      <w:bCs/>
      <w:noProof/>
      <w:kern w:val="16"/>
    </w:rPr>
  </w:style>
  <w:style w:type="paragraph" w:styleId="Heading6">
    <w:name w:val="heading 6"/>
    <w:basedOn w:val="Normal"/>
    <w:next w:val="Normal"/>
    <w:link w:val="Heading6Char"/>
    <w:qFormat/>
    <w:rsid w:val="00792AC1"/>
    <w:pPr>
      <w:keepNext/>
      <w:numPr>
        <w:ilvl w:val="5"/>
        <w:numId w:val="2"/>
      </w:numPr>
      <w:tabs>
        <w:tab w:val="clear" w:pos="1152"/>
      </w:tabs>
      <w:ind w:left="0" w:firstLine="0"/>
      <w:outlineLvl w:val="5"/>
    </w:pPr>
    <w:rPr>
      <w:noProof/>
    </w:rPr>
  </w:style>
  <w:style w:type="paragraph" w:styleId="Heading7">
    <w:name w:val="heading 7"/>
    <w:basedOn w:val="Normal"/>
    <w:next w:val="Normal"/>
    <w:link w:val="Heading7Char"/>
    <w:qFormat/>
    <w:rsid w:val="00792AC1"/>
    <w:pPr>
      <w:keepNext/>
      <w:numPr>
        <w:ilvl w:val="6"/>
        <w:numId w:val="2"/>
      </w:numPr>
      <w:tabs>
        <w:tab w:val="clear" w:pos="1296"/>
      </w:tabs>
      <w:ind w:left="0" w:firstLine="0"/>
      <w:outlineLvl w:val="6"/>
    </w:pPr>
    <w:rPr>
      <w:noProof/>
    </w:rPr>
  </w:style>
  <w:style w:type="paragraph" w:styleId="Heading8">
    <w:name w:val="heading 8"/>
    <w:basedOn w:val="Normal"/>
    <w:next w:val="Normal"/>
    <w:link w:val="Heading8Char"/>
    <w:qFormat/>
    <w:rsid w:val="00792AC1"/>
    <w:pPr>
      <w:keepNext/>
      <w:numPr>
        <w:ilvl w:val="7"/>
        <w:numId w:val="2"/>
      </w:numPr>
      <w:tabs>
        <w:tab w:val="clear" w:pos="1440"/>
      </w:tabs>
      <w:ind w:left="0" w:firstLine="0"/>
      <w:outlineLvl w:val="7"/>
    </w:pPr>
    <w:rPr>
      <w:noProof/>
    </w:rPr>
  </w:style>
  <w:style w:type="paragraph" w:styleId="Heading9">
    <w:name w:val="heading 9"/>
    <w:basedOn w:val="Normal"/>
    <w:next w:val="Normal"/>
    <w:link w:val="Heading9Char"/>
    <w:autoRedefine/>
    <w:qFormat/>
    <w:rsid w:val="00792AC1"/>
    <w:pPr>
      <w:keepNext/>
      <w:keepLines/>
      <w:numPr>
        <w:ilvl w:val="8"/>
        <w:numId w:val="2"/>
      </w:numPr>
      <w:shd w:val="clear" w:color="auto" w:fill="F8F8F8"/>
      <w:tabs>
        <w:tab w:val="clear" w:pos="1584"/>
      </w:tabs>
      <w:spacing w:before="240" w:after="60"/>
      <w:ind w:left="0" w:firstLine="0"/>
      <w:outlineLvl w:val="8"/>
    </w:pPr>
    <w:rPr>
      <w:rFonts w:eastAsia="Times New Roman"/>
      <w:kern w:val="0"/>
    </w:rPr>
  </w:style>
  <w:style w:type="character" w:default="1" w:styleId="DefaultParagraphFont">
    <w:name w:val="Default Paragraph Font"/>
    <w:uiPriority w:val="1"/>
    <w:unhideWhenUsed/>
    <w:rsid w:val="00792AC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92AC1"/>
  </w:style>
  <w:style w:type="character" w:customStyle="1" w:styleId="Heading1Char">
    <w:name w:val="Heading 1 Char"/>
    <w:basedOn w:val="DefaultParagraphFont"/>
    <w:link w:val="Heading1"/>
    <w:rsid w:val="00AA24A5"/>
    <w:rPr>
      <w:rFonts w:ascii="Times New Roman" w:eastAsia="MS PGothic" w:hAnsi="Times New Roman" w:cs="Arial"/>
      <w:b/>
      <w:kern w:val="16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rsid w:val="00AA24A5"/>
    <w:rPr>
      <w:rFonts w:ascii="Times New Roman" w:eastAsia="MS PGothic" w:hAnsi="Times New Roman" w:cs="Arial"/>
      <w:b/>
      <w:kern w:val="16"/>
      <w:sz w:val="22"/>
      <w:szCs w:val="22"/>
      <w14:ligatures w14:val="none"/>
    </w:rPr>
  </w:style>
  <w:style w:type="character" w:customStyle="1" w:styleId="Heading3Char">
    <w:name w:val="Heading 3 Char"/>
    <w:basedOn w:val="DefaultParagraphFont"/>
    <w:link w:val="Heading3"/>
    <w:rsid w:val="00AA24A5"/>
    <w:rPr>
      <w:rFonts w:ascii="Times New Roman" w:eastAsia="MS PGothic" w:hAnsi="Times New Roman" w:cs="Arial"/>
      <w:b/>
      <w:szCs w:val="22"/>
      <w14:ligatures w14:val="none"/>
    </w:rPr>
  </w:style>
  <w:style w:type="character" w:customStyle="1" w:styleId="Heading4Char">
    <w:name w:val="Heading 4 Char"/>
    <w:basedOn w:val="DefaultParagraphFont"/>
    <w:link w:val="Heading4"/>
    <w:rsid w:val="00AA24A5"/>
    <w:rPr>
      <w:rFonts w:ascii="Times New Roman" w:eastAsia="MS PGothic" w:hAnsi="Times New Roman" w:cs="Arial"/>
      <w:b/>
      <w:bCs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rsid w:val="00AA24A5"/>
    <w:rPr>
      <w:rFonts w:ascii="Times New Roman" w:eastAsia="MS PGothic" w:hAnsi="Times New Roman" w:cs="Arial"/>
      <w:bCs/>
      <w:noProof/>
      <w:kern w:val="16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rsid w:val="00AA24A5"/>
    <w:rPr>
      <w:rFonts w:ascii="Times New Roman" w:eastAsia="MS PGothic" w:hAnsi="Times New Roman" w:cs="Arial"/>
      <w:noProof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rsid w:val="00AA24A5"/>
    <w:rPr>
      <w:rFonts w:ascii="Times New Roman" w:eastAsia="MS PGothic" w:hAnsi="Times New Roman" w:cs="Arial"/>
      <w:noProof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rsid w:val="00AA24A5"/>
    <w:rPr>
      <w:rFonts w:ascii="Times New Roman" w:eastAsia="MS PGothic" w:hAnsi="Times New Roman" w:cs="Arial"/>
      <w:noProof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rsid w:val="00AA24A5"/>
    <w:rPr>
      <w:rFonts w:ascii="Times New Roman" w:eastAsia="Times New Roman" w:hAnsi="Times New Roman" w:cs="Arial"/>
      <w:kern w:val="0"/>
      <w:szCs w:val="22"/>
      <w:shd w:val="clear" w:color="auto" w:fill="F8F8F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A24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qFormat/>
    <w:rsid w:val="00792AC1"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AA24A5"/>
    <w:rPr>
      <w:rFonts w:ascii="Times New Roman" w:eastAsia="MS PGothic" w:hAnsi="Times New Roman" w:cs="Arial"/>
      <w:b/>
      <w:bCs/>
      <w:szCs w:val="22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A2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4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rsid w:val="00792AC1"/>
    <w:rPr>
      <w:color w:val="0000FF"/>
      <w:u w:val="single"/>
    </w:rPr>
  </w:style>
  <w:style w:type="character" w:styleId="FollowedHyperlink">
    <w:name w:val="FollowedHyperlink"/>
    <w:basedOn w:val="DefaultParagraphFont"/>
    <w:rsid w:val="00792AC1"/>
    <w:rPr>
      <w:color w:val="800080"/>
      <w:u w:val="single"/>
    </w:rPr>
  </w:style>
  <w:style w:type="paragraph" w:styleId="NormalWeb">
    <w:name w:val="Normal (Web)"/>
    <w:basedOn w:val="Normal"/>
    <w:rsid w:val="00792AC1"/>
    <w:pPr>
      <w:spacing w:before="100" w:beforeAutospacing="1" w:after="100" w:afterAutospacing="1"/>
    </w:pPr>
    <w:rPr>
      <w:rFonts w:ascii="MS PGothic" w:hAnsi="MS PGothic"/>
      <w:kern w:val="0"/>
      <w:szCs w:val="24"/>
    </w:rPr>
  </w:style>
  <w:style w:type="paragraph" w:styleId="TOC1">
    <w:name w:val="toc 1"/>
    <w:basedOn w:val="Normal"/>
    <w:next w:val="Normal"/>
    <w:autoRedefine/>
    <w:semiHidden/>
    <w:rsid w:val="00792AC1"/>
  </w:style>
  <w:style w:type="paragraph" w:styleId="TOC2">
    <w:name w:val="toc 2"/>
    <w:basedOn w:val="Normal"/>
    <w:next w:val="Normal"/>
    <w:autoRedefine/>
    <w:semiHidden/>
    <w:rsid w:val="00792AC1"/>
    <w:pPr>
      <w:ind w:leftChars="100" w:left="100"/>
    </w:pPr>
  </w:style>
  <w:style w:type="paragraph" w:styleId="TOC3">
    <w:name w:val="toc 3"/>
    <w:basedOn w:val="Normal"/>
    <w:next w:val="Normal"/>
    <w:autoRedefine/>
    <w:semiHidden/>
    <w:rsid w:val="00792AC1"/>
    <w:pPr>
      <w:tabs>
        <w:tab w:val="right" w:leader="dot" w:pos="9350"/>
      </w:tabs>
      <w:ind w:leftChars="200" w:left="200"/>
    </w:pPr>
  </w:style>
  <w:style w:type="paragraph" w:styleId="TOC4">
    <w:name w:val="toc 4"/>
    <w:basedOn w:val="Normal"/>
    <w:next w:val="Normal"/>
    <w:autoRedefine/>
    <w:semiHidden/>
    <w:rsid w:val="00792AC1"/>
    <w:pPr>
      <w:tabs>
        <w:tab w:val="left" w:pos="1701"/>
        <w:tab w:val="right" w:leader="dot" w:pos="10247"/>
      </w:tabs>
      <w:ind w:leftChars="300" w:left="300"/>
    </w:pPr>
    <w:rPr>
      <w:rFonts w:ascii="Century" w:eastAsia="MS Mincho" w:hAnsi="Century"/>
      <w:noProof/>
      <w:sz w:val="21"/>
      <w:szCs w:val="24"/>
    </w:rPr>
  </w:style>
  <w:style w:type="paragraph" w:styleId="TOC5">
    <w:name w:val="toc 5"/>
    <w:basedOn w:val="Normal"/>
    <w:next w:val="Normal"/>
    <w:autoRedefine/>
    <w:semiHidden/>
    <w:rsid w:val="00792AC1"/>
    <w:pPr>
      <w:ind w:leftChars="400" w:left="400"/>
    </w:pPr>
  </w:style>
  <w:style w:type="paragraph" w:styleId="TOC6">
    <w:name w:val="toc 6"/>
    <w:basedOn w:val="Normal"/>
    <w:next w:val="Normal"/>
    <w:autoRedefine/>
    <w:semiHidden/>
    <w:rsid w:val="00792AC1"/>
    <w:pPr>
      <w:ind w:leftChars="500" w:left="500"/>
    </w:pPr>
  </w:style>
  <w:style w:type="paragraph" w:styleId="TOC7">
    <w:name w:val="toc 7"/>
    <w:basedOn w:val="Normal"/>
    <w:next w:val="Normal"/>
    <w:autoRedefine/>
    <w:semiHidden/>
    <w:rsid w:val="00792AC1"/>
    <w:pPr>
      <w:ind w:leftChars="600" w:left="600"/>
    </w:pPr>
  </w:style>
  <w:style w:type="paragraph" w:styleId="TOC8">
    <w:name w:val="toc 8"/>
    <w:basedOn w:val="Normal"/>
    <w:next w:val="Normal"/>
    <w:autoRedefine/>
    <w:semiHidden/>
    <w:rsid w:val="00792AC1"/>
    <w:pPr>
      <w:ind w:leftChars="700" w:left="700"/>
    </w:pPr>
  </w:style>
  <w:style w:type="paragraph" w:styleId="TOC9">
    <w:name w:val="toc 9"/>
    <w:basedOn w:val="Normal"/>
    <w:next w:val="Normal"/>
    <w:autoRedefine/>
    <w:semiHidden/>
    <w:rsid w:val="00792AC1"/>
    <w:pPr>
      <w:ind w:leftChars="800" w:left="800"/>
    </w:pPr>
  </w:style>
  <w:style w:type="paragraph" w:styleId="NormalIndent">
    <w:name w:val="Normal Indent"/>
    <w:basedOn w:val="Normal"/>
    <w:rsid w:val="00792AC1"/>
    <w:pPr>
      <w:ind w:left="851"/>
    </w:pPr>
  </w:style>
  <w:style w:type="paragraph" w:styleId="CommentText">
    <w:name w:val="annotation text"/>
    <w:basedOn w:val="Normal"/>
    <w:link w:val="CommentTextChar"/>
    <w:semiHidden/>
    <w:rsid w:val="00792AC1"/>
  </w:style>
  <w:style w:type="character" w:customStyle="1" w:styleId="CommentTextChar">
    <w:name w:val="Comment Text Char"/>
    <w:basedOn w:val="DefaultParagraphFont"/>
    <w:link w:val="CommentText"/>
    <w:semiHidden/>
    <w:rsid w:val="00792AC1"/>
    <w:rPr>
      <w:rFonts w:ascii="Times New Roman" w:eastAsia="MS PGothic" w:hAnsi="Times New Roman" w:cs="Arial"/>
      <w:szCs w:val="22"/>
      <w14:ligatures w14:val="none"/>
    </w:rPr>
  </w:style>
  <w:style w:type="paragraph" w:styleId="Header">
    <w:name w:val="header"/>
    <w:basedOn w:val="Normal"/>
    <w:link w:val="HeaderChar"/>
    <w:rsid w:val="00792AC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792AC1"/>
    <w:rPr>
      <w:rFonts w:ascii="Times New Roman" w:eastAsia="MS PGothic" w:hAnsi="Times New Roman" w:cs="Arial"/>
      <w:szCs w:val="22"/>
      <w14:ligatures w14:val="none"/>
    </w:rPr>
  </w:style>
  <w:style w:type="paragraph" w:styleId="Footer">
    <w:name w:val="footer"/>
    <w:basedOn w:val="Normal"/>
    <w:link w:val="FooterChar"/>
    <w:rsid w:val="00792AC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792AC1"/>
    <w:rPr>
      <w:rFonts w:ascii="Times New Roman" w:eastAsia="MS PGothic" w:hAnsi="Times New Roman" w:cs="Arial"/>
      <w:szCs w:val="22"/>
      <w14:ligatures w14:val="none"/>
    </w:rPr>
  </w:style>
  <w:style w:type="paragraph" w:styleId="Caption">
    <w:name w:val="caption"/>
    <w:basedOn w:val="Normal"/>
    <w:autoRedefine/>
    <w:qFormat/>
    <w:rsid w:val="00792AC1"/>
    <w:pPr>
      <w:suppressLineNumbers/>
      <w:suppressAutoHyphens/>
      <w:spacing w:before="240" w:after="240"/>
      <w:jc w:val="center"/>
    </w:pPr>
    <w:rPr>
      <w:i/>
      <w:iCs/>
      <w:kern w:val="24"/>
      <w:szCs w:val="24"/>
      <w:lang w:eastAsia="ar-SA"/>
    </w:rPr>
  </w:style>
  <w:style w:type="paragraph" w:styleId="List">
    <w:name w:val="List"/>
    <w:basedOn w:val="Normal"/>
    <w:rsid w:val="00792AC1"/>
    <w:pPr>
      <w:suppressAutoHyphens/>
    </w:pPr>
    <w:rPr>
      <w:lang w:eastAsia="ar-SA"/>
    </w:rPr>
  </w:style>
  <w:style w:type="paragraph" w:styleId="ListBullet">
    <w:name w:val="List Bullet"/>
    <w:basedOn w:val="Normal"/>
    <w:rsid w:val="00792AC1"/>
    <w:pPr>
      <w:numPr>
        <w:numId w:val="3"/>
      </w:numPr>
      <w:tabs>
        <w:tab w:val="clear" w:pos="360"/>
      </w:tabs>
      <w:ind w:left="0" w:firstLine="0"/>
    </w:pPr>
  </w:style>
  <w:style w:type="paragraph" w:styleId="ListNumber">
    <w:name w:val="List Number"/>
    <w:basedOn w:val="Normal"/>
    <w:rsid w:val="00792AC1"/>
    <w:pPr>
      <w:numPr>
        <w:numId w:val="4"/>
      </w:numPr>
      <w:tabs>
        <w:tab w:val="clear" w:pos="360"/>
      </w:tabs>
      <w:ind w:left="0" w:firstLine="0"/>
    </w:pPr>
  </w:style>
  <w:style w:type="paragraph" w:styleId="List2">
    <w:name w:val="List 2"/>
    <w:basedOn w:val="Normal"/>
    <w:rsid w:val="00792AC1"/>
    <w:pPr>
      <w:ind w:left="720" w:hanging="360"/>
    </w:pPr>
  </w:style>
  <w:style w:type="paragraph" w:styleId="List3">
    <w:name w:val="List 3"/>
    <w:basedOn w:val="Normal"/>
    <w:rsid w:val="00792AC1"/>
    <w:pPr>
      <w:ind w:left="1080" w:hanging="360"/>
    </w:pPr>
  </w:style>
  <w:style w:type="paragraph" w:styleId="List4">
    <w:name w:val="List 4"/>
    <w:basedOn w:val="Normal"/>
    <w:rsid w:val="00792AC1"/>
    <w:pPr>
      <w:ind w:left="1440" w:hanging="360"/>
    </w:pPr>
  </w:style>
  <w:style w:type="paragraph" w:styleId="List5">
    <w:name w:val="List 5"/>
    <w:basedOn w:val="Normal"/>
    <w:rsid w:val="00792AC1"/>
    <w:pPr>
      <w:ind w:left="1800" w:hanging="360"/>
    </w:pPr>
  </w:style>
  <w:style w:type="paragraph" w:styleId="ListBullet2">
    <w:name w:val="List Bullet 2"/>
    <w:basedOn w:val="Normal"/>
    <w:rsid w:val="00792AC1"/>
    <w:pPr>
      <w:numPr>
        <w:numId w:val="5"/>
      </w:numPr>
      <w:tabs>
        <w:tab w:val="clear" w:pos="720"/>
      </w:tabs>
      <w:ind w:left="0" w:firstLine="0"/>
    </w:pPr>
  </w:style>
  <w:style w:type="paragraph" w:styleId="ListBullet3">
    <w:name w:val="List Bullet 3"/>
    <w:basedOn w:val="Normal"/>
    <w:rsid w:val="00792AC1"/>
    <w:pPr>
      <w:numPr>
        <w:numId w:val="6"/>
      </w:numPr>
      <w:tabs>
        <w:tab w:val="clear" w:pos="1080"/>
      </w:tabs>
      <w:ind w:left="0" w:firstLine="0"/>
    </w:pPr>
  </w:style>
  <w:style w:type="paragraph" w:styleId="ListBullet4">
    <w:name w:val="List Bullet 4"/>
    <w:basedOn w:val="Normal"/>
    <w:rsid w:val="00792AC1"/>
    <w:pPr>
      <w:numPr>
        <w:numId w:val="7"/>
      </w:numPr>
      <w:tabs>
        <w:tab w:val="clear" w:pos="1440"/>
      </w:tabs>
      <w:ind w:left="0" w:firstLine="0"/>
    </w:pPr>
  </w:style>
  <w:style w:type="paragraph" w:styleId="ListBullet5">
    <w:name w:val="List Bullet 5"/>
    <w:basedOn w:val="Normal"/>
    <w:rsid w:val="00792AC1"/>
    <w:pPr>
      <w:numPr>
        <w:numId w:val="8"/>
      </w:numPr>
      <w:tabs>
        <w:tab w:val="clear" w:pos="1800"/>
      </w:tabs>
      <w:ind w:left="0" w:firstLine="0"/>
    </w:pPr>
  </w:style>
  <w:style w:type="paragraph" w:styleId="ListNumber2">
    <w:name w:val="List Number 2"/>
    <w:basedOn w:val="Normal"/>
    <w:rsid w:val="00792AC1"/>
    <w:pPr>
      <w:numPr>
        <w:numId w:val="9"/>
      </w:numPr>
      <w:tabs>
        <w:tab w:val="clear" w:pos="720"/>
      </w:tabs>
      <w:ind w:left="0" w:firstLine="0"/>
    </w:pPr>
  </w:style>
  <w:style w:type="paragraph" w:styleId="ListNumber3">
    <w:name w:val="List Number 3"/>
    <w:basedOn w:val="Normal"/>
    <w:rsid w:val="00792AC1"/>
    <w:pPr>
      <w:numPr>
        <w:numId w:val="10"/>
      </w:numPr>
      <w:tabs>
        <w:tab w:val="clear" w:pos="1080"/>
      </w:tabs>
      <w:ind w:left="0" w:firstLine="0"/>
    </w:pPr>
  </w:style>
  <w:style w:type="paragraph" w:styleId="ListNumber4">
    <w:name w:val="List Number 4"/>
    <w:basedOn w:val="Normal"/>
    <w:rsid w:val="00792AC1"/>
    <w:pPr>
      <w:numPr>
        <w:numId w:val="11"/>
      </w:numPr>
      <w:tabs>
        <w:tab w:val="clear" w:pos="1440"/>
      </w:tabs>
      <w:ind w:left="0" w:firstLine="0"/>
    </w:pPr>
  </w:style>
  <w:style w:type="paragraph" w:styleId="ListNumber5">
    <w:name w:val="List Number 5"/>
    <w:basedOn w:val="Normal"/>
    <w:rsid w:val="00792AC1"/>
    <w:pPr>
      <w:numPr>
        <w:numId w:val="12"/>
      </w:numPr>
      <w:tabs>
        <w:tab w:val="clear" w:pos="1800"/>
      </w:tabs>
      <w:ind w:left="0" w:firstLine="0"/>
    </w:pPr>
  </w:style>
  <w:style w:type="paragraph" w:styleId="ListContinue">
    <w:name w:val="List Continue"/>
    <w:basedOn w:val="Normal"/>
    <w:rsid w:val="00792AC1"/>
    <w:pPr>
      <w:spacing w:after="120"/>
      <w:ind w:left="360"/>
    </w:pPr>
  </w:style>
  <w:style w:type="paragraph" w:styleId="ListContinue2">
    <w:name w:val="List Continue 2"/>
    <w:basedOn w:val="Normal"/>
    <w:rsid w:val="00792AC1"/>
    <w:pPr>
      <w:spacing w:after="120"/>
      <w:ind w:left="720"/>
    </w:pPr>
  </w:style>
  <w:style w:type="paragraph" w:styleId="ListContinue3">
    <w:name w:val="List Continue 3"/>
    <w:basedOn w:val="Normal"/>
    <w:rsid w:val="00792AC1"/>
    <w:pPr>
      <w:spacing w:after="120"/>
      <w:ind w:left="1080"/>
    </w:pPr>
  </w:style>
  <w:style w:type="paragraph" w:styleId="ListContinue4">
    <w:name w:val="List Continue 4"/>
    <w:basedOn w:val="Normal"/>
    <w:rsid w:val="00792AC1"/>
    <w:pPr>
      <w:spacing w:after="120"/>
      <w:ind w:left="1440"/>
    </w:pPr>
  </w:style>
  <w:style w:type="paragraph" w:styleId="ListContinue5">
    <w:name w:val="List Continue 5"/>
    <w:basedOn w:val="Normal"/>
    <w:rsid w:val="00792AC1"/>
    <w:pPr>
      <w:spacing w:after="120"/>
      <w:ind w:left="1800"/>
    </w:pPr>
  </w:style>
  <w:style w:type="paragraph" w:styleId="Date">
    <w:name w:val="Date"/>
    <w:basedOn w:val="Normal"/>
    <w:next w:val="Normal"/>
    <w:link w:val="DateChar"/>
    <w:rsid w:val="00792AC1"/>
    <w:pPr>
      <w:suppressAutoHyphens/>
    </w:pPr>
    <w:rPr>
      <w:lang w:eastAsia="ar-SA"/>
    </w:rPr>
  </w:style>
  <w:style w:type="character" w:customStyle="1" w:styleId="DateChar">
    <w:name w:val="Date Char"/>
    <w:basedOn w:val="DefaultParagraphFont"/>
    <w:link w:val="Date"/>
    <w:rsid w:val="00792AC1"/>
    <w:rPr>
      <w:rFonts w:ascii="Times New Roman" w:eastAsia="MS PGothic" w:hAnsi="Times New Roman" w:cs="Arial"/>
      <w:szCs w:val="22"/>
      <w:lang w:eastAsia="ar-SA"/>
      <w14:ligatures w14:val="none"/>
    </w:rPr>
  </w:style>
  <w:style w:type="paragraph" w:styleId="DocumentMap">
    <w:name w:val="Document Map"/>
    <w:basedOn w:val="Normal"/>
    <w:link w:val="DocumentMapChar"/>
    <w:semiHidden/>
    <w:rsid w:val="00792AC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792AC1"/>
    <w:rPr>
      <w:rFonts w:ascii="Tahoma" w:eastAsia="MS PGothic" w:hAnsi="Tahoma" w:cs="Tahoma"/>
      <w:szCs w:val="22"/>
      <w:shd w:val="clear" w:color="auto" w:fill="00008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92AC1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792AC1"/>
    <w:rPr>
      <w:rFonts w:ascii="Times New Roman" w:eastAsia="MS PGothic" w:hAnsi="Times New Roman" w:cs="Arial"/>
      <w:b/>
      <w:bCs/>
      <w:szCs w:val="20"/>
      <w14:ligatures w14:val="none"/>
    </w:rPr>
  </w:style>
  <w:style w:type="paragraph" w:styleId="BalloonText">
    <w:name w:val="Balloon Text"/>
    <w:basedOn w:val="Normal"/>
    <w:link w:val="BalloonTextChar"/>
    <w:semiHidden/>
    <w:rsid w:val="00792AC1"/>
    <w:rPr>
      <w:rFonts w:eastAsia="MS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92AC1"/>
    <w:rPr>
      <w:rFonts w:ascii="Times New Roman" w:eastAsia="MS Gothic" w:hAnsi="Times New Roman" w:cs="Arial"/>
      <w:sz w:val="18"/>
      <w:szCs w:val="18"/>
      <w14:ligatures w14:val="none"/>
    </w:rPr>
  </w:style>
  <w:style w:type="paragraph" w:customStyle="1" w:styleId="Index">
    <w:name w:val="Index"/>
    <w:basedOn w:val="Normal"/>
    <w:rsid w:val="00792AC1"/>
    <w:pPr>
      <w:suppressLineNumbers/>
      <w:suppressAutoHyphens/>
    </w:pPr>
    <w:rPr>
      <w:lang w:eastAsia="ar-SA"/>
    </w:rPr>
  </w:style>
  <w:style w:type="paragraph" w:customStyle="1" w:styleId="Framecontents">
    <w:name w:val="Frame contents"/>
    <w:basedOn w:val="Normal"/>
    <w:rsid w:val="00792AC1"/>
    <w:pPr>
      <w:suppressAutoHyphens/>
    </w:pPr>
    <w:rPr>
      <w:lang w:eastAsia="ar-SA"/>
    </w:rPr>
  </w:style>
  <w:style w:type="paragraph" w:customStyle="1" w:styleId="TableContents">
    <w:name w:val="Table Contents"/>
    <w:basedOn w:val="Normal"/>
    <w:rsid w:val="00792AC1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792AC1"/>
    <w:pPr>
      <w:jc w:val="center"/>
    </w:pPr>
    <w:rPr>
      <w:b/>
      <w:bCs/>
      <w:i/>
      <w:iCs/>
    </w:rPr>
  </w:style>
  <w:style w:type="character" w:styleId="FootnoteReference">
    <w:name w:val="footnote reference"/>
    <w:semiHidden/>
    <w:rsid w:val="00792AC1"/>
    <w:rPr>
      <w:vertAlign w:val="superscript"/>
    </w:rPr>
  </w:style>
  <w:style w:type="character" w:styleId="CommentReference">
    <w:name w:val="annotation reference"/>
    <w:basedOn w:val="DefaultParagraphFont"/>
    <w:semiHidden/>
    <w:rsid w:val="00792AC1"/>
    <w:rPr>
      <w:sz w:val="16"/>
      <w:szCs w:val="16"/>
    </w:rPr>
  </w:style>
  <w:style w:type="character" w:styleId="EndnoteReference">
    <w:name w:val="endnote reference"/>
    <w:semiHidden/>
    <w:rsid w:val="00792AC1"/>
    <w:rPr>
      <w:vertAlign w:val="superscript"/>
    </w:rPr>
  </w:style>
  <w:style w:type="character" w:customStyle="1" w:styleId="FootnoteCharacters">
    <w:name w:val="Footnote Characters"/>
    <w:rsid w:val="00792AC1"/>
  </w:style>
  <w:style w:type="character" w:customStyle="1" w:styleId="NumberingSymbols">
    <w:name w:val="Numbering Symbols"/>
    <w:rsid w:val="00792AC1"/>
    <w:rPr>
      <w:color w:val="800080"/>
    </w:rPr>
  </w:style>
  <w:style w:type="character" w:customStyle="1" w:styleId="subjectsearched1">
    <w:name w:val="subjectsearched1"/>
    <w:basedOn w:val="DefaultParagraphFont"/>
    <w:rsid w:val="00792AC1"/>
    <w:rPr>
      <w:rFonts w:ascii="Verdana" w:hAnsi="Verdana" w:hint="default"/>
      <w:color w:val="333399"/>
      <w:sz w:val="18"/>
      <w:szCs w:val="18"/>
    </w:rPr>
  </w:style>
  <w:style w:type="paragraph" w:customStyle="1" w:styleId="msoheading10">
    <w:name w:val="msoheading10"/>
    <w:basedOn w:val="Normal"/>
    <w:rsid w:val="00792AC1"/>
    <w:pPr>
      <w:spacing w:before="100" w:beforeAutospacing="1" w:after="100" w:afterAutospacing="1"/>
    </w:pPr>
    <w:rPr>
      <w:rFonts w:ascii="MS PGothic" w:hAnsi="MS PGothic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mar\AppData\Roaming\Microsoft\Templates\Fo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Fomal.dotx</Template>
  <TotalTime>8968</TotalTime>
  <Pages>1</Pages>
  <Words>4181</Words>
  <Characters>23833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 Jr., Anthony</dc:creator>
  <cp:keywords/>
  <dc:description/>
  <cp:lastModifiedBy>Komar Jr., Anthony</cp:lastModifiedBy>
  <cp:revision>2</cp:revision>
  <dcterms:created xsi:type="dcterms:W3CDTF">2025-10-23T13:01:00Z</dcterms:created>
  <dcterms:modified xsi:type="dcterms:W3CDTF">2025-10-29T18:29:00Z</dcterms:modified>
</cp:coreProperties>
</file>