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="-46" w:tblpY="-144"/>
        <w:tblW w:w="105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  <w:gridCol w:w="4742"/>
        <w:gridCol w:w="7"/>
      </w:tblGrid>
      <w:tr w:rsidR="00FA54FD" w:rsidRPr="000349A3" w:rsidTr="00E23707">
        <w:trPr>
          <w:trHeight w:val="1685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6E8C68" wp14:editId="5D0D68C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43815</wp:posOffset>
                  </wp:positionV>
                  <wp:extent cx="572770" cy="536575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349A3">
              <w:rPr>
                <w:rFonts w:cs="Times New Roman"/>
                <w:color w:val="000000" w:themeColor="text1"/>
                <w:szCs w:val="28"/>
              </w:rPr>
              <w:t>Департамент образования Ярославской области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 xml:space="preserve">Государственное профессиональное образовательное 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автономное учреждение Ярославской области</w:t>
            </w:r>
          </w:p>
          <w:p w:rsidR="00FA54FD" w:rsidRDefault="00FA54FD" w:rsidP="00E23707">
            <w:pPr>
              <w:ind w:left="0" w:right="0"/>
              <w:jc w:val="center"/>
              <w:rPr>
                <w:rFonts w:cs="Times New Roman"/>
                <w:smallCaps/>
                <w:color w:val="000000" w:themeColor="text1"/>
                <w:szCs w:val="28"/>
              </w:rPr>
            </w:pPr>
            <w:r w:rsidRPr="000349A3">
              <w:rPr>
                <w:rFonts w:cs="Times New Roman"/>
                <w:smallCaps/>
                <w:color w:val="000000" w:themeColor="text1"/>
                <w:szCs w:val="28"/>
              </w:rPr>
              <w:t xml:space="preserve">«ЯРОСЛАВСКИЙ ПРОМЫШЛЕННО-ЭКОНОМИЧЕСКИЙ КОЛЛЕДЖ 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smallCaps/>
                <w:color w:val="000000" w:themeColor="text1"/>
                <w:szCs w:val="28"/>
              </w:rPr>
              <w:t>им. Н.П. ПАСТУХОВА»</w:t>
            </w:r>
          </w:p>
        </w:tc>
      </w:tr>
      <w:tr w:rsidR="00FA54FD" w:rsidRPr="000349A3" w:rsidTr="00FA54FD">
        <w:trPr>
          <w:trHeight w:val="3793"/>
        </w:trPr>
        <w:tc>
          <w:tcPr>
            <w:tcW w:w="5811" w:type="dxa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320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b/>
                <w:caps/>
                <w:color w:val="000000" w:themeColor="text1"/>
                <w:szCs w:val="28"/>
              </w:rPr>
            </w:pP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b/>
                <w:caps/>
                <w:color w:val="000000" w:themeColor="text1"/>
                <w:szCs w:val="28"/>
              </w:rPr>
            </w:pPr>
          </w:p>
          <w:p w:rsidR="00FA54FD" w:rsidRPr="00C033FE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sz w:val="22"/>
                <w:szCs w:val="28"/>
              </w:rPr>
            </w:pPr>
            <w:r w:rsidRPr="00C033FE">
              <w:rPr>
                <w:rFonts w:cs="Times New Roman"/>
                <w:b/>
                <w:caps/>
                <w:szCs w:val="32"/>
              </w:rPr>
              <w:t>Отчет по УЧЕБНОЙ практике</w:t>
            </w:r>
          </w:p>
          <w:p w:rsidR="00FA54FD" w:rsidRPr="00C033FE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b/>
              </w:rPr>
            </w:pPr>
            <w:r w:rsidRPr="00C033FE">
              <w:rPr>
                <w:rFonts w:cs="Times New Roman"/>
                <w:b/>
              </w:rPr>
              <w:t xml:space="preserve">ПМ.02 </w:t>
            </w:r>
            <w:r w:rsidRPr="00C033FE">
              <w:rPr>
                <w:rFonts w:cs="Times New Roman"/>
                <w:b/>
                <w:caps/>
                <w:szCs w:val="32"/>
              </w:rPr>
              <w:t>Осуществление интеграции программных модулей</w:t>
            </w:r>
          </w:p>
        </w:tc>
      </w:tr>
      <w:tr w:rsidR="00FA54FD" w:rsidRPr="000349A3" w:rsidTr="00E23707">
        <w:trPr>
          <w:trHeight w:val="648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b/>
                <w:caps/>
                <w:color w:val="000000" w:themeColor="text1"/>
                <w:szCs w:val="28"/>
                <w:lang w:val="en-US"/>
              </w:rPr>
            </w:pPr>
            <w:r w:rsidRPr="00C033FE">
              <w:rPr>
                <w:rFonts w:cs="Times New Roman"/>
              </w:rPr>
              <w:t>УП.02.09.02.07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.19ИП</w:t>
            </w:r>
            <w:r w:rsidRPr="00C033FE">
              <w:rPr>
                <w:rFonts w:cs="Times New Roman"/>
                <w:color w:val="000000" w:themeColor="text1"/>
                <w:szCs w:val="28"/>
                <w:vertAlign w:val="subscript"/>
              </w:rPr>
              <w:t xml:space="preserve">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              </w:t>
            </w:r>
          </w:p>
        </w:tc>
      </w:tr>
      <w:tr w:rsidR="00FA54FD" w:rsidRPr="000349A3" w:rsidTr="00E23707">
        <w:trPr>
          <w:trHeight w:val="384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jc w:val="center"/>
              <w:rPr>
                <w:rFonts w:cs="Times New Roman"/>
                <w:b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19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489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55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96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Студент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_____________ Кувыркин И.М.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«</w:t>
            </w:r>
            <w:r>
              <w:rPr>
                <w:rFonts w:cs="Times New Roman"/>
                <w:color w:val="000000" w:themeColor="text1"/>
                <w:szCs w:val="28"/>
              </w:rPr>
              <w:t>6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»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мая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2022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г</w:t>
            </w:r>
          </w:p>
        </w:tc>
      </w:tr>
      <w:tr w:rsidR="00FA54FD" w:rsidRPr="000349A3" w:rsidTr="00E23707">
        <w:trPr>
          <w:trHeight w:val="1189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 xml:space="preserve">_____________ </w:t>
            </w:r>
            <w:r w:rsidRPr="00C033FE">
              <w:rPr>
                <w:rFonts w:cs="Times New Roman"/>
              </w:rPr>
              <w:t xml:space="preserve">Куксов </w:t>
            </w:r>
            <w:r>
              <w:rPr>
                <w:rFonts w:cs="Times New Roman"/>
              </w:rPr>
              <w:t>Е.О.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«</w:t>
            </w:r>
            <w:r>
              <w:rPr>
                <w:rFonts w:cs="Times New Roman"/>
                <w:color w:val="000000" w:themeColor="text1"/>
                <w:szCs w:val="28"/>
              </w:rPr>
              <w:t>6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»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мая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2022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г.</w:t>
            </w:r>
          </w:p>
        </w:tc>
      </w:tr>
      <w:tr w:rsidR="00FA54FD" w:rsidRPr="000349A3" w:rsidTr="00E23707">
        <w:trPr>
          <w:trHeight w:val="2539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gridAfter w:val="1"/>
          <w:wAfter w:w="7" w:type="dxa"/>
          <w:trHeight w:val="736"/>
        </w:trPr>
        <w:tc>
          <w:tcPr>
            <w:tcW w:w="10553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color w:val="000000" w:themeColor="text1"/>
              </w:rPr>
            </w:pPr>
            <w:r w:rsidRPr="000349A3">
              <w:rPr>
                <w:rFonts w:cs="Times New Roman"/>
                <w:color w:val="000000" w:themeColor="text1"/>
              </w:rPr>
              <w:t>202</w:t>
            </w:r>
            <w:r>
              <w:rPr>
                <w:rFonts w:cs="Times New Roman"/>
                <w:color w:val="000000" w:themeColor="text1"/>
              </w:rPr>
              <w:t>2</w:t>
            </w:r>
          </w:p>
        </w:tc>
      </w:tr>
    </w:tbl>
    <w:p w:rsidR="00FA54FD" w:rsidRDefault="00FA54FD" w:rsidP="00FA54FD">
      <w:pPr>
        <w:sectPr w:rsidR="00FA54FD" w:rsidSect="00FA54FD">
          <w:footerReference w:type="default" r:id="rId9"/>
          <w:pgSz w:w="11906" w:h="16838"/>
          <w:pgMar w:top="567" w:right="567" w:bottom="567" w:left="85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0277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4FD" w:rsidRPr="00FA54FD" w:rsidRDefault="00FA54FD" w:rsidP="00FA54FD">
          <w:pPr>
            <w:pStyle w:val="a4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A54FD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80979" w:rsidRDefault="00FA54FD">
          <w:pPr>
            <w:pStyle w:val="2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7303" w:history="1">
            <w:r w:rsidR="00480979"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№1.1</w:t>
            </w:r>
            <w:r w:rsidR="00480979">
              <w:rPr>
                <w:noProof/>
                <w:webHidden/>
              </w:rPr>
              <w:tab/>
            </w:r>
            <w:r w:rsidR="00480979">
              <w:rPr>
                <w:noProof/>
                <w:webHidden/>
              </w:rPr>
              <w:fldChar w:fldCharType="begin"/>
            </w:r>
            <w:r w:rsidR="00480979">
              <w:rPr>
                <w:noProof/>
                <w:webHidden/>
              </w:rPr>
              <w:instrText xml:space="preserve"> PAGEREF _Toc103157303 \h </w:instrText>
            </w:r>
            <w:r w:rsidR="00480979">
              <w:rPr>
                <w:noProof/>
                <w:webHidden/>
              </w:rPr>
            </w:r>
            <w:r w:rsidR="00480979">
              <w:rPr>
                <w:noProof/>
                <w:webHidden/>
              </w:rPr>
              <w:fldChar w:fldCharType="separate"/>
            </w:r>
            <w:r w:rsidR="00480979">
              <w:rPr>
                <w:noProof/>
                <w:webHidden/>
              </w:rPr>
              <w:t>3</w:t>
            </w:r>
            <w:r w:rsidR="00480979">
              <w:rPr>
                <w:noProof/>
                <w:webHidden/>
              </w:rPr>
              <w:fldChar w:fldCharType="end"/>
            </w:r>
          </w:hyperlink>
        </w:p>
        <w:p w:rsidR="00480979" w:rsidRDefault="00480979">
          <w:pPr>
            <w:pStyle w:val="2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103157304" w:history="1">
            <w:r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979" w:rsidRDefault="00480979">
          <w:pPr>
            <w:pStyle w:val="2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103157305" w:history="1">
            <w:r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979" w:rsidRDefault="00480979">
          <w:pPr>
            <w:pStyle w:val="2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103157306" w:history="1">
            <w:r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</w:t>
            </w:r>
            <w:r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1</w:t>
            </w:r>
            <w:r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4FD" w:rsidRDefault="00FA54FD">
          <w:r>
            <w:rPr>
              <w:b/>
              <w:bCs/>
            </w:rPr>
            <w:fldChar w:fldCharType="end"/>
          </w:r>
        </w:p>
      </w:sdtContent>
    </w:sdt>
    <w:p w:rsidR="00FA54FD" w:rsidRDefault="00FA54FD">
      <w:r>
        <w:br w:type="page"/>
      </w:r>
    </w:p>
    <w:p w:rsidR="0022413E" w:rsidRPr="0022413E" w:rsidRDefault="0022413E" w:rsidP="0022413E">
      <w:pPr>
        <w:spacing w:before="240" w:after="24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0" w:name="_Toc103157303"/>
      <w:r w:rsidRPr="002241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Практическая работа №1.1</w:t>
      </w:r>
      <w:bookmarkEnd w:id="0"/>
    </w:p>
    <w:p w:rsidR="0022413E" w:rsidRPr="0022413E" w:rsidRDefault="0022413E" w:rsidP="002241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22413E" w:rsidRPr="005949F8" w:rsidRDefault="0022413E" w:rsidP="002241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схеме данных разработать базу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сохранить скрипт с БД.</w:t>
      </w:r>
    </w:p>
    <w:p w:rsidR="0022413E" w:rsidRDefault="002D51EA" w:rsidP="002D51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2D51EA" w:rsidRPr="00BE65A7" w:rsidRDefault="002178F1" w:rsidP="002178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использовалась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E6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выбранному варианту, была создана </w:t>
      </w:r>
      <w:r w:rsidR="00052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диаграмма, и заполнена таблицами. В каждой из таблиц были выставлены первичные ключи, и установлена у них </w:t>
      </w:r>
      <w:r w:rsidR="000522E3">
        <w:rPr>
          <w:rFonts w:ascii="Times New Roman" w:hAnsi="Times New Roman" w:cs="Times New Roman"/>
          <w:sz w:val="28"/>
          <w:szCs w:val="28"/>
        </w:rPr>
        <w:t>«Спецификация идентификатора» на –Да. Также между таблицами были созданы связи, и</w:t>
      </w:r>
      <w:r w:rsidR="00770DD5">
        <w:rPr>
          <w:rFonts w:ascii="Times New Roman" w:hAnsi="Times New Roman" w:cs="Times New Roman"/>
          <w:sz w:val="28"/>
          <w:szCs w:val="28"/>
        </w:rPr>
        <w:t xml:space="preserve"> к связям установлено</w:t>
      </w:r>
      <w:r w:rsidR="000522E3">
        <w:rPr>
          <w:rFonts w:ascii="Times New Roman" w:hAnsi="Times New Roman" w:cs="Times New Roman"/>
          <w:sz w:val="28"/>
          <w:szCs w:val="28"/>
        </w:rPr>
        <w:t xml:space="preserve"> правило «Каскадно».</w:t>
      </w:r>
    </w:p>
    <w:p w:rsidR="0022413E" w:rsidRDefault="0022413E" w:rsidP="0022413E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CA583A4" wp14:editId="11A675CE">
            <wp:extent cx="6659880" cy="55124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1F" w:rsidRDefault="0022413E" w:rsidP="0022413E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="00B5208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Диаграмма</w:t>
      </w:r>
    </w:p>
    <w:p w:rsidR="00B5208C" w:rsidRPr="00B5208C" w:rsidRDefault="00B5208C" w:rsidP="00B5208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создан скрипт диаграммы. </w:t>
      </w:r>
    </w:p>
    <w:p w:rsidR="00B5208C" w:rsidRDefault="00B5208C" w:rsidP="00B5208C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CE1C298" wp14:editId="57005007">
            <wp:extent cx="6572250" cy="459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8C" w:rsidRPr="00B5208C" w:rsidRDefault="00B5208C" w:rsidP="00B5208C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Часть скрипта</w:t>
      </w:r>
    </w:p>
    <w:p w:rsidR="0022413E" w:rsidRPr="00CF7012" w:rsidRDefault="0022413E" w:rsidP="00FA5E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Вывод:</w:t>
      </w:r>
      <w:r w:rsidR="00CF70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CF701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данной практической </w:t>
      </w:r>
      <w:r w:rsidR="00FA5E9C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работе была разработана база данных по заданной схеме, а также был сохранен ее скрипт.</w:t>
      </w:r>
    </w:p>
    <w:p w:rsidR="0022413E" w:rsidRPr="003570CC" w:rsidRDefault="0022413E" w:rsidP="00FA5E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2D51EA" w:rsidRPr="002D51EA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:rsidR="002D51EA" w:rsidRDefault="002D51EA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B57D8">
        <w:rPr>
          <w:rFonts w:ascii="Times New Roman" w:hAnsi="Times New Roman" w:cs="Times New Roman"/>
          <w:sz w:val="28"/>
          <w:szCs w:val="28"/>
        </w:rPr>
        <w:t xml:space="preserve">абор сведений, хранящихся некоторым упорядоченным способом. </w:t>
      </w:r>
    </w:p>
    <w:p w:rsidR="002D51EA" w:rsidRPr="00B20634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первичный ключ (Primary key)?</w:t>
      </w:r>
    </w:p>
    <w:p w:rsidR="002D51EA" w:rsidRPr="00B20634" w:rsidRDefault="00B20634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E76AC">
        <w:rPr>
          <w:rFonts w:ascii="Times New Roman" w:hAnsi="Times New Roman" w:cs="Times New Roman"/>
          <w:sz w:val="28"/>
          <w:szCs w:val="28"/>
        </w:rPr>
        <w:t xml:space="preserve">толбец, значения которого во всех строках различны. 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внешний ключ (Foreign key)?</w:t>
      </w:r>
    </w:p>
    <w:p w:rsidR="00B20634" w:rsidRPr="00B20634" w:rsidRDefault="00B20634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B20634">
        <w:rPr>
          <w:rFonts w:ascii="Times New Roman" w:hAnsi="Times New Roman" w:cs="Times New Roman"/>
          <w:sz w:val="28"/>
          <w:szCs w:val="28"/>
        </w:rPr>
        <w:t>то столбец (или группа столбцов), используемый в реляционной базе данных для связи данных между таблицами.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</w:t>
      </w:r>
      <w:r w:rsidRPr="00E236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акие связи существуют в реляционных базах 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«Один к одному» - одно записи из одно таблицы соответствует другая запись из другой таблицы. Такая связь может использоваться, когда у вас имеется очень большая таблица, но часть полей будет использовать реже, чем остальная часть. 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«Один ко многим» - когда запись в одной таблице соответствует множеству записей в другой таблице.  </w:t>
      </w:r>
    </w:p>
    <w:p w:rsidR="00B20634" w:rsidRPr="001E1702" w:rsidRDefault="00B20634" w:rsidP="00FA5E9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Связь «Многие ко многим» - когда множество записей в одной таблице соответствуют множеству записей в другой таблице.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:rsidR="00B20634" w:rsidRP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634">
        <w:rPr>
          <w:rFonts w:ascii="Times New Roman" w:hAnsi="Times New Roman" w:cs="Times New Roman"/>
          <w:sz w:val="28"/>
          <w:szCs w:val="28"/>
        </w:rPr>
        <w:t>Соответствие имеющейся в </w:t>
      </w:r>
      <w:hyperlink r:id="rId12" w:tooltip="База данных" w:history="1">
        <w:r w:rsidRPr="00B20634">
          <w:rPr>
            <w:rFonts w:ascii="Times New Roman" w:hAnsi="Times New Roman" w:cs="Times New Roman"/>
            <w:sz w:val="28"/>
            <w:szCs w:val="28"/>
          </w:rPr>
          <w:t>базе данных</w:t>
        </w:r>
      </w:hyperlink>
      <w:r w:rsidRPr="00B20634">
        <w:rPr>
          <w:rFonts w:ascii="Times New Roman" w:hAnsi="Times New Roman" w:cs="Times New Roman"/>
          <w:sz w:val="28"/>
          <w:szCs w:val="28"/>
        </w:rPr>
        <w:t> информации её внутренней логике, структуре и всем явно заданным правилам. Каждое правило, налагающее некоторое ограничение на возможное состояние базы данных, называется </w:t>
      </w:r>
      <w:hyperlink r:id="rId13" w:tooltip="Ограничение целостности (страница отсутствует)" w:history="1">
        <w:r w:rsidRPr="00B20634">
          <w:rPr>
            <w:rFonts w:ascii="Times New Roman" w:hAnsi="Times New Roman" w:cs="Times New Roman"/>
            <w:sz w:val="28"/>
            <w:szCs w:val="28"/>
          </w:rPr>
          <w:t>ограничением целостности</w:t>
        </w:r>
      </w:hyperlink>
      <w:r w:rsidRPr="00B20634">
        <w:rPr>
          <w:rFonts w:ascii="Times New Roman" w:hAnsi="Times New Roman" w:cs="Times New Roman"/>
          <w:sz w:val="28"/>
          <w:szCs w:val="28"/>
        </w:rPr>
        <w:t>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sz w:val="28"/>
          <w:szCs w:val="28"/>
        </w:rP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 нормализованными.</w:t>
      </w:r>
    </w:p>
    <w:p w:rsidR="00B20634" w:rsidRPr="005A167A" w:rsidRDefault="00B20634" w:rsidP="003B62E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167A">
        <w:rPr>
          <w:rFonts w:ascii="Times New Roman" w:hAnsi="Times New Roman" w:cs="Times New Roman"/>
          <w:iCs/>
          <w:sz w:val="28"/>
          <w:szCs w:val="28"/>
        </w:rPr>
        <w:t>Преимущества нормализации</w:t>
      </w:r>
    </w:p>
    <w:p w:rsidR="00B20634" w:rsidRPr="00B20634" w:rsidRDefault="00B20634" w:rsidP="00FA5E9C">
      <w:pPr>
        <w:pStyle w:val="ad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Нормализация имеет целый ряд преимуществ: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лучшая общая организация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сокращение числа ненужных повторений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согласованность данных внутри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более гибкая структура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эффективные возможности обеспечения безопасности и надежности базы данных.</w:t>
      </w:r>
    </w:p>
    <w:p w:rsidR="00B20634" w:rsidRPr="008E76AC" w:rsidRDefault="00B20634" w:rsidP="00B2063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413E" w:rsidRDefault="0022413E" w:rsidP="0022413E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22413E" w:rsidRDefault="0022413E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:rsidR="0022413E" w:rsidRDefault="0022413E" w:rsidP="0022413E">
      <w:pPr>
        <w:spacing w:before="240" w:after="24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103157304"/>
      <w:r w:rsidRPr="002241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Практическая работа №1.2</w:t>
      </w:r>
      <w:bookmarkEnd w:id="1"/>
    </w:p>
    <w:p w:rsidR="0022413E" w:rsidRPr="000268FA" w:rsidRDefault="0022413E" w:rsidP="00737EF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 w:rsidR="000268F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933108" w:rsidRDefault="0022413E" w:rsidP="00737E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схеме данных разработать базу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сохранить скрипт с БД, реализовать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приложение с возможностью авторизации в системе.</w:t>
      </w:r>
    </w:p>
    <w:p w:rsidR="00933108" w:rsidRDefault="00933108" w:rsidP="00737E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37EF4" w:rsidRDefault="0063411B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откроем среду разработки Visual Studio и создадим новый проект «WPF». В качестве названия проекта укажите наименование вашей предметной области + «IS»</w:t>
      </w:r>
      <w:r w:rsidR="00737EF4">
        <w:rPr>
          <w:rFonts w:ascii="Times New Roman" w:hAnsi="Times New Roman" w:cs="Times New Roman"/>
          <w:sz w:val="28"/>
          <w:szCs w:val="28"/>
        </w:rPr>
        <w:t xml:space="preserve">. Следующим шагом будет подключение базы данных к проекту. Для этого на панели проекта нажмем правой кнопкой мыши по нашему проекту и выберем пункт «Добавить» -&gt; «Создать новый элемент». Из списка элементов выберем элемент «Модель ADO.NET EDM». Зададим данному элементу название. Теперь нужно реализовать возможность работать с базой данных непосредственно из кода. </w:t>
      </w:r>
    </w:p>
    <w:p w:rsidR="002D51EA" w:rsidRDefault="00737EF4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создадим новый класс, например,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7EF4" w:rsidRDefault="00737EF4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нам необходимо немного дописать код, чтобы с помощью данного класса мы могли иметь доступ к базе данных. Для этого: </w:t>
      </w:r>
    </w:p>
    <w:p w:rsidR="00737EF4" w:rsidRPr="00737EF4" w:rsidRDefault="00737EF4" w:rsidP="00737EF4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ADC">
        <w:rPr>
          <w:rFonts w:ascii="Times New Roman" w:hAnsi="Times New Roman" w:cs="Times New Roman"/>
          <w:sz w:val="28"/>
          <w:szCs w:val="28"/>
        </w:rPr>
        <w:t xml:space="preserve">Необходимо объявить статичную приватную переменную, которая будет являться объектом класса «Entities» </w:t>
      </w:r>
      <w:r>
        <w:rPr>
          <w:rFonts w:ascii="Times New Roman" w:hAnsi="Times New Roman" w:cs="Times New Roman"/>
          <w:sz w:val="28"/>
          <w:szCs w:val="28"/>
        </w:rPr>
        <w:t>(по умолчанию, если вы не меняли название при подключении базы данных).</w:t>
      </w:r>
    </w:p>
    <w:p w:rsidR="00737EF4" w:rsidRDefault="00737EF4" w:rsidP="00737EF4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публичный статичный метод, который будет возвращать нам данный объект. В случае, если этот объект не был создан, необходимо создать его.</w:t>
      </w:r>
    </w:p>
    <w:p w:rsidR="001B6D90" w:rsidRDefault="00737EF4" w:rsidP="001B6D90">
      <w:pPr>
        <w:pStyle w:val="aa"/>
        <w:keepNext/>
        <w:spacing w:after="0"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9E48977" wp14:editId="6F7A4FA7">
            <wp:extent cx="2724150" cy="108585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F4" w:rsidRPr="001B6D90" w:rsidRDefault="001B6D90" w:rsidP="001B6D90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1B6D90" w:rsidRDefault="00B278F5" w:rsidP="001B6D90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EAD5385" wp14:editId="5A6A1CB6">
            <wp:extent cx="3857625" cy="342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F5" w:rsidRPr="001B6D90" w:rsidRDefault="001B6D90" w:rsidP="001B6D90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4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1B6D90" w:rsidRDefault="001953CF" w:rsidP="001B6D90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1D84A38" wp14:editId="5B33BC73">
            <wp:extent cx="5476875" cy="562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CF" w:rsidRPr="001B6D90" w:rsidRDefault="001B6D90" w:rsidP="001B6D90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5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9E6CE0" w:rsidRPr="009E6CE0" w:rsidRDefault="009E6CE0" w:rsidP="009E6CE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Вывод:</w:t>
      </w:r>
      <w:r w:rsidR="00920A5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</w:p>
    <w:p w:rsidR="000268FA" w:rsidRPr="003570CC" w:rsidRDefault="000268FA" w:rsidP="000268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0268FA" w:rsidRDefault="000268FA" w:rsidP="00CB516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F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создать подключение к базе данных?</w:t>
      </w:r>
    </w:p>
    <w:p w:rsidR="00CB516C" w:rsidRPr="00CB516C" w:rsidRDefault="00CB516C" w:rsidP="00CB516C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B5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создать подключение базы данных нужно в обозревателе решений создать новый элемент </w:t>
      </w:r>
      <w:r w:rsidRPr="00CB516C">
        <w:rPr>
          <w:rFonts w:ascii="Times New Roman" w:hAnsi="Times New Roman" w:cs="Times New Roman"/>
          <w:sz w:val="28"/>
          <w:szCs w:val="28"/>
        </w:rPr>
        <w:t>«Модель ADO.NET EDM». Задать название, после чего настроить соединение где мы указываем сервер, пароль. После чего выбираем таблицы для выгрузки и нажимаем готово.</w:t>
      </w:r>
    </w:p>
    <w:p w:rsidR="00920A55" w:rsidRDefault="00920A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20A55" w:rsidRPr="00CE4FDC" w:rsidRDefault="00920A55" w:rsidP="00920A55">
      <w:pPr>
        <w:spacing w:before="24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2" w:name="_Toc103157305"/>
      <w:bookmarkStart w:id="3" w:name="_GoBack"/>
      <w:r w:rsidRPr="00CE4FD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Практическая работа №1.3</w:t>
      </w:r>
      <w:bookmarkEnd w:id="2"/>
    </w:p>
    <w:bookmarkEnd w:id="3"/>
    <w:p w:rsidR="00920A55" w:rsidRPr="00EB29CD" w:rsidRDefault="00920A55" w:rsidP="00920A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B29C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920A55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Разместить скрипт с базой данных, руководство по стилю, логотип и иконку в </w:t>
      </w:r>
      <w:r w:rsidRPr="0067099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удаленный репозиторий проекта.</w:t>
      </w:r>
    </w:p>
    <w:p w:rsidR="00920A55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B15D9" w:rsidRDefault="00953940" w:rsidP="00084969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234430" cy="73888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40" w:rsidRPr="007B15D9" w:rsidRDefault="007B15D9" w:rsidP="007B15D9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t>6</w: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953940" w:rsidRDefault="00953940" w:rsidP="00084969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765290" cy="53314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2C" w:rsidRPr="007B15D9" w:rsidRDefault="00953940" w:rsidP="007B15D9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 w:rsidRPr="007B15D9">
        <w:rPr>
          <w:rFonts w:ascii="Times New Roman" w:hAnsi="Times New Roman" w:cs="Times New Roman"/>
          <w:i w:val="0"/>
          <w:color w:val="000000" w:themeColor="text1"/>
          <w:sz w:val="28"/>
        </w:rPr>
        <w:t>7</w: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B006A3" w:rsidRPr="00E415F1" w:rsidRDefault="00B006A3" w:rsidP="00B006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415F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:rsidR="00B006A3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Git?</w:t>
      </w:r>
    </w:p>
    <w:p w:rsidR="00B006A3" w:rsidRPr="00E415F1" w:rsidRDefault="00B006A3" w:rsidP="00B006A3">
      <w:pPr>
        <w:pStyle w:val="aa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8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дна из распределенных систем контроля версий.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 начать использовать Git?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 начать использовать GitHub?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(наиболее часто используемые) команды Git.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Какие сервисы существуют для Git?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 работать с локальным репозиторием?</w:t>
      </w:r>
    </w:p>
    <w:p w:rsidR="009C1C3A" w:rsidRDefault="00B006A3" w:rsidP="009C1C3A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 работать с распределенным репозиторием?</w:t>
      </w:r>
    </w:p>
    <w:p w:rsidR="009C1C3A" w:rsidRPr="009C1C3A" w:rsidRDefault="009C1C3A" w:rsidP="009C1C3A">
      <w:pPr>
        <w:pStyle w:val="aa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C1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9C1C3A" w:rsidRPr="00E415F1" w:rsidRDefault="009C1C3A" w:rsidP="009C1C3A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:rsidR="009C1C3A" w:rsidRPr="009C1C3A" w:rsidRDefault="009C1C3A" w:rsidP="00480979">
      <w:pPr>
        <w:pStyle w:val="aa"/>
        <w:spacing w:before="240" w:after="24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4" w:name="_Toc103157306"/>
      <w:r w:rsidRPr="009C1C3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1.4</w:t>
      </w:r>
      <w:bookmarkEnd w:id="4"/>
    </w:p>
    <w:p w:rsidR="00920A55" w:rsidRPr="00670990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C3A" w:rsidRDefault="009C1C3A" w:rsidP="009C1C3A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282BE19" wp14:editId="6CC38691">
            <wp:extent cx="6137366" cy="3169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328" cy="31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3A" w:rsidRPr="001B6D90" w:rsidRDefault="009C1C3A" w:rsidP="009C1C3A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8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9C1C3A" w:rsidRDefault="009C1C3A" w:rsidP="009C1C3A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40E5F71" wp14:editId="567038B5">
            <wp:extent cx="6659880" cy="234569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3A" w:rsidRDefault="009C1C3A" w:rsidP="009C1C3A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9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480979" w:rsidRPr="00480979" w:rsidRDefault="00480979" w:rsidP="00480979"/>
    <w:p w:rsidR="00480979" w:rsidRPr="009C1C3A" w:rsidRDefault="00480979" w:rsidP="00480979">
      <w:pPr>
        <w:pStyle w:val="aa"/>
        <w:spacing w:before="240" w:after="24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C1C3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1.5</w:t>
      </w:r>
    </w:p>
    <w:p w:rsidR="000268FA" w:rsidRPr="00793C24" w:rsidRDefault="000268FA" w:rsidP="002241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268FA" w:rsidRPr="00793C24" w:rsidSect="00FA54FD">
      <w:pgSz w:w="11906" w:h="16838"/>
      <w:pgMar w:top="567" w:right="567" w:bottom="56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4FD" w:rsidRDefault="00FA54FD" w:rsidP="00FA54FD">
      <w:pPr>
        <w:spacing w:after="0" w:line="240" w:lineRule="auto"/>
      </w:pPr>
      <w:r>
        <w:separator/>
      </w:r>
    </w:p>
  </w:endnote>
  <w:endnote w:type="continuationSeparator" w:id="0">
    <w:p w:rsidR="00FA54FD" w:rsidRDefault="00FA54FD" w:rsidP="00F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502485487"/>
      <w:docPartObj>
        <w:docPartGallery w:val="Page Numbers (Bottom of Page)"/>
        <w:docPartUnique/>
      </w:docPartObj>
    </w:sdtPr>
    <w:sdtEndPr/>
    <w:sdtContent>
      <w:p w:rsidR="00FA54FD" w:rsidRPr="00802B1E" w:rsidRDefault="00FA54FD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802B1E">
          <w:rPr>
            <w:rFonts w:ascii="Times New Roman" w:hAnsi="Times New Roman" w:cs="Times New Roman"/>
            <w:sz w:val="28"/>
          </w:rPr>
          <w:fldChar w:fldCharType="begin"/>
        </w:r>
        <w:r w:rsidRPr="00802B1E">
          <w:rPr>
            <w:rFonts w:ascii="Times New Roman" w:hAnsi="Times New Roman" w:cs="Times New Roman"/>
            <w:sz w:val="28"/>
          </w:rPr>
          <w:instrText>PAGE   \* MERGEFORMAT</w:instrText>
        </w:r>
        <w:r w:rsidRPr="00802B1E">
          <w:rPr>
            <w:rFonts w:ascii="Times New Roman" w:hAnsi="Times New Roman" w:cs="Times New Roman"/>
            <w:sz w:val="28"/>
          </w:rPr>
          <w:fldChar w:fldCharType="separate"/>
        </w:r>
        <w:r w:rsidR="00CE4FDC">
          <w:rPr>
            <w:rFonts w:ascii="Times New Roman" w:hAnsi="Times New Roman" w:cs="Times New Roman"/>
            <w:noProof/>
            <w:sz w:val="28"/>
          </w:rPr>
          <w:t>10</w:t>
        </w:r>
        <w:r w:rsidRPr="00802B1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A54FD" w:rsidRPr="00802B1E" w:rsidRDefault="00FA54FD">
    <w:pPr>
      <w:pStyle w:val="a7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4FD" w:rsidRDefault="00FA54FD" w:rsidP="00FA54FD">
      <w:pPr>
        <w:spacing w:after="0" w:line="240" w:lineRule="auto"/>
      </w:pPr>
      <w:r>
        <w:separator/>
      </w:r>
    </w:p>
  </w:footnote>
  <w:footnote w:type="continuationSeparator" w:id="0">
    <w:p w:rsidR="00FA54FD" w:rsidRDefault="00FA54FD" w:rsidP="00FA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705"/>
    <w:multiLevelType w:val="hybridMultilevel"/>
    <w:tmpl w:val="05B683F2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952333"/>
    <w:multiLevelType w:val="hybridMultilevel"/>
    <w:tmpl w:val="622E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62EA"/>
    <w:multiLevelType w:val="hybridMultilevel"/>
    <w:tmpl w:val="7F30CE60"/>
    <w:lvl w:ilvl="0" w:tplc="E1761BB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E163349"/>
    <w:multiLevelType w:val="hybridMultilevel"/>
    <w:tmpl w:val="622E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527"/>
    <w:multiLevelType w:val="hybridMultilevel"/>
    <w:tmpl w:val="7730E5BA"/>
    <w:lvl w:ilvl="0" w:tplc="146CEA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9431D1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BC55E34"/>
    <w:multiLevelType w:val="hybridMultilevel"/>
    <w:tmpl w:val="96AA8748"/>
    <w:lvl w:ilvl="0" w:tplc="A4E0A030">
      <w:start w:val="1"/>
      <w:numFmt w:val="bullet"/>
      <w:lvlText w:val="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CF"/>
    <w:rsid w:val="000268FA"/>
    <w:rsid w:val="000522E3"/>
    <w:rsid w:val="00084969"/>
    <w:rsid w:val="000A1785"/>
    <w:rsid w:val="00174DB2"/>
    <w:rsid w:val="001953CF"/>
    <w:rsid w:val="001B6D90"/>
    <w:rsid w:val="00214705"/>
    <w:rsid w:val="002178F1"/>
    <w:rsid w:val="0022413E"/>
    <w:rsid w:val="002D51EA"/>
    <w:rsid w:val="002D76EB"/>
    <w:rsid w:val="002F3634"/>
    <w:rsid w:val="003B62EF"/>
    <w:rsid w:val="003C0018"/>
    <w:rsid w:val="004171F4"/>
    <w:rsid w:val="00480979"/>
    <w:rsid w:val="004C2CED"/>
    <w:rsid w:val="005705A4"/>
    <w:rsid w:val="005A167A"/>
    <w:rsid w:val="0063411B"/>
    <w:rsid w:val="006E0D61"/>
    <w:rsid w:val="00737EF4"/>
    <w:rsid w:val="00770DD5"/>
    <w:rsid w:val="007B15D9"/>
    <w:rsid w:val="007E7582"/>
    <w:rsid w:val="00802B1E"/>
    <w:rsid w:val="008E6F1F"/>
    <w:rsid w:val="00920A55"/>
    <w:rsid w:val="00933108"/>
    <w:rsid w:val="00935522"/>
    <w:rsid w:val="009509BC"/>
    <w:rsid w:val="00953940"/>
    <w:rsid w:val="009C1C3A"/>
    <w:rsid w:val="009E6CE0"/>
    <w:rsid w:val="00A23BC1"/>
    <w:rsid w:val="00AF5C4A"/>
    <w:rsid w:val="00B006A3"/>
    <w:rsid w:val="00B15244"/>
    <w:rsid w:val="00B20634"/>
    <w:rsid w:val="00B278F5"/>
    <w:rsid w:val="00B5208C"/>
    <w:rsid w:val="00B971F1"/>
    <w:rsid w:val="00BE65A7"/>
    <w:rsid w:val="00C033FE"/>
    <w:rsid w:val="00CB516C"/>
    <w:rsid w:val="00CD6BCF"/>
    <w:rsid w:val="00CE4FDC"/>
    <w:rsid w:val="00CF7012"/>
    <w:rsid w:val="00D37CB5"/>
    <w:rsid w:val="00D535D6"/>
    <w:rsid w:val="00E10543"/>
    <w:rsid w:val="00E36659"/>
    <w:rsid w:val="00EE081F"/>
    <w:rsid w:val="00EE152C"/>
    <w:rsid w:val="00FA54FD"/>
    <w:rsid w:val="00FA5E9C"/>
    <w:rsid w:val="00FA7EDC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C00E"/>
  <w15:chartTrackingRefBased/>
  <w15:docId w15:val="{8458DCB9-4F31-41EC-882A-7F220851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3FE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5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A54FD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F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54FD"/>
  </w:style>
  <w:style w:type="paragraph" w:styleId="a7">
    <w:name w:val="footer"/>
    <w:basedOn w:val="a"/>
    <w:link w:val="a8"/>
    <w:uiPriority w:val="99"/>
    <w:unhideWhenUsed/>
    <w:rsid w:val="00F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54FD"/>
  </w:style>
  <w:style w:type="paragraph" w:styleId="a9">
    <w:name w:val="caption"/>
    <w:basedOn w:val="a"/>
    <w:next w:val="a"/>
    <w:uiPriority w:val="35"/>
    <w:unhideWhenUsed/>
    <w:qFormat/>
    <w:rsid w:val="002241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20634"/>
    <w:pPr>
      <w:spacing w:after="200" w:line="276" w:lineRule="auto"/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locked/>
    <w:rsid w:val="00B20634"/>
  </w:style>
  <w:style w:type="character" w:styleId="ac">
    <w:name w:val="Hyperlink"/>
    <w:basedOn w:val="a0"/>
    <w:uiPriority w:val="99"/>
    <w:unhideWhenUsed/>
    <w:rsid w:val="00B2063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206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Normal (Web)"/>
    <w:basedOn w:val="a"/>
    <w:uiPriority w:val="99"/>
    <w:semiHidden/>
    <w:unhideWhenUsed/>
    <w:rsid w:val="00B2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F11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/index.php?title=%D0%9E%D0%B3%D1%80%D0%B0%D0%BD%D0%B8%D1%87%D0%B5%D0%BD%D0%B8%D0%B5_%D1%86%D0%B5%D0%BB%D0%BE%D1%81%D1%82%D0%BD%D0%BE%D1%81%D1%82%D0%B8&amp;action=edit&amp;redlink=1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0%D0%B7%D0%B0_%D0%B4%D0%B0%D0%BD%D0%BD%D1%8B%D1%85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4CD2D-2A07-44F7-9E5E-FE11F9EF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55</cp:revision>
  <dcterms:created xsi:type="dcterms:W3CDTF">2022-05-06T06:11:00Z</dcterms:created>
  <dcterms:modified xsi:type="dcterms:W3CDTF">2022-05-11T07:29:00Z</dcterms:modified>
</cp:coreProperties>
</file>