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Liberation Serif" w:eastAsia="Bitstream Vera Sans" w:hAnsi="Liberation Serif" w:cs="FreeSans"/>
          <w:color w:val="auto"/>
          <w:kern w:val="2"/>
          <w:sz w:val="24"/>
          <w:szCs w:val="24"/>
          <w:lang w:val="en-ZW" w:eastAsia="zh-CN" w:bidi="hi-IN"/>
        </w:rPr>
        <w:id w:val="-191611583"/>
        <w:docPartObj>
          <w:docPartGallery w:val="Table of Contents"/>
          <w:docPartUnique/>
        </w:docPartObj>
      </w:sdtPr>
      <w:sdtEndPr>
        <w:rPr>
          <w:b/>
          <w:bCs/>
          <w:noProof/>
        </w:rPr>
      </w:sdtEndPr>
      <w:sdtContent>
        <w:p w:rsidR="00514615" w:rsidRDefault="00514615" w:rsidP="00E82F55">
          <w:pPr>
            <w:pStyle w:val="TOCHeading"/>
            <w:spacing w:line="480" w:lineRule="auto"/>
          </w:pPr>
          <w:r>
            <w:t>Table of Contents</w:t>
          </w:r>
        </w:p>
        <w:p w:rsidR="00000608" w:rsidRDefault="00514615">
          <w:pPr>
            <w:pStyle w:val="TOC1"/>
            <w:tabs>
              <w:tab w:val="right" w:leader="dot" w:pos="9628"/>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120014507" w:history="1">
            <w:r w:rsidR="00000608" w:rsidRPr="00A268B6">
              <w:rPr>
                <w:rStyle w:val="Hyperlink"/>
                <w:noProof/>
              </w:rPr>
              <w:t>Chapter 4: Data presentation, analysis, and interpretation</w:t>
            </w:r>
            <w:r w:rsidR="00000608">
              <w:rPr>
                <w:noProof/>
                <w:webHidden/>
              </w:rPr>
              <w:tab/>
            </w:r>
            <w:r w:rsidR="00000608">
              <w:rPr>
                <w:noProof/>
                <w:webHidden/>
              </w:rPr>
              <w:fldChar w:fldCharType="begin"/>
            </w:r>
            <w:r w:rsidR="00000608">
              <w:rPr>
                <w:noProof/>
                <w:webHidden/>
              </w:rPr>
              <w:instrText xml:space="preserve"> PAGEREF _Toc120014507 \h </w:instrText>
            </w:r>
            <w:r w:rsidR="00000608">
              <w:rPr>
                <w:noProof/>
                <w:webHidden/>
              </w:rPr>
            </w:r>
            <w:r w:rsidR="00000608">
              <w:rPr>
                <w:noProof/>
                <w:webHidden/>
              </w:rPr>
              <w:fldChar w:fldCharType="separate"/>
            </w:r>
            <w:r w:rsidR="00000608">
              <w:rPr>
                <w:noProof/>
                <w:webHidden/>
              </w:rPr>
              <w:t>2</w:t>
            </w:r>
            <w:r w:rsidR="00000608">
              <w:rPr>
                <w:noProof/>
                <w:webHidden/>
              </w:rPr>
              <w:fldChar w:fldCharType="end"/>
            </w:r>
          </w:hyperlink>
        </w:p>
        <w:p w:rsidR="00000608" w:rsidRDefault="00000608">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120014508" w:history="1">
            <w:r w:rsidRPr="00A268B6">
              <w:rPr>
                <w:rStyle w:val="Hyperlink"/>
                <w:noProof/>
              </w:rPr>
              <w:t>4.0 Introduction</w:t>
            </w:r>
            <w:r>
              <w:rPr>
                <w:noProof/>
                <w:webHidden/>
              </w:rPr>
              <w:tab/>
            </w:r>
            <w:r>
              <w:rPr>
                <w:noProof/>
                <w:webHidden/>
              </w:rPr>
              <w:fldChar w:fldCharType="begin"/>
            </w:r>
            <w:r>
              <w:rPr>
                <w:noProof/>
                <w:webHidden/>
              </w:rPr>
              <w:instrText xml:space="preserve"> PAGEREF _Toc120014508 \h </w:instrText>
            </w:r>
            <w:r>
              <w:rPr>
                <w:noProof/>
                <w:webHidden/>
              </w:rPr>
            </w:r>
            <w:r>
              <w:rPr>
                <w:noProof/>
                <w:webHidden/>
              </w:rPr>
              <w:fldChar w:fldCharType="separate"/>
            </w:r>
            <w:r>
              <w:rPr>
                <w:noProof/>
                <w:webHidden/>
              </w:rPr>
              <w:t>2</w:t>
            </w:r>
            <w:r>
              <w:rPr>
                <w:noProof/>
                <w:webHidden/>
              </w:rPr>
              <w:fldChar w:fldCharType="end"/>
            </w:r>
          </w:hyperlink>
        </w:p>
        <w:p w:rsidR="00000608" w:rsidRDefault="00000608">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120014509" w:history="1">
            <w:r w:rsidRPr="00A268B6">
              <w:rPr>
                <w:rStyle w:val="Hyperlink"/>
                <w:noProof/>
              </w:rPr>
              <w:t>4.1 Diagnostic test</w:t>
            </w:r>
            <w:r>
              <w:rPr>
                <w:noProof/>
                <w:webHidden/>
              </w:rPr>
              <w:tab/>
            </w:r>
            <w:r>
              <w:rPr>
                <w:noProof/>
                <w:webHidden/>
              </w:rPr>
              <w:fldChar w:fldCharType="begin"/>
            </w:r>
            <w:r>
              <w:rPr>
                <w:noProof/>
                <w:webHidden/>
              </w:rPr>
              <w:instrText xml:space="preserve"> PAGEREF _Toc120014509 \h </w:instrText>
            </w:r>
            <w:r>
              <w:rPr>
                <w:noProof/>
                <w:webHidden/>
              </w:rPr>
            </w:r>
            <w:r>
              <w:rPr>
                <w:noProof/>
                <w:webHidden/>
              </w:rPr>
              <w:fldChar w:fldCharType="separate"/>
            </w:r>
            <w:r>
              <w:rPr>
                <w:noProof/>
                <w:webHidden/>
              </w:rPr>
              <w:t>2</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10" w:history="1">
            <w:r w:rsidRPr="00A268B6">
              <w:rPr>
                <w:rStyle w:val="Hyperlink"/>
                <w:noProof/>
                <w:lang w:val="en-US"/>
              </w:rPr>
              <w:t>4.1.1. Diagnostic test grades</w:t>
            </w:r>
            <w:r>
              <w:rPr>
                <w:noProof/>
                <w:webHidden/>
              </w:rPr>
              <w:tab/>
            </w:r>
            <w:r>
              <w:rPr>
                <w:noProof/>
                <w:webHidden/>
              </w:rPr>
              <w:fldChar w:fldCharType="begin"/>
            </w:r>
            <w:r>
              <w:rPr>
                <w:noProof/>
                <w:webHidden/>
              </w:rPr>
              <w:instrText xml:space="preserve"> PAGEREF _Toc120014510 \h </w:instrText>
            </w:r>
            <w:r>
              <w:rPr>
                <w:noProof/>
                <w:webHidden/>
              </w:rPr>
            </w:r>
            <w:r>
              <w:rPr>
                <w:noProof/>
                <w:webHidden/>
              </w:rPr>
              <w:fldChar w:fldCharType="separate"/>
            </w:r>
            <w:r>
              <w:rPr>
                <w:noProof/>
                <w:webHidden/>
              </w:rPr>
              <w:t>2</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11" w:history="1">
            <w:r w:rsidRPr="00A268B6">
              <w:rPr>
                <w:rStyle w:val="Hyperlink"/>
                <w:noProof/>
                <w:lang w:val="en-US"/>
              </w:rPr>
              <w:t>4.1.2. Diagnostic test Grades</w:t>
            </w:r>
            <w:r>
              <w:rPr>
                <w:noProof/>
                <w:webHidden/>
              </w:rPr>
              <w:tab/>
            </w:r>
            <w:r>
              <w:rPr>
                <w:noProof/>
                <w:webHidden/>
              </w:rPr>
              <w:fldChar w:fldCharType="begin"/>
            </w:r>
            <w:r>
              <w:rPr>
                <w:noProof/>
                <w:webHidden/>
              </w:rPr>
              <w:instrText xml:space="preserve"> PAGEREF _Toc120014511 \h </w:instrText>
            </w:r>
            <w:r>
              <w:rPr>
                <w:noProof/>
                <w:webHidden/>
              </w:rPr>
            </w:r>
            <w:r>
              <w:rPr>
                <w:noProof/>
                <w:webHidden/>
              </w:rPr>
              <w:fldChar w:fldCharType="separate"/>
            </w:r>
            <w:r>
              <w:rPr>
                <w:noProof/>
                <w:webHidden/>
              </w:rPr>
              <w:t>4</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12" w:history="1">
            <w:r w:rsidRPr="00A268B6">
              <w:rPr>
                <w:rStyle w:val="Hyperlink"/>
                <w:noProof/>
              </w:rPr>
              <w:t>4.1.3. Student Groups</w:t>
            </w:r>
            <w:r>
              <w:rPr>
                <w:noProof/>
                <w:webHidden/>
              </w:rPr>
              <w:tab/>
            </w:r>
            <w:r>
              <w:rPr>
                <w:noProof/>
                <w:webHidden/>
              </w:rPr>
              <w:fldChar w:fldCharType="begin"/>
            </w:r>
            <w:r>
              <w:rPr>
                <w:noProof/>
                <w:webHidden/>
              </w:rPr>
              <w:instrText xml:space="preserve"> PAGEREF _Toc120014512 \h </w:instrText>
            </w:r>
            <w:r>
              <w:rPr>
                <w:noProof/>
                <w:webHidden/>
              </w:rPr>
            </w:r>
            <w:r>
              <w:rPr>
                <w:noProof/>
                <w:webHidden/>
              </w:rPr>
              <w:fldChar w:fldCharType="separate"/>
            </w:r>
            <w:r>
              <w:rPr>
                <w:noProof/>
                <w:webHidden/>
              </w:rPr>
              <w:t>5</w:t>
            </w:r>
            <w:r>
              <w:rPr>
                <w:noProof/>
                <w:webHidden/>
              </w:rPr>
              <w:fldChar w:fldCharType="end"/>
            </w:r>
          </w:hyperlink>
        </w:p>
        <w:p w:rsidR="00000608" w:rsidRDefault="00000608">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120014513" w:history="1">
            <w:r w:rsidRPr="00A268B6">
              <w:rPr>
                <w:rStyle w:val="Hyperlink"/>
                <w:noProof/>
              </w:rPr>
              <w:t>4.2. Benchmarking test</w:t>
            </w:r>
            <w:r>
              <w:rPr>
                <w:noProof/>
                <w:webHidden/>
              </w:rPr>
              <w:tab/>
            </w:r>
            <w:r>
              <w:rPr>
                <w:noProof/>
                <w:webHidden/>
              </w:rPr>
              <w:fldChar w:fldCharType="begin"/>
            </w:r>
            <w:r>
              <w:rPr>
                <w:noProof/>
                <w:webHidden/>
              </w:rPr>
              <w:instrText xml:space="preserve"> PAGEREF _Toc120014513 \h </w:instrText>
            </w:r>
            <w:r>
              <w:rPr>
                <w:noProof/>
                <w:webHidden/>
              </w:rPr>
            </w:r>
            <w:r>
              <w:rPr>
                <w:noProof/>
                <w:webHidden/>
              </w:rPr>
              <w:fldChar w:fldCharType="separate"/>
            </w:r>
            <w:r>
              <w:rPr>
                <w:noProof/>
                <w:webHidden/>
              </w:rPr>
              <w:t>6</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14" w:history="1">
            <w:r w:rsidRPr="00A268B6">
              <w:rPr>
                <w:rStyle w:val="Hyperlink"/>
                <w:noProof/>
                <w:lang w:val="en-US"/>
              </w:rPr>
              <w:t>4.2.1: Benchmark test marks</w:t>
            </w:r>
            <w:r>
              <w:rPr>
                <w:noProof/>
                <w:webHidden/>
              </w:rPr>
              <w:tab/>
            </w:r>
            <w:r>
              <w:rPr>
                <w:noProof/>
                <w:webHidden/>
              </w:rPr>
              <w:fldChar w:fldCharType="begin"/>
            </w:r>
            <w:r>
              <w:rPr>
                <w:noProof/>
                <w:webHidden/>
              </w:rPr>
              <w:instrText xml:space="preserve"> PAGEREF _Toc120014514 \h </w:instrText>
            </w:r>
            <w:r>
              <w:rPr>
                <w:noProof/>
                <w:webHidden/>
              </w:rPr>
            </w:r>
            <w:r>
              <w:rPr>
                <w:noProof/>
                <w:webHidden/>
              </w:rPr>
              <w:fldChar w:fldCharType="separate"/>
            </w:r>
            <w:r>
              <w:rPr>
                <w:noProof/>
                <w:webHidden/>
              </w:rPr>
              <w:t>6</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15" w:history="1">
            <w:r w:rsidRPr="00A268B6">
              <w:rPr>
                <w:rStyle w:val="Hyperlink"/>
                <w:noProof/>
                <w:lang w:val="en-US"/>
              </w:rPr>
              <w:t>4.2.2: Benchmark test annual mean Grade marks</w:t>
            </w:r>
            <w:r>
              <w:rPr>
                <w:noProof/>
                <w:webHidden/>
              </w:rPr>
              <w:tab/>
            </w:r>
            <w:r>
              <w:rPr>
                <w:noProof/>
                <w:webHidden/>
              </w:rPr>
              <w:fldChar w:fldCharType="begin"/>
            </w:r>
            <w:r>
              <w:rPr>
                <w:noProof/>
                <w:webHidden/>
              </w:rPr>
              <w:instrText xml:space="preserve"> PAGEREF _Toc120014515 \h </w:instrText>
            </w:r>
            <w:r>
              <w:rPr>
                <w:noProof/>
                <w:webHidden/>
              </w:rPr>
            </w:r>
            <w:r>
              <w:rPr>
                <w:noProof/>
                <w:webHidden/>
              </w:rPr>
              <w:fldChar w:fldCharType="separate"/>
            </w:r>
            <w:r>
              <w:rPr>
                <w:noProof/>
                <w:webHidden/>
              </w:rPr>
              <w:t>8</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16" w:history="1">
            <w:r w:rsidRPr="00A268B6">
              <w:rPr>
                <w:rStyle w:val="Hyperlink"/>
                <w:noProof/>
              </w:rPr>
              <w:t>4.2.3 Benchmark test summery</w:t>
            </w:r>
            <w:r>
              <w:rPr>
                <w:noProof/>
                <w:webHidden/>
              </w:rPr>
              <w:tab/>
            </w:r>
            <w:r>
              <w:rPr>
                <w:noProof/>
                <w:webHidden/>
              </w:rPr>
              <w:fldChar w:fldCharType="begin"/>
            </w:r>
            <w:r>
              <w:rPr>
                <w:noProof/>
                <w:webHidden/>
              </w:rPr>
              <w:instrText xml:space="preserve"> PAGEREF _Toc120014516 \h </w:instrText>
            </w:r>
            <w:r>
              <w:rPr>
                <w:noProof/>
                <w:webHidden/>
              </w:rPr>
            </w:r>
            <w:r>
              <w:rPr>
                <w:noProof/>
                <w:webHidden/>
              </w:rPr>
              <w:fldChar w:fldCharType="separate"/>
            </w:r>
            <w:r>
              <w:rPr>
                <w:noProof/>
                <w:webHidden/>
              </w:rPr>
              <w:t>11</w:t>
            </w:r>
            <w:r>
              <w:rPr>
                <w:noProof/>
                <w:webHidden/>
              </w:rPr>
              <w:fldChar w:fldCharType="end"/>
            </w:r>
          </w:hyperlink>
        </w:p>
        <w:p w:rsidR="00000608" w:rsidRDefault="00000608">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120014517" w:history="1">
            <w:r w:rsidRPr="00A268B6">
              <w:rPr>
                <w:rStyle w:val="Hyperlink"/>
                <w:noProof/>
                <w:lang w:val="en-US"/>
              </w:rPr>
              <w:t>4.3. Summative Tests Grades</w:t>
            </w:r>
            <w:r>
              <w:rPr>
                <w:noProof/>
                <w:webHidden/>
              </w:rPr>
              <w:tab/>
            </w:r>
            <w:r>
              <w:rPr>
                <w:noProof/>
                <w:webHidden/>
              </w:rPr>
              <w:fldChar w:fldCharType="begin"/>
            </w:r>
            <w:r>
              <w:rPr>
                <w:noProof/>
                <w:webHidden/>
              </w:rPr>
              <w:instrText xml:space="preserve"> PAGEREF _Toc120014517 \h </w:instrText>
            </w:r>
            <w:r>
              <w:rPr>
                <w:noProof/>
                <w:webHidden/>
              </w:rPr>
            </w:r>
            <w:r>
              <w:rPr>
                <w:noProof/>
                <w:webHidden/>
              </w:rPr>
              <w:fldChar w:fldCharType="separate"/>
            </w:r>
            <w:r>
              <w:rPr>
                <w:noProof/>
                <w:webHidden/>
              </w:rPr>
              <w:t>11</w:t>
            </w:r>
            <w:r>
              <w:rPr>
                <w:noProof/>
                <w:webHidden/>
              </w:rPr>
              <w:fldChar w:fldCharType="end"/>
            </w:r>
          </w:hyperlink>
        </w:p>
        <w:p w:rsidR="00000608" w:rsidRDefault="00000608">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120014518" w:history="1">
            <w:r w:rsidRPr="00A268B6">
              <w:rPr>
                <w:rStyle w:val="Hyperlink"/>
                <w:noProof/>
                <w:lang w:val="en-US"/>
              </w:rPr>
              <w:t>4.4. Interviews</w:t>
            </w:r>
            <w:r>
              <w:rPr>
                <w:noProof/>
                <w:webHidden/>
              </w:rPr>
              <w:tab/>
            </w:r>
            <w:r>
              <w:rPr>
                <w:noProof/>
                <w:webHidden/>
              </w:rPr>
              <w:fldChar w:fldCharType="begin"/>
            </w:r>
            <w:r>
              <w:rPr>
                <w:noProof/>
                <w:webHidden/>
              </w:rPr>
              <w:instrText xml:space="preserve"> PAGEREF _Toc120014518 \h </w:instrText>
            </w:r>
            <w:r>
              <w:rPr>
                <w:noProof/>
                <w:webHidden/>
              </w:rPr>
            </w:r>
            <w:r>
              <w:rPr>
                <w:noProof/>
                <w:webHidden/>
              </w:rPr>
              <w:fldChar w:fldCharType="separate"/>
            </w:r>
            <w:r>
              <w:rPr>
                <w:noProof/>
                <w:webHidden/>
              </w:rPr>
              <w:t>14</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19" w:history="1">
            <w:r w:rsidRPr="00A268B6">
              <w:rPr>
                <w:rStyle w:val="Hyperlink"/>
                <w:noProof/>
              </w:rPr>
              <w:t>4.4.1 Ease use of online learning</w:t>
            </w:r>
            <w:r>
              <w:rPr>
                <w:noProof/>
                <w:webHidden/>
              </w:rPr>
              <w:tab/>
            </w:r>
            <w:r>
              <w:rPr>
                <w:noProof/>
                <w:webHidden/>
              </w:rPr>
              <w:fldChar w:fldCharType="begin"/>
            </w:r>
            <w:r>
              <w:rPr>
                <w:noProof/>
                <w:webHidden/>
              </w:rPr>
              <w:instrText xml:space="preserve"> PAGEREF _Toc120014519 \h </w:instrText>
            </w:r>
            <w:r>
              <w:rPr>
                <w:noProof/>
                <w:webHidden/>
              </w:rPr>
            </w:r>
            <w:r>
              <w:rPr>
                <w:noProof/>
                <w:webHidden/>
              </w:rPr>
              <w:fldChar w:fldCharType="separate"/>
            </w:r>
            <w:r>
              <w:rPr>
                <w:noProof/>
                <w:webHidden/>
              </w:rPr>
              <w:t>14</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20" w:history="1">
            <w:r w:rsidRPr="00A268B6">
              <w:rPr>
                <w:rStyle w:val="Hyperlink"/>
                <w:noProof/>
                <w:lang w:val="en-US"/>
              </w:rPr>
              <w:t>4.4.2 Effort on online school Work</w:t>
            </w:r>
            <w:r>
              <w:rPr>
                <w:noProof/>
                <w:webHidden/>
              </w:rPr>
              <w:tab/>
            </w:r>
            <w:r>
              <w:rPr>
                <w:noProof/>
                <w:webHidden/>
              </w:rPr>
              <w:fldChar w:fldCharType="begin"/>
            </w:r>
            <w:r>
              <w:rPr>
                <w:noProof/>
                <w:webHidden/>
              </w:rPr>
              <w:instrText xml:space="preserve"> PAGEREF _Toc120014520 \h </w:instrText>
            </w:r>
            <w:r>
              <w:rPr>
                <w:noProof/>
                <w:webHidden/>
              </w:rPr>
            </w:r>
            <w:r>
              <w:rPr>
                <w:noProof/>
                <w:webHidden/>
              </w:rPr>
              <w:fldChar w:fldCharType="separate"/>
            </w:r>
            <w:r>
              <w:rPr>
                <w:noProof/>
                <w:webHidden/>
              </w:rPr>
              <w:t>14</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21" w:history="1">
            <w:r w:rsidRPr="00A268B6">
              <w:rPr>
                <w:rStyle w:val="Hyperlink"/>
                <w:noProof/>
                <w:lang w:val="en-US"/>
              </w:rPr>
              <w:t>4.4.3 Satisfaction on traditional learning</w:t>
            </w:r>
            <w:r>
              <w:rPr>
                <w:noProof/>
                <w:webHidden/>
              </w:rPr>
              <w:tab/>
            </w:r>
            <w:r>
              <w:rPr>
                <w:noProof/>
                <w:webHidden/>
              </w:rPr>
              <w:fldChar w:fldCharType="begin"/>
            </w:r>
            <w:r>
              <w:rPr>
                <w:noProof/>
                <w:webHidden/>
              </w:rPr>
              <w:instrText xml:space="preserve"> PAGEREF _Toc120014521 \h </w:instrText>
            </w:r>
            <w:r>
              <w:rPr>
                <w:noProof/>
                <w:webHidden/>
              </w:rPr>
            </w:r>
            <w:r>
              <w:rPr>
                <w:noProof/>
                <w:webHidden/>
              </w:rPr>
              <w:fldChar w:fldCharType="separate"/>
            </w:r>
            <w:r>
              <w:rPr>
                <w:noProof/>
                <w:webHidden/>
              </w:rPr>
              <w:t>15</w:t>
            </w:r>
            <w:r>
              <w:rPr>
                <w:noProof/>
                <w:webHidden/>
              </w:rPr>
              <w:fldChar w:fldCharType="end"/>
            </w:r>
          </w:hyperlink>
        </w:p>
        <w:p w:rsidR="00000608" w:rsidRDefault="00000608">
          <w:pPr>
            <w:pStyle w:val="TOC3"/>
            <w:tabs>
              <w:tab w:val="right" w:leader="dot" w:pos="9628"/>
            </w:tabs>
            <w:rPr>
              <w:rFonts w:asciiTheme="minorHAnsi" w:eastAsiaTheme="minorEastAsia" w:hAnsiTheme="minorHAnsi" w:cstheme="minorBidi"/>
              <w:noProof/>
              <w:kern w:val="0"/>
              <w:sz w:val="22"/>
              <w:szCs w:val="22"/>
              <w:lang w:val="en-US" w:eastAsia="en-US" w:bidi="ar-SA"/>
            </w:rPr>
          </w:pPr>
          <w:hyperlink w:anchor="_Toc120014522" w:history="1">
            <w:r w:rsidRPr="00A268B6">
              <w:rPr>
                <w:rStyle w:val="Hyperlink"/>
                <w:noProof/>
                <w:lang w:val="en-US"/>
              </w:rPr>
              <w:t>4.4.4 Management of learning material on traditional learning</w:t>
            </w:r>
            <w:r>
              <w:rPr>
                <w:noProof/>
                <w:webHidden/>
              </w:rPr>
              <w:tab/>
            </w:r>
            <w:r>
              <w:rPr>
                <w:noProof/>
                <w:webHidden/>
              </w:rPr>
              <w:fldChar w:fldCharType="begin"/>
            </w:r>
            <w:r>
              <w:rPr>
                <w:noProof/>
                <w:webHidden/>
              </w:rPr>
              <w:instrText xml:space="preserve"> PAGEREF _Toc120014522 \h </w:instrText>
            </w:r>
            <w:r>
              <w:rPr>
                <w:noProof/>
                <w:webHidden/>
              </w:rPr>
            </w:r>
            <w:r>
              <w:rPr>
                <w:noProof/>
                <w:webHidden/>
              </w:rPr>
              <w:fldChar w:fldCharType="separate"/>
            </w:r>
            <w:r>
              <w:rPr>
                <w:noProof/>
                <w:webHidden/>
              </w:rPr>
              <w:t>15</w:t>
            </w:r>
            <w:r>
              <w:rPr>
                <w:noProof/>
                <w:webHidden/>
              </w:rPr>
              <w:fldChar w:fldCharType="end"/>
            </w:r>
          </w:hyperlink>
        </w:p>
        <w:p w:rsidR="00514615" w:rsidRDefault="00514615" w:rsidP="00E82F55">
          <w:pPr>
            <w:spacing w:line="480" w:lineRule="auto"/>
          </w:pPr>
          <w:r>
            <w:rPr>
              <w:b/>
              <w:bCs/>
              <w:noProof/>
            </w:rPr>
            <w:fldChar w:fldCharType="end"/>
          </w:r>
        </w:p>
      </w:sdtContent>
    </w:sdt>
    <w:p w:rsidR="00514615" w:rsidRDefault="00514615" w:rsidP="00E82F55">
      <w:pPr>
        <w:spacing w:line="480" w:lineRule="auto"/>
      </w:pPr>
    </w:p>
    <w:p w:rsidR="00B22909" w:rsidRDefault="007F43F3" w:rsidP="00E82F55">
      <w:pPr>
        <w:tabs>
          <w:tab w:val="left" w:pos="5792"/>
        </w:tabs>
        <w:spacing w:line="480" w:lineRule="auto"/>
      </w:pPr>
      <w:r>
        <w:tab/>
      </w:r>
    </w:p>
    <w:p w:rsidR="00B22909" w:rsidRDefault="00B22909" w:rsidP="00E82F55">
      <w:pPr>
        <w:spacing w:line="480" w:lineRule="auto"/>
      </w:pPr>
    </w:p>
    <w:p w:rsidR="00B22909" w:rsidRDefault="00B22909" w:rsidP="00E82F55">
      <w:pPr>
        <w:spacing w:line="480" w:lineRule="auto"/>
      </w:pPr>
    </w:p>
    <w:p w:rsidR="00B22909" w:rsidRDefault="00B22909" w:rsidP="00E82F55">
      <w:pPr>
        <w:spacing w:line="480" w:lineRule="auto"/>
      </w:pPr>
    </w:p>
    <w:p w:rsidR="00B22909" w:rsidRDefault="00B22909" w:rsidP="00E82F55">
      <w:pPr>
        <w:spacing w:line="480" w:lineRule="auto"/>
      </w:pPr>
    </w:p>
    <w:p w:rsidR="00E22351" w:rsidRDefault="00E22351" w:rsidP="00E82F55">
      <w:pPr>
        <w:spacing w:line="480" w:lineRule="auto"/>
      </w:pPr>
    </w:p>
    <w:p w:rsidR="00E22351" w:rsidRDefault="00E22351" w:rsidP="00E82F55">
      <w:pPr>
        <w:spacing w:line="480" w:lineRule="auto"/>
      </w:pPr>
    </w:p>
    <w:p w:rsidR="00E22351" w:rsidRDefault="00E22351" w:rsidP="00E82F55">
      <w:pPr>
        <w:spacing w:line="480" w:lineRule="auto"/>
      </w:pPr>
    </w:p>
    <w:p w:rsidR="00E22351" w:rsidRDefault="00E22351" w:rsidP="00E82F55">
      <w:pPr>
        <w:spacing w:line="480" w:lineRule="auto"/>
      </w:pPr>
    </w:p>
    <w:p w:rsidR="00E22351" w:rsidRDefault="00E22351" w:rsidP="00E82F55">
      <w:pPr>
        <w:spacing w:line="480" w:lineRule="auto"/>
      </w:pPr>
    </w:p>
    <w:p w:rsidR="00E22351" w:rsidRDefault="00E22351" w:rsidP="00E82F55">
      <w:pPr>
        <w:spacing w:line="480" w:lineRule="auto"/>
      </w:pPr>
    </w:p>
    <w:p w:rsidR="00E22351" w:rsidRPr="00514615" w:rsidRDefault="00E22351" w:rsidP="00E82F55">
      <w:pPr>
        <w:spacing w:line="480" w:lineRule="auto"/>
      </w:pPr>
    </w:p>
    <w:p w:rsidR="00835CE6" w:rsidRPr="00557372" w:rsidRDefault="0026549B" w:rsidP="00E82F55">
      <w:pPr>
        <w:pStyle w:val="Heading1"/>
        <w:spacing w:line="480" w:lineRule="auto"/>
      </w:pPr>
      <w:bookmarkStart w:id="0" w:name="_Toc120014507"/>
      <w:r w:rsidRPr="00557372">
        <w:lastRenderedPageBreak/>
        <w:t>Chapter 4</w:t>
      </w:r>
      <w:r w:rsidR="00D803A1" w:rsidRPr="00557372">
        <w:t xml:space="preserve">: </w:t>
      </w:r>
      <w:r w:rsidRPr="00557372">
        <w:t xml:space="preserve">Data presentation, </w:t>
      </w:r>
      <w:r w:rsidR="00D803A1" w:rsidRPr="00557372">
        <w:t>analysis</w:t>
      </w:r>
      <w:r w:rsidR="00A5001A">
        <w:t>,</w:t>
      </w:r>
      <w:r w:rsidRPr="00557372">
        <w:t xml:space="preserve"> and interpretation</w:t>
      </w:r>
      <w:bookmarkEnd w:id="0"/>
    </w:p>
    <w:p w:rsidR="00835CE6" w:rsidRPr="00557372" w:rsidRDefault="00835CE6" w:rsidP="00E82F55">
      <w:pPr>
        <w:spacing w:line="480" w:lineRule="auto"/>
      </w:pPr>
    </w:p>
    <w:p w:rsidR="00835CE6" w:rsidRPr="00F91DF4" w:rsidRDefault="0026549B" w:rsidP="00E82F55">
      <w:pPr>
        <w:pStyle w:val="Heading2"/>
        <w:spacing w:line="480" w:lineRule="auto"/>
      </w:pPr>
      <w:bookmarkStart w:id="1" w:name="_Toc120014508"/>
      <w:r w:rsidRPr="00F91DF4">
        <w:t xml:space="preserve">4.0 </w:t>
      </w:r>
      <w:r w:rsidR="00D803A1" w:rsidRPr="00F91DF4">
        <w:t>Introduction</w:t>
      </w:r>
      <w:bookmarkEnd w:id="1"/>
    </w:p>
    <w:p w:rsidR="00D803A1" w:rsidRDefault="0026549B" w:rsidP="00E82F55">
      <w:pPr>
        <w:spacing w:line="480" w:lineRule="auto"/>
        <w:jc w:val="both"/>
        <w:rPr>
          <w:rFonts w:ascii="Times New Roman" w:hAnsi="Times New Roman" w:cs="Times New Roman"/>
          <w:lang w:val="en-US"/>
        </w:rPr>
      </w:pPr>
      <w:r w:rsidRPr="00557372">
        <w:rPr>
          <w:rFonts w:ascii="Times New Roman" w:hAnsi="Times New Roman" w:cs="Times New Roman"/>
          <w:lang w:val="en-US"/>
        </w:rPr>
        <w:t>This chapter forms an integral part of the research work as it presents the results of the research generated from test responses using tables, graphs</w:t>
      </w:r>
      <w:r w:rsidR="00A5001A">
        <w:rPr>
          <w:rFonts w:ascii="Times New Roman" w:hAnsi="Times New Roman" w:cs="Times New Roman"/>
          <w:lang w:val="en-US"/>
        </w:rPr>
        <w:t>,</w:t>
      </w:r>
      <w:r w:rsidRPr="00557372">
        <w:rPr>
          <w:rFonts w:ascii="Times New Roman" w:hAnsi="Times New Roman" w:cs="Times New Roman"/>
          <w:lang w:val="en-US"/>
        </w:rPr>
        <w:t xml:space="preserve"> and charts and analyses and interprets</w:t>
      </w:r>
      <w:r w:rsidR="00A5001A">
        <w:rPr>
          <w:rFonts w:ascii="Times New Roman" w:hAnsi="Times New Roman" w:cs="Times New Roman"/>
          <w:lang w:val="en-US"/>
        </w:rPr>
        <w:t xml:space="preserve"> them</w:t>
      </w:r>
      <w:r w:rsidRPr="00557372">
        <w:rPr>
          <w:rFonts w:ascii="Times New Roman" w:hAnsi="Times New Roman" w:cs="Times New Roman"/>
          <w:lang w:val="en-US"/>
        </w:rPr>
        <w:t xml:space="preserve"> in order to come to conclusions. The results were </w:t>
      </w:r>
      <w:r w:rsidR="00D803A1" w:rsidRPr="00557372">
        <w:rPr>
          <w:rFonts w:ascii="Times New Roman" w:hAnsi="Times New Roman" w:cs="Times New Roman"/>
          <w:lang w:val="en-US"/>
        </w:rPr>
        <w:t>analyzed</w:t>
      </w:r>
      <w:r w:rsidRPr="00557372">
        <w:rPr>
          <w:rFonts w:ascii="Times New Roman" w:hAnsi="Times New Roman" w:cs="Times New Roman"/>
          <w:lang w:val="en-US"/>
        </w:rPr>
        <w:t xml:space="preserve"> using Statistical Package for the Social Sciences (</w:t>
      </w:r>
      <w:r w:rsidRPr="00557372">
        <w:rPr>
          <w:rFonts w:ascii="Times New Roman" w:hAnsi="Times New Roman" w:cs="Times New Roman"/>
          <w:bCs/>
          <w:lang w:val="en-US"/>
        </w:rPr>
        <w:t>SPSS</w:t>
      </w:r>
      <w:r w:rsidRPr="00557372">
        <w:rPr>
          <w:rFonts w:ascii="Times New Roman" w:hAnsi="Times New Roman" w:cs="Times New Roman"/>
          <w:lang w:val="en-US"/>
        </w:rPr>
        <w:t>) version 21. Also the chapter analyses and interpret interview responses.</w:t>
      </w:r>
    </w:p>
    <w:p w:rsidR="00F91DF4" w:rsidRPr="00557372" w:rsidRDefault="00F91DF4" w:rsidP="00E82F55">
      <w:pPr>
        <w:spacing w:line="480" w:lineRule="auto"/>
        <w:jc w:val="both"/>
        <w:rPr>
          <w:rFonts w:ascii="Times New Roman" w:hAnsi="Times New Roman" w:cs="Times New Roman"/>
          <w:lang w:val="en-US"/>
        </w:rPr>
      </w:pPr>
    </w:p>
    <w:p w:rsidR="00D803A1" w:rsidRPr="00F91DF4" w:rsidRDefault="006D7476" w:rsidP="00E82F55">
      <w:pPr>
        <w:pStyle w:val="Heading2"/>
        <w:spacing w:line="480" w:lineRule="auto"/>
      </w:pPr>
      <w:bookmarkStart w:id="2" w:name="_Toc120014509"/>
      <w:r>
        <w:t xml:space="preserve">4.1 </w:t>
      </w:r>
      <w:r w:rsidR="00557372" w:rsidRPr="00F91DF4">
        <w:t>Diagnostic test</w:t>
      </w:r>
      <w:bookmarkEnd w:id="2"/>
    </w:p>
    <w:p w:rsidR="00F91DF4" w:rsidRDefault="00F91DF4" w:rsidP="00E82F55">
      <w:pPr>
        <w:spacing w:line="480" w:lineRule="auto"/>
        <w:rPr>
          <w:lang w:val="en-US"/>
        </w:rPr>
      </w:pPr>
      <w:r>
        <w:rPr>
          <w:lang w:val="en-US"/>
        </w:rPr>
        <w:t>Diagnostic tests</w:t>
      </w:r>
      <w:r w:rsidR="00E82F55">
        <w:rPr>
          <w:lang w:val="en-US"/>
        </w:rPr>
        <w:t xml:space="preserve"> wer</w:t>
      </w:r>
      <w:r>
        <w:rPr>
          <w:lang w:val="en-US"/>
        </w:rPr>
        <w:t>e intended to measure the performance of students before the research began. The results would be used to group and mix better performing students with poor performing students so as to reduce biased results at the end of the research.</w:t>
      </w:r>
    </w:p>
    <w:p w:rsidR="00F91DF4" w:rsidRDefault="00F91DF4" w:rsidP="00E82F55">
      <w:pPr>
        <w:spacing w:line="480" w:lineRule="auto"/>
        <w:rPr>
          <w:lang w:val="en-US"/>
        </w:rPr>
      </w:pPr>
    </w:p>
    <w:p w:rsidR="00F91DF4" w:rsidRPr="00F91DF4" w:rsidRDefault="00F91DF4" w:rsidP="00E82F55">
      <w:pPr>
        <w:spacing w:line="480" w:lineRule="auto"/>
        <w:rPr>
          <w:lang w:val="en-US"/>
        </w:rPr>
      </w:pPr>
    </w:p>
    <w:p w:rsidR="00557372" w:rsidRPr="00557372" w:rsidRDefault="006D7476" w:rsidP="00E82F55">
      <w:pPr>
        <w:pStyle w:val="Heading3"/>
        <w:spacing w:line="480" w:lineRule="auto"/>
        <w:rPr>
          <w:lang w:val="en-US"/>
        </w:rPr>
      </w:pPr>
      <w:bookmarkStart w:id="3" w:name="_Toc120014510"/>
      <w:r>
        <w:rPr>
          <w:lang w:val="en-US"/>
        </w:rPr>
        <w:t>4.1.</w:t>
      </w:r>
      <w:r w:rsidR="00B22909">
        <w:rPr>
          <w:lang w:val="en-US"/>
        </w:rPr>
        <w:t>1.</w:t>
      </w:r>
      <w:r w:rsidR="00B22909" w:rsidRPr="00557372">
        <w:rPr>
          <w:lang w:val="en-US"/>
        </w:rPr>
        <w:t xml:space="preserve"> Diagnostic</w:t>
      </w:r>
      <w:r w:rsidR="00557372" w:rsidRPr="00557372">
        <w:rPr>
          <w:lang w:val="en-US"/>
        </w:rPr>
        <w:t xml:space="preserve"> test grades</w:t>
      </w:r>
      <w:bookmarkEnd w:id="3"/>
    </w:p>
    <w:p w:rsidR="00D803A1" w:rsidRDefault="00D803A1" w:rsidP="00E82F55">
      <w:pPr>
        <w:spacing w:line="480" w:lineRule="auto"/>
        <w:jc w:val="both"/>
        <w:rPr>
          <w:rFonts w:ascii="Times New Roman" w:hAnsi="Times New Roman" w:cs="Times New Roman"/>
          <w:lang w:val="en-US"/>
        </w:rPr>
      </w:pPr>
      <w:r w:rsidRPr="00557372">
        <w:rPr>
          <w:rFonts w:ascii="Times New Roman" w:hAnsi="Times New Roman" w:cs="Times New Roman"/>
          <w:lang w:val="en-US"/>
        </w:rPr>
        <w:t xml:space="preserve">The </w:t>
      </w:r>
      <w:r w:rsidR="00557372" w:rsidRPr="00557372">
        <w:rPr>
          <w:rFonts w:ascii="Times New Roman" w:hAnsi="Times New Roman" w:cs="Times New Roman"/>
          <w:lang w:val="en-US"/>
        </w:rPr>
        <w:t>diagnostic test</w:t>
      </w:r>
      <w:r w:rsidRPr="00557372">
        <w:rPr>
          <w:rFonts w:ascii="Times New Roman" w:hAnsi="Times New Roman" w:cs="Times New Roman"/>
          <w:lang w:val="en-US"/>
        </w:rPr>
        <w:t xml:space="preserve"> </w:t>
      </w:r>
      <w:r w:rsidR="00557372" w:rsidRPr="00557372">
        <w:rPr>
          <w:rFonts w:ascii="Times New Roman" w:hAnsi="Times New Roman" w:cs="Times New Roman"/>
          <w:lang w:val="en-US"/>
        </w:rPr>
        <w:t xml:space="preserve">grade </w:t>
      </w:r>
      <w:r w:rsidRPr="00557372">
        <w:rPr>
          <w:rFonts w:ascii="Times New Roman" w:hAnsi="Times New Roman" w:cs="Times New Roman"/>
          <w:lang w:val="en-US"/>
        </w:rPr>
        <w:t xml:space="preserve">is intended to </w:t>
      </w:r>
      <w:r w:rsidR="00557372" w:rsidRPr="00557372">
        <w:rPr>
          <w:rFonts w:ascii="Times New Roman" w:hAnsi="Times New Roman" w:cs="Times New Roman"/>
          <w:lang w:val="en-US"/>
        </w:rPr>
        <w:t>group students into 2 categories based on their Performance.</w:t>
      </w:r>
    </w:p>
    <w:p w:rsidR="00F91DF4" w:rsidRPr="00557372" w:rsidRDefault="00F91DF4" w:rsidP="00E82F55">
      <w:pPr>
        <w:spacing w:line="480" w:lineRule="auto"/>
        <w:jc w:val="both"/>
        <w:rPr>
          <w:rFonts w:ascii="Times New Roman" w:hAnsi="Times New Roman" w:cs="Times New Roman"/>
          <w:lang w:val="en-US"/>
        </w:rPr>
      </w:pPr>
    </w:p>
    <w:p w:rsidR="00D67E8E" w:rsidRPr="00F91DF4" w:rsidRDefault="00D803A1" w:rsidP="00E82F55">
      <w:pPr>
        <w:pStyle w:val="Heading4"/>
        <w:spacing w:line="480" w:lineRule="auto"/>
        <w:rPr>
          <w:lang w:val="en-US"/>
        </w:rPr>
      </w:pPr>
      <w:r w:rsidRPr="00557372">
        <w:rPr>
          <w:lang w:val="en-US"/>
        </w:rPr>
        <w:t>Figure 4.1</w:t>
      </w:r>
      <w:r w:rsidR="006D7476">
        <w:rPr>
          <w:lang w:val="en-US"/>
        </w:rPr>
        <w:t>.1.1</w:t>
      </w:r>
      <w:r w:rsidRPr="00557372">
        <w:rPr>
          <w:lang w:val="en-US"/>
        </w:rPr>
        <w:t>: Diagnostic test response rate</w:t>
      </w:r>
    </w:p>
    <w:tbl>
      <w:tblPr>
        <w:tblW w:w="513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5"/>
        <w:gridCol w:w="1590"/>
        <w:gridCol w:w="2070"/>
      </w:tblGrid>
      <w:tr w:rsidR="005E25D8" w:rsidRPr="00D67E8E" w:rsidTr="005E25D8">
        <w:trPr>
          <w:cantSplit/>
        </w:trPr>
        <w:tc>
          <w:tcPr>
            <w:tcW w:w="1470" w:type="dxa"/>
            <w:gridSpan w:val="2"/>
            <w:tcBorders>
              <w:top w:val="single" w:sz="16" w:space="0" w:color="000000"/>
              <w:left w:val="single" w:sz="16" w:space="0" w:color="000000"/>
              <w:bottom w:val="single" w:sz="16" w:space="0" w:color="000000"/>
              <w:right w:val="nil"/>
            </w:tcBorders>
            <w:shd w:val="clear" w:color="auto" w:fill="FFFFFF"/>
          </w:tcPr>
          <w:p w:rsidR="005E25D8" w:rsidRPr="00D67E8E" w:rsidRDefault="00322178" w:rsidP="00322178">
            <w:pPr>
              <w:suppressAutoHyphens w:val="0"/>
              <w:autoSpaceDE w:val="0"/>
              <w:autoSpaceDN w:val="0"/>
              <w:adjustRightInd w:val="0"/>
              <w:spacing w:line="480" w:lineRule="auto"/>
              <w:jc w:val="center"/>
              <w:rPr>
                <w:rFonts w:ascii="Times New Roman" w:hAnsi="Times New Roman" w:cs="Times New Roman"/>
                <w:kern w:val="0"/>
                <w:lang w:val="en-US" w:bidi="ar-SA"/>
              </w:rPr>
            </w:pPr>
            <w:r>
              <w:rPr>
                <w:rFonts w:ascii="Arial" w:hAnsi="Arial" w:cs="Arial"/>
                <w:color w:val="000000"/>
                <w:kern w:val="0"/>
                <w:sz w:val="18"/>
                <w:szCs w:val="18"/>
                <w:lang w:val="en-US" w:bidi="ar-SA"/>
              </w:rPr>
              <w:t>Marks</w:t>
            </w:r>
          </w:p>
        </w:tc>
        <w:tc>
          <w:tcPr>
            <w:tcW w:w="1590" w:type="dxa"/>
            <w:tcBorders>
              <w:top w:val="single" w:sz="16" w:space="0" w:color="000000"/>
              <w:left w:val="single" w:sz="16" w:space="0" w:color="000000"/>
              <w:bottom w:val="single" w:sz="16" w:space="0" w:color="000000"/>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Frequency</w:t>
            </w:r>
          </w:p>
        </w:tc>
        <w:tc>
          <w:tcPr>
            <w:tcW w:w="2070" w:type="dxa"/>
            <w:tcBorders>
              <w:top w:val="single" w:sz="16" w:space="0" w:color="000000"/>
              <w:bottom w:val="single" w:sz="16" w:space="0" w:color="000000"/>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Percent</w:t>
            </w:r>
          </w:p>
        </w:tc>
      </w:tr>
      <w:tr w:rsidR="005E25D8" w:rsidRPr="00D67E8E" w:rsidTr="005E25D8">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Valid</w:t>
            </w:r>
          </w:p>
        </w:tc>
        <w:tc>
          <w:tcPr>
            <w:tcW w:w="735" w:type="dxa"/>
            <w:tcBorders>
              <w:top w:val="single" w:sz="16" w:space="0" w:color="000000"/>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15</w:t>
            </w:r>
          </w:p>
        </w:tc>
        <w:tc>
          <w:tcPr>
            <w:tcW w:w="1590" w:type="dxa"/>
            <w:tcBorders>
              <w:top w:val="single" w:sz="16" w:space="0" w:color="000000"/>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w:t>
            </w:r>
          </w:p>
        </w:tc>
        <w:tc>
          <w:tcPr>
            <w:tcW w:w="2070" w:type="dxa"/>
            <w:tcBorders>
              <w:top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5.0</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28</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30</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33</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3</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7.5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40</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5.0</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43</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45</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5.0</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48</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50</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3</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7.5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53</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55</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58</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3</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7.5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60</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5.0</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63</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65</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4</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10.0</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68</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73</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5.0</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80</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85</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3</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7.5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93</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95</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5.0</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98</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100</w:t>
            </w:r>
          </w:p>
        </w:tc>
        <w:tc>
          <w:tcPr>
            <w:tcW w:w="1590" w:type="dxa"/>
            <w:tcBorders>
              <w:top w:val="nil"/>
              <w:left w:val="single" w:sz="16" w:space="0" w:color="000000"/>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w:t>
            </w:r>
          </w:p>
        </w:tc>
        <w:tc>
          <w:tcPr>
            <w:tcW w:w="2070" w:type="dxa"/>
            <w:tcBorders>
              <w:top w:val="nil"/>
              <w:bottom w:val="nil"/>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2.5</w:t>
            </w:r>
          </w:p>
        </w:tc>
      </w:tr>
      <w:tr w:rsidR="005E25D8" w:rsidRPr="00D67E8E"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D67E8E"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single" w:sz="16" w:space="0" w:color="000000"/>
              <w:right w:val="single" w:sz="16" w:space="0" w:color="000000"/>
            </w:tcBorders>
            <w:shd w:val="clear" w:color="auto" w:fill="FFFFFF"/>
            <w:vAlign w:val="center"/>
          </w:tcPr>
          <w:p w:rsidR="005E25D8" w:rsidRPr="00D67E8E"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Total</w:t>
            </w:r>
          </w:p>
        </w:tc>
        <w:tc>
          <w:tcPr>
            <w:tcW w:w="1590" w:type="dxa"/>
            <w:tcBorders>
              <w:top w:val="nil"/>
              <w:left w:val="single" w:sz="16" w:space="0" w:color="000000"/>
              <w:bottom w:val="single" w:sz="16" w:space="0" w:color="000000"/>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40</w:t>
            </w:r>
          </w:p>
        </w:tc>
        <w:tc>
          <w:tcPr>
            <w:tcW w:w="2070" w:type="dxa"/>
            <w:tcBorders>
              <w:top w:val="nil"/>
              <w:bottom w:val="single" w:sz="16" w:space="0" w:color="000000"/>
            </w:tcBorders>
            <w:shd w:val="clear" w:color="auto" w:fill="FFFFFF"/>
          </w:tcPr>
          <w:p w:rsidR="005E25D8" w:rsidRPr="00D67E8E"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100.0</w:t>
            </w:r>
          </w:p>
        </w:tc>
      </w:tr>
    </w:tbl>
    <w:p w:rsidR="00D67E8E" w:rsidRDefault="00D67E8E" w:rsidP="00E82F55">
      <w:pPr>
        <w:suppressAutoHyphens w:val="0"/>
        <w:autoSpaceDE w:val="0"/>
        <w:autoSpaceDN w:val="0"/>
        <w:adjustRightInd w:val="0"/>
        <w:spacing w:line="480" w:lineRule="auto"/>
        <w:rPr>
          <w:rFonts w:ascii="Times New Roman" w:hAnsi="Times New Roman" w:cs="Times New Roman"/>
          <w:kern w:val="0"/>
          <w:lang w:val="en-US" w:bidi="ar-SA"/>
        </w:rPr>
      </w:pPr>
    </w:p>
    <w:p w:rsidR="00F91DF4" w:rsidRPr="00D67E8E" w:rsidRDefault="00B229F2"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 xml:space="preserve">Figure 4.1.1.1 shows </w:t>
      </w:r>
      <w:r w:rsidRPr="00557372">
        <w:rPr>
          <w:lang w:val="en-US"/>
        </w:rPr>
        <w:t>Diagnostic test response rate</w:t>
      </w:r>
      <w:r>
        <w:rPr>
          <w:lang w:val="en-US"/>
        </w:rPr>
        <w:t xml:space="preserve">. These are the marks </w:t>
      </w:r>
      <w:r w:rsidR="00D9521E">
        <w:rPr>
          <w:lang w:val="en-US"/>
        </w:rPr>
        <w:t>obtained by</w:t>
      </w:r>
      <w:r>
        <w:rPr>
          <w:lang w:val="en-US"/>
        </w:rPr>
        <w:t xml:space="preserve"> each student out of 100%</w:t>
      </w:r>
      <w:r w:rsidR="00D9521E">
        <w:rPr>
          <w:lang w:val="en-US"/>
        </w:rPr>
        <w:t>.</w:t>
      </w:r>
    </w:p>
    <w:tbl>
      <w:tblPr>
        <w:tblW w:w="4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5"/>
        <w:gridCol w:w="1605"/>
        <w:gridCol w:w="1738"/>
      </w:tblGrid>
      <w:tr w:rsidR="00D67E8E" w:rsidRPr="00D67E8E" w:rsidTr="00D67E8E">
        <w:trPr>
          <w:cantSplit/>
          <w:trHeight w:val="334"/>
        </w:trPr>
        <w:tc>
          <w:tcPr>
            <w:tcW w:w="4608" w:type="dxa"/>
            <w:gridSpan w:val="3"/>
            <w:tcBorders>
              <w:top w:val="nil"/>
              <w:left w:val="nil"/>
              <w:bottom w:val="nil"/>
              <w:right w:val="nil"/>
            </w:tcBorders>
            <w:shd w:val="clear" w:color="auto" w:fill="FFFFFF"/>
          </w:tcPr>
          <w:p w:rsidR="00D67E8E" w:rsidRPr="00D9521E" w:rsidRDefault="006D7476" w:rsidP="00D9521E">
            <w:pPr>
              <w:pStyle w:val="Heading4"/>
              <w:spacing w:line="480" w:lineRule="auto"/>
              <w:rPr>
                <w:lang w:val="en-US"/>
              </w:rPr>
            </w:pPr>
            <w:r w:rsidRPr="00557372">
              <w:rPr>
                <w:lang w:val="en-US"/>
              </w:rPr>
              <w:t>Figure 4.</w:t>
            </w:r>
            <w:r>
              <w:rPr>
                <w:lang w:val="en-US"/>
              </w:rPr>
              <w:t>1.</w:t>
            </w:r>
            <w:r w:rsidRPr="00557372">
              <w:rPr>
                <w:lang w:val="en-US"/>
              </w:rPr>
              <w:t>1</w:t>
            </w:r>
            <w:r>
              <w:rPr>
                <w:lang w:val="en-US"/>
              </w:rPr>
              <w:t>.2</w:t>
            </w:r>
            <w:r w:rsidRPr="00557372">
              <w:rPr>
                <w:lang w:val="en-US"/>
              </w:rPr>
              <w:t xml:space="preserve">: Diagnostic test </w:t>
            </w:r>
            <w:r>
              <w:rPr>
                <w:lang w:val="en-US"/>
              </w:rPr>
              <w:t>result statistics</w:t>
            </w:r>
          </w:p>
        </w:tc>
      </w:tr>
      <w:tr w:rsidR="00D67E8E" w:rsidRPr="00D67E8E" w:rsidTr="00D67E8E">
        <w:trPr>
          <w:cantSplit/>
          <w:trHeight w:val="334"/>
        </w:trPr>
        <w:tc>
          <w:tcPr>
            <w:tcW w:w="4608" w:type="dxa"/>
            <w:gridSpan w:val="3"/>
            <w:tcBorders>
              <w:top w:val="nil"/>
              <w:left w:val="nil"/>
              <w:bottom w:val="nil"/>
              <w:right w:val="nil"/>
            </w:tcBorders>
            <w:shd w:val="clear" w:color="auto" w:fill="FFFFFF"/>
            <w:vAlign w:val="bottom"/>
          </w:tcPr>
          <w:p w:rsidR="00D67E8E" w:rsidRPr="00D67E8E" w:rsidRDefault="00F91DF4" w:rsidP="00E82F55">
            <w:pPr>
              <w:suppressAutoHyphens w:val="0"/>
              <w:autoSpaceDE w:val="0"/>
              <w:autoSpaceDN w:val="0"/>
              <w:adjustRightInd w:val="0"/>
              <w:spacing w:line="480" w:lineRule="auto"/>
              <w:jc w:val="center"/>
              <w:rPr>
                <w:rFonts w:ascii="Times New Roman" w:hAnsi="Times New Roman" w:cs="Times New Roman"/>
                <w:kern w:val="0"/>
                <w:lang w:val="en-US" w:bidi="ar-SA"/>
              </w:rPr>
            </w:pPr>
            <w:r>
              <w:rPr>
                <w:rFonts w:ascii="Arial" w:hAnsi="Arial" w:cs="Arial"/>
                <w:b/>
                <w:bCs/>
                <w:color w:val="000000"/>
                <w:kern w:val="0"/>
                <w:sz w:val="18"/>
                <w:szCs w:val="18"/>
                <w:lang w:val="en-US" w:bidi="ar-SA"/>
              </w:rPr>
              <w:t xml:space="preserve">Diagnostic Test Result </w:t>
            </w:r>
            <w:r w:rsidRPr="00D67E8E">
              <w:rPr>
                <w:rFonts w:ascii="Arial" w:hAnsi="Arial" w:cs="Arial"/>
                <w:b/>
                <w:bCs/>
                <w:color w:val="000000"/>
                <w:kern w:val="0"/>
                <w:sz w:val="18"/>
                <w:szCs w:val="18"/>
                <w:lang w:val="en-US" w:bidi="ar-SA"/>
              </w:rPr>
              <w:t>Statistics</w:t>
            </w:r>
          </w:p>
        </w:tc>
      </w:tr>
      <w:tr w:rsidR="00D67E8E" w:rsidRPr="00D67E8E" w:rsidTr="00D9521E">
        <w:trPr>
          <w:cantSplit/>
          <w:trHeight w:val="334"/>
        </w:trPr>
        <w:tc>
          <w:tcPr>
            <w:tcW w:w="1265" w:type="dxa"/>
            <w:vMerge w:val="restart"/>
            <w:tcBorders>
              <w:top w:val="single" w:sz="16" w:space="0" w:color="000000"/>
              <w:left w:val="single" w:sz="16" w:space="0" w:color="000000"/>
              <w:bottom w:val="nil"/>
              <w:right w:val="nil"/>
            </w:tcBorders>
            <w:shd w:val="clear" w:color="auto" w:fill="FFFFFF"/>
            <w:vAlign w:val="center"/>
          </w:tcPr>
          <w:p w:rsidR="00D67E8E" w:rsidRPr="00D67E8E" w:rsidRDefault="00D67E8E"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N</w:t>
            </w:r>
          </w:p>
        </w:tc>
        <w:tc>
          <w:tcPr>
            <w:tcW w:w="1605" w:type="dxa"/>
            <w:tcBorders>
              <w:top w:val="single" w:sz="16" w:space="0" w:color="000000"/>
              <w:left w:val="nil"/>
              <w:bottom w:val="nil"/>
              <w:right w:val="single" w:sz="16" w:space="0" w:color="000000"/>
            </w:tcBorders>
            <w:shd w:val="clear" w:color="auto" w:fill="FFFFFF"/>
            <w:vAlign w:val="center"/>
          </w:tcPr>
          <w:p w:rsidR="00D67E8E" w:rsidRPr="00D67E8E" w:rsidRDefault="00D67E8E"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Valid</w:t>
            </w:r>
          </w:p>
        </w:tc>
        <w:tc>
          <w:tcPr>
            <w:tcW w:w="1738" w:type="dxa"/>
            <w:tcBorders>
              <w:top w:val="single" w:sz="16" w:space="0" w:color="000000"/>
              <w:left w:val="single" w:sz="16" w:space="0" w:color="000000"/>
              <w:bottom w:val="nil"/>
              <w:right w:val="single" w:sz="16" w:space="0" w:color="000000"/>
            </w:tcBorders>
            <w:shd w:val="clear" w:color="auto" w:fill="FFFFFF"/>
          </w:tcPr>
          <w:p w:rsidR="00D67E8E" w:rsidRPr="00D67E8E" w:rsidRDefault="00D67E8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40</w:t>
            </w:r>
          </w:p>
        </w:tc>
      </w:tr>
      <w:tr w:rsidR="00D67E8E" w:rsidRPr="00D67E8E" w:rsidTr="00D9521E">
        <w:trPr>
          <w:cantSplit/>
          <w:trHeight w:val="385"/>
        </w:trPr>
        <w:tc>
          <w:tcPr>
            <w:tcW w:w="1265" w:type="dxa"/>
            <w:vMerge/>
            <w:tcBorders>
              <w:top w:val="single" w:sz="16" w:space="0" w:color="000000"/>
              <w:left w:val="single" w:sz="16" w:space="0" w:color="000000"/>
              <w:bottom w:val="nil"/>
              <w:right w:val="nil"/>
            </w:tcBorders>
            <w:shd w:val="clear" w:color="auto" w:fill="FFFFFF"/>
            <w:vAlign w:val="center"/>
          </w:tcPr>
          <w:p w:rsidR="00D67E8E" w:rsidRPr="00D67E8E" w:rsidRDefault="00D67E8E"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605" w:type="dxa"/>
            <w:tcBorders>
              <w:top w:val="nil"/>
              <w:left w:val="nil"/>
              <w:bottom w:val="nil"/>
              <w:right w:val="single" w:sz="16" w:space="0" w:color="000000"/>
            </w:tcBorders>
            <w:shd w:val="clear" w:color="auto" w:fill="FFFFFF"/>
            <w:vAlign w:val="center"/>
          </w:tcPr>
          <w:p w:rsidR="00D67E8E" w:rsidRPr="00D67E8E" w:rsidRDefault="00D67E8E"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Missing</w:t>
            </w:r>
          </w:p>
        </w:tc>
        <w:tc>
          <w:tcPr>
            <w:tcW w:w="1738" w:type="dxa"/>
            <w:tcBorders>
              <w:top w:val="nil"/>
              <w:left w:val="single" w:sz="16" w:space="0" w:color="000000"/>
              <w:bottom w:val="nil"/>
              <w:right w:val="single" w:sz="16" w:space="0" w:color="000000"/>
            </w:tcBorders>
            <w:shd w:val="clear" w:color="auto" w:fill="FFFFFF"/>
          </w:tcPr>
          <w:p w:rsidR="00D67E8E" w:rsidRPr="00D67E8E" w:rsidRDefault="00D67E8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0</w:t>
            </w:r>
          </w:p>
        </w:tc>
      </w:tr>
      <w:tr w:rsidR="00D67E8E" w:rsidRPr="00D67E8E" w:rsidTr="00D9521E">
        <w:trPr>
          <w:cantSplit/>
          <w:trHeight w:val="334"/>
        </w:trPr>
        <w:tc>
          <w:tcPr>
            <w:tcW w:w="2870" w:type="dxa"/>
            <w:gridSpan w:val="2"/>
            <w:tcBorders>
              <w:top w:val="nil"/>
              <w:left w:val="single" w:sz="16" w:space="0" w:color="000000"/>
              <w:bottom w:val="nil"/>
              <w:right w:val="nil"/>
            </w:tcBorders>
            <w:shd w:val="clear" w:color="auto" w:fill="FFFFFF"/>
            <w:vAlign w:val="center"/>
          </w:tcPr>
          <w:p w:rsidR="00D67E8E" w:rsidRPr="00D67E8E" w:rsidRDefault="00D67E8E"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Mean</w:t>
            </w:r>
          </w:p>
        </w:tc>
        <w:tc>
          <w:tcPr>
            <w:tcW w:w="1738" w:type="dxa"/>
            <w:tcBorders>
              <w:top w:val="nil"/>
              <w:left w:val="single" w:sz="16" w:space="0" w:color="000000"/>
              <w:bottom w:val="nil"/>
              <w:right w:val="single" w:sz="16" w:space="0" w:color="000000"/>
            </w:tcBorders>
            <w:shd w:val="clear" w:color="auto" w:fill="FFFFFF"/>
          </w:tcPr>
          <w:p w:rsidR="00D67E8E" w:rsidRPr="00D67E8E" w:rsidRDefault="00D67E8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58.63</w:t>
            </w:r>
          </w:p>
        </w:tc>
      </w:tr>
      <w:tr w:rsidR="00D67E8E" w:rsidRPr="00D67E8E" w:rsidTr="00D9521E">
        <w:trPr>
          <w:cantSplit/>
          <w:trHeight w:val="351"/>
        </w:trPr>
        <w:tc>
          <w:tcPr>
            <w:tcW w:w="2870" w:type="dxa"/>
            <w:gridSpan w:val="2"/>
            <w:tcBorders>
              <w:top w:val="nil"/>
              <w:left w:val="single" w:sz="16" w:space="0" w:color="000000"/>
              <w:bottom w:val="nil"/>
              <w:right w:val="nil"/>
            </w:tcBorders>
            <w:shd w:val="clear" w:color="auto" w:fill="FFFFFF"/>
            <w:vAlign w:val="center"/>
          </w:tcPr>
          <w:p w:rsidR="00D67E8E" w:rsidRPr="00D67E8E" w:rsidRDefault="00D67E8E"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Minimum</w:t>
            </w:r>
          </w:p>
        </w:tc>
        <w:tc>
          <w:tcPr>
            <w:tcW w:w="1738" w:type="dxa"/>
            <w:tcBorders>
              <w:top w:val="nil"/>
              <w:left w:val="single" w:sz="16" w:space="0" w:color="000000"/>
              <w:bottom w:val="nil"/>
              <w:right w:val="single" w:sz="16" w:space="0" w:color="000000"/>
            </w:tcBorders>
            <w:shd w:val="clear" w:color="auto" w:fill="FFFFFF"/>
          </w:tcPr>
          <w:p w:rsidR="00D67E8E" w:rsidRPr="00D67E8E" w:rsidRDefault="00D67E8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15</w:t>
            </w:r>
          </w:p>
        </w:tc>
      </w:tr>
      <w:tr w:rsidR="00D67E8E" w:rsidRPr="00D67E8E" w:rsidTr="00D9521E">
        <w:trPr>
          <w:cantSplit/>
          <w:trHeight w:val="318"/>
        </w:trPr>
        <w:tc>
          <w:tcPr>
            <w:tcW w:w="2870" w:type="dxa"/>
            <w:gridSpan w:val="2"/>
            <w:tcBorders>
              <w:top w:val="nil"/>
              <w:left w:val="single" w:sz="16" w:space="0" w:color="000000"/>
              <w:bottom w:val="single" w:sz="16" w:space="0" w:color="000000"/>
              <w:right w:val="nil"/>
            </w:tcBorders>
            <w:shd w:val="clear" w:color="auto" w:fill="FFFFFF"/>
            <w:vAlign w:val="center"/>
          </w:tcPr>
          <w:p w:rsidR="00D67E8E" w:rsidRPr="00D67E8E" w:rsidRDefault="00D67E8E"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Maximum</w:t>
            </w:r>
          </w:p>
        </w:tc>
        <w:tc>
          <w:tcPr>
            <w:tcW w:w="1738" w:type="dxa"/>
            <w:tcBorders>
              <w:top w:val="nil"/>
              <w:left w:val="single" w:sz="16" w:space="0" w:color="000000"/>
              <w:bottom w:val="single" w:sz="16" w:space="0" w:color="000000"/>
              <w:right w:val="single" w:sz="16" w:space="0" w:color="000000"/>
            </w:tcBorders>
            <w:shd w:val="clear" w:color="auto" w:fill="FFFFFF"/>
          </w:tcPr>
          <w:p w:rsidR="00D67E8E" w:rsidRPr="00D67E8E" w:rsidRDefault="00D67E8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D67E8E">
              <w:rPr>
                <w:rFonts w:ascii="Arial" w:hAnsi="Arial" w:cs="Arial"/>
                <w:color w:val="000000"/>
                <w:kern w:val="0"/>
                <w:sz w:val="18"/>
                <w:szCs w:val="18"/>
                <w:lang w:val="en-US" w:bidi="ar-SA"/>
              </w:rPr>
              <w:t>100</w:t>
            </w:r>
          </w:p>
        </w:tc>
      </w:tr>
    </w:tbl>
    <w:p w:rsidR="00D67E8E" w:rsidRDefault="00D67E8E" w:rsidP="00E82F55">
      <w:pPr>
        <w:spacing w:line="480" w:lineRule="auto"/>
        <w:jc w:val="both"/>
        <w:rPr>
          <w:rFonts w:ascii="Times New Roman" w:hAnsi="Times New Roman" w:cs="Times New Roman"/>
          <w:lang w:val="en-US"/>
        </w:rPr>
      </w:pPr>
    </w:p>
    <w:p w:rsidR="00D9521E" w:rsidRDefault="00D9521E" w:rsidP="00E82F55">
      <w:pPr>
        <w:spacing w:line="480" w:lineRule="auto"/>
        <w:jc w:val="both"/>
        <w:rPr>
          <w:rFonts w:ascii="Times New Roman" w:hAnsi="Times New Roman" w:cs="Times New Roman"/>
          <w:lang w:val="en-US"/>
        </w:rPr>
      </w:pPr>
      <w:r>
        <w:rPr>
          <w:rFonts w:ascii="Times New Roman" w:hAnsi="Times New Roman" w:cs="Times New Roman"/>
          <w:lang w:val="en-US"/>
        </w:rPr>
        <w:lastRenderedPageBreak/>
        <w:t>From the diagnostic test marks, figure 4.1.1.2 was generated showing the mean mark, minimum mark and the maximum mar</w:t>
      </w:r>
      <w:r w:rsidR="00322178">
        <w:rPr>
          <w:rFonts w:ascii="Times New Roman" w:hAnsi="Times New Roman" w:cs="Times New Roman"/>
          <w:lang w:val="en-US"/>
        </w:rPr>
        <w:t>k. The minimum mark was 15 out of 100</w:t>
      </w:r>
      <w:r>
        <w:rPr>
          <w:rFonts w:ascii="Times New Roman" w:hAnsi="Times New Roman" w:cs="Times New Roman"/>
          <w:lang w:val="en-US"/>
        </w:rPr>
        <w:t xml:space="preserve"> which was below 50% and the maximum mark </w:t>
      </w:r>
      <w:r w:rsidR="00322178">
        <w:rPr>
          <w:rFonts w:ascii="Times New Roman" w:hAnsi="Times New Roman" w:cs="Times New Roman"/>
          <w:lang w:val="en-US"/>
        </w:rPr>
        <w:t>was a perfect score of 100 out of 100</w:t>
      </w:r>
    </w:p>
    <w:p w:rsidR="006D7476" w:rsidRDefault="006D7476" w:rsidP="00E82F55">
      <w:pPr>
        <w:spacing w:line="480" w:lineRule="auto"/>
        <w:jc w:val="both"/>
        <w:rPr>
          <w:rFonts w:ascii="Times New Roman" w:hAnsi="Times New Roman" w:cs="Times New Roman"/>
          <w:lang w:val="en-US"/>
        </w:rPr>
      </w:pPr>
    </w:p>
    <w:p w:rsidR="00B22909" w:rsidRPr="00E82F55" w:rsidRDefault="006D7476" w:rsidP="00E82F55">
      <w:pPr>
        <w:pStyle w:val="Heading3"/>
        <w:spacing w:line="480" w:lineRule="auto"/>
        <w:rPr>
          <w:lang w:val="en-US"/>
        </w:rPr>
      </w:pPr>
      <w:bookmarkStart w:id="4" w:name="_Toc120014511"/>
      <w:r>
        <w:rPr>
          <w:lang w:val="en-US"/>
        </w:rPr>
        <w:t>4.1.2. Diagnostic test G</w:t>
      </w:r>
      <w:r w:rsidRPr="00557372">
        <w:rPr>
          <w:lang w:val="en-US"/>
        </w:rPr>
        <w:t>rades</w:t>
      </w:r>
      <w:bookmarkEnd w:id="4"/>
    </w:p>
    <w:p w:rsidR="00D67E8E" w:rsidRPr="006D7476" w:rsidRDefault="006D7476" w:rsidP="00E82F55">
      <w:pPr>
        <w:pStyle w:val="Heading4"/>
        <w:spacing w:line="480" w:lineRule="auto"/>
        <w:rPr>
          <w:lang w:val="en-US"/>
        </w:rPr>
      </w:pPr>
      <w:r>
        <w:rPr>
          <w:lang w:val="en-US"/>
        </w:rPr>
        <w:t>Figure 4.1.2.1.</w:t>
      </w:r>
      <w:r w:rsidRPr="00557372">
        <w:rPr>
          <w:lang w:val="en-US"/>
        </w:rPr>
        <w:t xml:space="preserve"> Diagnostic test grades</w:t>
      </w:r>
      <w:r>
        <w:rPr>
          <w:lang w:val="en-US"/>
        </w:rPr>
        <w:t xml:space="preserve"> statistics</w:t>
      </w:r>
    </w:p>
    <w:tbl>
      <w:tblPr>
        <w:tblW w:w="459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5"/>
        <w:gridCol w:w="1500"/>
        <w:gridCol w:w="1620"/>
      </w:tblGrid>
      <w:tr w:rsidR="005E25D8" w:rsidRPr="0098350C" w:rsidTr="005E25D8">
        <w:trPr>
          <w:cantSplit/>
        </w:trPr>
        <w:tc>
          <w:tcPr>
            <w:tcW w:w="1470" w:type="dxa"/>
            <w:gridSpan w:val="2"/>
            <w:tcBorders>
              <w:top w:val="single" w:sz="16" w:space="0" w:color="000000"/>
              <w:left w:val="single" w:sz="16" w:space="0" w:color="000000"/>
              <w:bottom w:val="single" w:sz="16" w:space="0" w:color="000000"/>
              <w:right w:val="nil"/>
            </w:tcBorders>
            <w:shd w:val="clear" w:color="auto" w:fill="FFFFFF"/>
          </w:tcPr>
          <w:p w:rsidR="005E25D8" w:rsidRPr="0098350C" w:rsidRDefault="005E25D8" w:rsidP="00E82F55">
            <w:pPr>
              <w:suppressAutoHyphens w:val="0"/>
              <w:autoSpaceDE w:val="0"/>
              <w:autoSpaceDN w:val="0"/>
              <w:adjustRightInd w:val="0"/>
              <w:spacing w:line="480" w:lineRule="auto"/>
              <w:rPr>
                <w:rFonts w:ascii="Times New Roman" w:hAnsi="Times New Roman" w:cs="Times New Roman"/>
                <w:kern w:val="0"/>
                <w:lang w:val="en-US" w:bidi="ar-SA"/>
              </w:rPr>
            </w:pPr>
          </w:p>
        </w:tc>
        <w:tc>
          <w:tcPr>
            <w:tcW w:w="1500" w:type="dxa"/>
            <w:tcBorders>
              <w:top w:val="single" w:sz="16" w:space="0" w:color="000000"/>
              <w:left w:val="single" w:sz="16" w:space="0" w:color="000000"/>
              <w:bottom w:val="single" w:sz="16" w:space="0" w:color="000000"/>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Frequency</w:t>
            </w:r>
          </w:p>
        </w:tc>
        <w:tc>
          <w:tcPr>
            <w:tcW w:w="1620" w:type="dxa"/>
            <w:tcBorders>
              <w:top w:val="single" w:sz="16" w:space="0" w:color="000000"/>
              <w:bottom w:val="single" w:sz="16" w:space="0" w:color="000000"/>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Percent</w:t>
            </w:r>
          </w:p>
        </w:tc>
      </w:tr>
      <w:tr w:rsidR="005E25D8" w:rsidRPr="0098350C" w:rsidTr="005E25D8">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rsidR="005E25D8" w:rsidRPr="0098350C"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Valid</w:t>
            </w:r>
          </w:p>
        </w:tc>
        <w:tc>
          <w:tcPr>
            <w:tcW w:w="735" w:type="dxa"/>
            <w:tcBorders>
              <w:top w:val="single" w:sz="16" w:space="0" w:color="000000"/>
              <w:left w:val="nil"/>
              <w:bottom w:val="nil"/>
              <w:right w:val="single" w:sz="16" w:space="0" w:color="000000"/>
            </w:tcBorders>
            <w:shd w:val="clear" w:color="auto" w:fill="FFFFFF"/>
            <w:vAlign w:val="center"/>
          </w:tcPr>
          <w:p w:rsidR="005E25D8" w:rsidRPr="0098350C"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O</w:t>
            </w:r>
          </w:p>
        </w:tc>
        <w:tc>
          <w:tcPr>
            <w:tcW w:w="1500" w:type="dxa"/>
            <w:tcBorders>
              <w:top w:val="single" w:sz="16" w:space="0" w:color="000000"/>
              <w:left w:val="single" w:sz="16" w:space="0" w:color="000000"/>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2</w:t>
            </w:r>
          </w:p>
        </w:tc>
        <w:tc>
          <w:tcPr>
            <w:tcW w:w="1620" w:type="dxa"/>
            <w:tcBorders>
              <w:top w:val="single" w:sz="16" w:space="0" w:color="000000"/>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5.0</w:t>
            </w:r>
          </w:p>
        </w:tc>
      </w:tr>
      <w:tr w:rsidR="005E25D8" w:rsidRPr="0098350C"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98350C"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98350C"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E</w:t>
            </w:r>
          </w:p>
        </w:tc>
        <w:tc>
          <w:tcPr>
            <w:tcW w:w="1500" w:type="dxa"/>
            <w:tcBorders>
              <w:top w:val="nil"/>
              <w:left w:val="single" w:sz="16" w:space="0" w:color="000000"/>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5</w:t>
            </w:r>
          </w:p>
        </w:tc>
        <w:tc>
          <w:tcPr>
            <w:tcW w:w="1620" w:type="dxa"/>
            <w:tcBorders>
              <w:top w:val="nil"/>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12.5</w:t>
            </w:r>
          </w:p>
        </w:tc>
      </w:tr>
      <w:tr w:rsidR="005E25D8" w:rsidRPr="0098350C"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98350C"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98350C"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D</w:t>
            </w:r>
          </w:p>
        </w:tc>
        <w:tc>
          <w:tcPr>
            <w:tcW w:w="1500" w:type="dxa"/>
            <w:tcBorders>
              <w:top w:val="nil"/>
              <w:left w:val="single" w:sz="16" w:space="0" w:color="000000"/>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5</w:t>
            </w:r>
          </w:p>
        </w:tc>
        <w:tc>
          <w:tcPr>
            <w:tcW w:w="1620" w:type="dxa"/>
            <w:tcBorders>
              <w:top w:val="nil"/>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12.5</w:t>
            </w:r>
          </w:p>
        </w:tc>
      </w:tr>
      <w:tr w:rsidR="005E25D8" w:rsidRPr="0098350C"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98350C"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98350C"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C</w:t>
            </w:r>
          </w:p>
        </w:tc>
        <w:tc>
          <w:tcPr>
            <w:tcW w:w="1500" w:type="dxa"/>
            <w:tcBorders>
              <w:top w:val="nil"/>
              <w:left w:val="single" w:sz="16" w:space="0" w:color="000000"/>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16</w:t>
            </w:r>
          </w:p>
        </w:tc>
        <w:tc>
          <w:tcPr>
            <w:tcW w:w="1620" w:type="dxa"/>
            <w:tcBorders>
              <w:top w:val="nil"/>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40.0</w:t>
            </w:r>
          </w:p>
        </w:tc>
      </w:tr>
      <w:tr w:rsidR="005E25D8" w:rsidRPr="0098350C"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98350C"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98350C"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B</w:t>
            </w:r>
          </w:p>
        </w:tc>
        <w:tc>
          <w:tcPr>
            <w:tcW w:w="1500" w:type="dxa"/>
            <w:tcBorders>
              <w:top w:val="nil"/>
              <w:left w:val="single" w:sz="16" w:space="0" w:color="000000"/>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3</w:t>
            </w:r>
          </w:p>
        </w:tc>
        <w:tc>
          <w:tcPr>
            <w:tcW w:w="1620" w:type="dxa"/>
            <w:tcBorders>
              <w:top w:val="nil"/>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7.5</w:t>
            </w:r>
          </w:p>
        </w:tc>
      </w:tr>
      <w:tr w:rsidR="005E25D8" w:rsidRPr="0098350C"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98350C"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5E25D8" w:rsidRPr="0098350C"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A</w:t>
            </w:r>
          </w:p>
        </w:tc>
        <w:tc>
          <w:tcPr>
            <w:tcW w:w="1500" w:type="dxa"/>
            <w:tcBorders>
              <w:top w:val="nil"/>
              <w:left w:val="single" w:sz="16" w:space="0" w:color="000000"/>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9</w:t>
            </w:r>
          </w:p>
        </w:tc>
        <w:tc>
          <w:tcPr>
            <w:tcW w:w="1620" w:type="dxa"/>
            <w:tcBorders>
              <w:top w:val="nil"/>
              <w:bottom w:val="nil"/>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22.5</w:t>
            </w:r>
          </w:p>
        </w:tc>
      </w:tr>
      <w:tr w:rsidR="005E25D8" w:rsidRPr="0098350C" w:rsidTr="005E25D8">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5E25D8" w:rsidRPr="0098350C" w:rsidRDefault="005E25D8"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single" w:sz="16" w:space="0" w:color="000000"/>
              <w:right w:val="single" w:sz="16" w:space="0" w:color="000000"/>
            </w:tcBorders>
            <w:shd w:val="clear" w:color="auto" w:fill="FFFFFF"/>
            <w:vAlign w:val="center"/>
          </w:tcPr>
          <w:p w:rsidR="005E25D8" w:rsidRPr="0098350C" w:rsidRDefault="005E25D8"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Total</w:t>
            </w:r>
          </w:p>
        </w:tc>
        <w:tc>
          <w:tcPr>
            <w:tcW w:w="1500" w:type="dxa"/>
            <w:tcBorders>
              <w:top w:val="nil"/>
              <w:left w:val="single" w:sz="16" w:space="0" w:color="000000"/>
              <w:bottom w:val="single" w:sz="16" w:space="0" w:color="000000"/>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40</w:t>
            </w:r>
          </w:p>
        </w:tc>
        <w:tc>
          <w:tcPr>
            <w:tcW w:w="1620" w:type="dxa"/>
            <w:tcBorders>
              <w:top w:val="nil"/>
              <w:bottom w:val="single" w:sz="16" w:space="0" w:color="000000"/>
            </w:tcBorders>
            <w:shd w:val="clear" w:color="auto" w:fill="FFFFFF"/>
          </w:tcPr>
          <w:p w:rsidR="005E25D8" w:rsidRPr="0098350C" w:rsidRDefault="005E25D8"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8350C">
              <w:rPr>
                <w:rFonts w:ascii="Arial" w:hAnsi="Arial" w:cs="Arial"/>
                <w:color w:val="000000"/>
                <w:kern w:val="0"/>
                <w:sz w:val="18"/>
                <w:szCs w:val="18"/>
                <w:lang w:val="en-US" w:bidi="ar-SA"/>
              </w:rPr>
              <w:t>100.0</w:t>
            </w:r>
          </w:p>
        </w:tc>
      </w:tr>
    </w:tbl>
    <w:p w:rsidR="0098350C" w:rsidRDefault="0098350C" w:rsidP="00E82F55">
      <w:pPr>
        <w:suppressAutoHyphens w:val="0"/>
        <w:autoSpaceDE w:val="0"/>
        <w:autoSpaceDN w:val="0"/>
        <w:adjustRightInd w:val="0"/>
        <w:spacing w:line="480" w:lineRule="auto"/>
        <w:rPr>
          <w:rFonts w:ascii="Times New Roman" w:hAnsi="Times New Roman" w:cs="Times New Roman"/>
          <w:kern w:val="0"/>
          <w:lang w:val="en-US" w:bidi="ar-SA"/>
        </w:rPr>
      </w:pPr>
    </w:p>
    <w:p w:rsidR="00D9521E" w:rsidRPr="00286388" w:rsidRDefault="00D9521E" w:rsidP="00E82F55">
      <w:pPr>
        <w:suppressAutoHyphens w:val="0"/>
        <w:autoSpaceDE w:val="0"/>
        <w:autoSpaceDN w:val="0"/>
        <w:adjustRightInd w:val="0"/>
        <w:spacing w:line="480" w:lineRule="auto"/>
        <w:rPr>
          <w:lang w:val="en-US" w:bidi="ar-SA"/>
        </w:rPr>
      </w:pPr>
      <w:r>
        <w:rPr>
          <w:lang w:val="en-US" w:bidi="ar-SA"/>
        </w:rPr>
        <w:t>The above diagram, figure 4.1.2.1 was generated using student’s diagnostic marks. Grade O to grade D where below 50%</w:t>
      </w:r>
      <w:r w:rsidR="00286388">
        <w:rPr>
          <w:lang w:val="en-US" w:bidi="ar-SA"/>
        </w:rPr>
        <w:t xml:space="preserve"> and grade C to A where 50% up to 100%. More students managed to score in grade C which was 50% - 65% marks which was made up of 40% of the total student. The remaining 60% of students were evenly distributed with 30% of students scoring below grade C and another 30% of students scoring above grade C.</w:t>
      </w:r>
    </w:p>
    <w:p w:rsidR="006A4DE8" w:rsidRPr="00E82F55" w:rsidRDefault="006A4DE8" w:rsidP="00E82F55">
      <w:pPr>
        <w:pStyle w:val="Heading4"/>
        <w:spacing w:line="480" w:lineRule="auto"/>
        <w:rPr>
          <w:lang w:val="en-US"/>
        </w:rPr>
      </w:pPr>
      <w:r>
        <w:rPr>
          <w:lang w:val="en-US"/>
        </w:rPr>
        <w:t>Figure 4.1.2.3.</w:t>
      </w:r>
      <w:r w:rsidRPr="00557372">
        <w:rPr>
          <w:lang w:val="en-US"/>
        </w:rPr>
        <w:t xml:space="preserve"> Diagnostic test grades</w:t>
      </w:r>
      <w:r>
        <w:rPr>
          <w:lang w:val="en-US"/>
        </w:rPr>
        <w:t xml:space="preserve"> pass rate statistics</w:t>
      </w:r>
    </w:p>
    <w:tbl>
      <w:tblPr>
        <w:tblW w:w="64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49"/>
        <w:gridCol w:w="1148"/>
        <w:gridCol w:w="1009"/>
        <w:gridCol w:w="1377"/>
        <w:gridCol w:w="1469"/>
      </w:tblGrid>
      <w:tr w:rsidR="00557372" w:rsidRPr="00557372">
        <w:trPr>
          <w:cantSplit/>
        </w:trPr>
        <w:tc>
          <w:tcPr>
            <w:tcW w:w="6483" w:type="dxa"/>
            <w:gridSpan w:val="6"/>
            <w:tcBorders>
              <w:top w:val="nil"/>
              <w:left w:val="nil"/>
              <w:bottom w:val="nil"/>
              <w:right w:val="nil"/>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557372">
              <w:rPr>
                <w:rFonts w:ascii="Arial" w:hAnsi="Arial" w:cs="Arial"/>
                <w:bCs/>
                <w:color w:val="000000"/>
                <w:kern w:val="0"/>
                <w:sz w:val="18"/>
                <w:szCs w:val="18"/>
                <w:lang w:val="en-US" w:bidi="ar-SA"/>
              </w:rPr>
              <w:t>Student Grades</w:t>
            </w:r>
          </w:p>
        </w:tc>
      </w:tr>
      <w:tr w:rsidR="00557372" w:rsidRPr="00557372">
        <w:trPr>
          <w:cantSplit/>
        </w:trPr>
        <w:tc>
          <w:tcPr>
            <w:tcW w:w="1483" w:type="dxa"/>
            <w:gridSpan w:val="2"/>
            <w:tcBorders>
              <w:top w:val="single" w:sz="16" w:space="0" w:color="000000"/>
              <w:left w:val="single" w:sz="16" w:space="0" w:color="000000"/>
              <w:bottom w:val="single" w:sz="16" w:space="0" w:color="000000"/>
              <w:right w:val="nil"/>
            </w:tcBorders>
            <w:shd w:val="clear" w:color="auto" w:fill="FFFFFF"/>
          </w:tcPr>
          <w:p w:rsidR="00557372" w:rsidRPr="00557372" w:rsidRDefault="00557372" w:rsidP="00E82F55">
            <w:pPr>
              <w:suppressAutoHyphens w:val="0"/>
              <w:autoSpaceDE w:val="0"/>
              <w:autoSpaceDN w:val="0"/>
              <w:adjustRightInd w:val="0"/>
              <w:spacing w:line="480" w:lineRule="auto"/>
              <w:rPr>
                <w:rFonts w:ascii="Times New Roman" w:hAnsi="Times New Roman" w:cs="Times New Roman"/>
                <w:kern w:val="0"/>
                <w:lang w:val="en-US" w:bidi="ar-SA"/>
              </w:rPr>
            </w:pPr>
          </w:p>
        </w:tc>
        <w:tc>
          <w:tcPr>
            <w:tcW w:w="1147" w:type="dxa"/>
            <w:tcBorders>
              <w:top w:val="single" w:sz="16" w:space="0" w:color="000000"/>
              <w:left w:val="single" w:sz="16" w:space="0" w:color="000000"/>
              <w:bottom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Frequency</w:t>
            </w:r>
          </w:p>
        </w:tc>
        <w:tc>
          <w:tcPr>
            <w:tcW w:w="1009" w:type="dxa"/>
            <w:tcBorders>
              <w:top w:val="single" w:sz="16" w:space="0" w:color="000000"/>
              <w:bottom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Percent</w:t>
            </w:r>
          </w:p>
        </w:tc>
        <w:tc>
          <w:tcPr>
            <w:tcW w:w="1376" w:type="dxa"/>
            <w:tcBorders>
              <w:top w:val="single" w:sz="16" w:space="0" w:color="000000"/>
              <w:bottom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Valid Percent</w:t>
            </w:r>
          </w:p>
        </w:tc>
        <w:tc>
          <w:tcPr>
            <w:tcW w:w="1468" w:type="dxa"/>
            <w:tcBorders>
              <w:top w:val="single" w:sz="16" w:space="0" w:color="000000"/>
              <w:bottom w:val="single" w:sz="16" w:space="0" w:color="000000"/>
              <w:right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Cumulative Percent</w:t>
            </w:r>
          </w:p>
        </w:tc>
      </w:tr>
      <w:tr w:rsidR="00557372" w:rsidRPr="0055737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557372" w:rsidRPr="00557372" w:rsidRDefault="00557372"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Valid</w:t>
            </w:r>
          </w:p>
        </w:tc>
        <w:tc>
          <w:tcPr>
            <w:tcW w:w="749" w:type="dxa"/>
            <w:tcBorders>
              <w:top w:val="single" w:sz="16" w:space="0" w:color="000000"/>
              <w:left w:val="nil"/>
              <w:bottom w:val="nil"/>
              <w:right w:val="single" w:sz="16" w:space="0" w:color="000000"/>
            </w:tcBorders>
            <w:shd w:val="clear" w:color="auto" w:fill="FFFFFF"/>
            <w:vAlign w:val="center"/>
          </w:tcPr>
          <w:p w:rsidR="00557372" w:rsidRPr="00557372" w:rsidRDefault="00557372"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FAIL</w:t>
            </w:r>
          </w:p>
        </w:tc>
        <w:tc>
          <w:tcPr>
            <w:tcW w:w="1147" w:type="dxa"/>
            <w:tcBorders>
              <w:top w:val="single" w:sz="16" w:space="0" w:color="000000"/>
              <w:left w:val="single" w:sz="16" w:space="0" w:color="000000"/>
              <w:bottom w:val="nil"/>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14</w:t>
            </w:r>
          </w:p>
        </w:tc>
        <w:tc>
          <w:tcPr>
            <w:tcW w:w="1009" w:type="dxa"/>
            <w:tcBorders>
              <w:top w:val="single" w:sz="16" w:space="0" w:color="000000"/>
              <w:bottom w:val="nil"/>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35.0</w:t>
            </w:r>
          </w:p>
        </w:tc>
        <w:tc>
          <w:tcPr>
            <w:tcW w:w="1376" w:type="dxa"/>
            <w:tcBorders>
              <w:top w:val="single" w:sz="16" w:space="0" w:color="000000"/>
              <w:bottom w:val="nil"/>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35.0</w:t>
            </w:r>
          </w:p>
        </w:tc>
        <w:tc>
          <w:tcPr>
            <w:tcW w:w="1468" w:type="dxa"/>
            <w:tcBorders>
              <w:top w:val="single" w:sz="16" w:space="0" w:color="000000"/>
              <w:bottom w:val="nil"/>
              <w:right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35.0</w:t>
            </w:r>
          </w:p>
        </w:tc>
      </w:tr>
      <w:tr w:rsidR="00557372" w:rsidRPr="0055737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557372" w:rsidRPr="00557372" w:rsidRDefault="00557372"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49" w:type="dxa"/>
            <w:tcBorders>
              <w:top w:val="nil"/>
              <w:left w:val="nil"/>
              <w:bottom w:val="nil"/>
              <w:right w:val="single" w:sz="16" w:space="0" w:color="000000"/>
            </w:tcBorders>
            <w:shd w:val="clear" w:color="auto" w:fill="FFFFFF"/>
            <w:vAlign w:val="center"/>
          </w:tcPr>
          <w:p w:rsidR="00557372" w:rsidRPr="00557372" w:rsidRDefault="00557372"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PASS</w:t>
            </w:r>
          </w:p>
        </w:tc>
        <w:tc>
          <w:tcPr>
            <w:tcW w:w="1147" w:type="dxa"/>
            <w:tcBorders>
              <w:top w:val="nil"/>
              <w:left w:val="single" w:sz="16" w:space="0" w:color="000000"/>
              <w:bottom w:val="nil"/>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26</w:t>
            </w:r>
          </w:p>
        </w:tc>
        <w:tc>
          <w:tcPr>
            <w:tcW w:w="1009" w:type="dxa"/>
            <w:tcBorders>
              <w:top w:val="nil"/>
              <w:bottom w:val="nil"/>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65.0</w:t>
            </w:r>
          </w:p>
        </w:tc>
        <w:tc>
          <w:tcPr>
            <w:tcW w:w="1376" w:type="dxa"/>
            <w:tcBorders>
              <w:top w:val="nil"/>
              <w:bottom w:val="nil"/>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65.0</w:t>
            </w:r>
          </w:p>
        </w:tc>
        <w:tc>
          <w:tcPr>
            <w:tcW w:w="1468" w:type="dxa"/>
            <w:tcBorders>
              <w:top w:val="nil"/>
              <w:bottom w:val="nil"/>
              <w:right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100.0</w:t>
            </w:r>
          </w:p>
        </w:tc>
      </w:tr>
      <w:tr w:rsidR="00557372" w:rsidRPr="0055737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557372" w:rsidRPr="00557372" w:rsidRDefault="00557372"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49" w:type="dxa"/>
            <w:tcBorders>
              <w:top w:val="nil"/>
              <w:left w:val="nil"/>
              <w:bottom w:val="single" w:sz="16" w:space="0" w:color="000000"/>
              <w:right w:val="single" w:sz="16" w:space="0" w:color="000000"/>
            </w:tcBorders>
            <w:shd w:val="clear" w:color="auto" w:fill="FFFFFF"/>
            <w:vAlign w:val="center"/>
          </w:tcPr>
          <w:p w:rsidR="00557372" w:rsidRPr="00557372" w:rsidRDefault="00557372"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Total</w:t>
            </w:r>
          </w:p>
        </w:tc>
        <w:tc>
          <w:tcPr>
            <w:tcW w:w="1147" w:type="dxa"/>
            <w:tcBorders>
              <w:top w:val="nil"/>
              <w:left w:val="single" w:sz="16" w:space="0" w:color="000000"/>
              <w:bottom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40</w:t>
            </w:r>
          </w:p>
        </w:tc>
        <w:tc>
          <w:tcPr>
            <w:tcW w:w="1009" w:type="dxa"/>
            <w:tcBorders>
              <w:top w:val="nil"/>
              <w:bottom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100.0</w:t>
            </w:r>
          </w:p>
        </w:tc>
        <w:tc>
          <w:tcPr>
            <w:tcW w:w="1376" w:type="dxa"/>
            <w:tcBorders>
              <w:top w:val="nil"/>
              <w:bottom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57372">
              <w:rPr>
                <w:rFonts w:ascii="Arial" w:hAnsi="Arial" w:cs="Arial"/>
                <w:color w:val="000000"/>
                <w:kern w:val="0"/>
                <w:sz w:val="18"/>
                <w:szCs w:val="18"/>
                <w:lang w:val="en-US" w:bidi="ar-SA"/>
              </w:rPr>
              <w:t>100.0</w:t>
            </w:r>
          </w:p>
        </w:tc>
        <w:tc>
          <w:tcPr>
            <w:tcW w:w="1468" w:type="dxa"/>
            <w:tcBorders>
              <w:top w:val="nil"/>
              <w:bottom w:val="single" w:sz="16" w:space="0" w:color="000000"/>
              <w:right w:val="single" w:sz="16" w:space="0" w:color="000000"/>
            </w:tcBorders>
            <w:shd w:val="clear" w:color="auto" w:fill="FFFFFF"/>
          </w:tcPr>
          <w:p w:rsidR="00557372" w:rsidRPr="00557372" w:rsidRDefault="00557372" w:rsidP="00E82F55">
            <w:pPr>
              <w:suppressAutoHyphens w:val="0"/>
              <w:autoSpaceDE w:val="0"/>
              <w:autoSpaceDN w:val="0"/>
              <w:adjustRightInd w:val="0"/>
              <w:spacing w:line="480" w:lineRule="auto"/>
              <w:rPr>
                <w:rFonts w:ascii="Times New Roman" w:hAnsi="Times New Roman" w:cs="Times New Roman"/>
                <w:kern w:val="0"/>
                <w:lang w:val="en-US" w:bidi="ar-SA"/>
              </w:rPr>
            </w:pPr>
          </w:p>
        </w:tc>
      </w:tr>
    </w:tbl>
    <w:p w:rsidR="006A4DE8" w:rsidRDefault="006A4DE8" w:rsidP="00E82F55">
      <w:pPr>
        <w:suppressAutoHyphens w:val="0"/>
        <w:autoSpaceDE w:val="0"/>
        <w:autoSpaceDN w:val="0"/>
        <w:adjustRightInd w:val="0"/>
        <w:spacing w:line="480" w:lineRule="auto"/>
        <w:rPr>
          <w:rFonts w:ascii="Times New Roman" w:hAnsi="Times New Roman" w:cs="Times New Roman"/>
          <w:kern w:val="0"/>
          <w:lang w:val="en-US" w:bidi="ar-SA"/>
        </w:rPr>
      </w:pPr>
    </w:p>
    <w:p w:rsidR="00B22909" w:rsidRPr="00C023ED" w:rsidRDefault="00E82F55" w:rsidP="00E82F55">
      <w:pPr>
        <w:spacing w:line="480" w:lineRule="auto"/>
        <w:rPr>
          <w:rFonts w:ascii="Times New Roman" w:hAnsi="Times New Roman" w:cs="Times New Roman"/>
          <w:lang w:val="en-US" w:bidi="ar-SA"/>
        </w:rPr>
      </w:pPr>
      <w:r>
        <w:rPr>
          <w:rFonts w:ascii="Times New Roman" w:hAnsi="Times New Roman" w:cs="Times New Roman"/>
          <w:lang w:val="en-US" w:bidi="ar-SA"/>
        </w:rPr>
        <w:lastRenderedPageBreak/>
        <w:t>From the above</w:t>
      </w:r>
      <w:r w:rsidR="00520886" w:rsidRPr="00C023ED">
        <w:rPr>
          <w:rFonts w:ascii="Times New Roman" w:hAnsi="Times New Roman" w:cs="Times New Roman"/>
          <w:lang w:val="en-US" w:bidi="ar-SA"/>
        </w:rPr>
        <w:t>, 26 students (65%) managed to score above 50% marks</w:t>
      </w:r>
      <w:r w:rsidR="00B42BEA" w:rsidRPr="00C023ED">
        <w:rPr>
          <w:rFonts w:ascii="Times New Roman" w:hAnsi="Times New Roman" w:cs="Times New Roman"/>
          <w:lang w:val="en-US" w:bidi="ar-SA"/>
        </w:rPr>
        <w:t xml:space="preserve"> which was grade C and above</w:t>
      </w:r>
      <w:r w:rsidR="00520886" w:rsidRPr="00C023ED">
        <w:rPr>
          <w:rFonts w:ascii="Times New Roman" w:hAnsi="Times New Roman" w:cs="Times New Roman"/>
          <w:lang w:val="en-US" w:bidi="ar-SA"/>
        </w:rPr>
        <w:t xml:space="preserve"> and 14 students (35%) scored below 50% marks</w:t>
      </w:r>
      <w:r w:rsidR="00B42BEA" w:rsidRPr="00C023ED">
        <w:rPr>
          <w:rFonts w:ascii="Times New Roman" w:hAnsi="Times New Roman" w:cs="Times New Roman"/>
          <w:lang w:val="en-US" w:bidi="ar-SA"/>
        </w:rPr>
        <w:t xml:space="preserve"> which was grade D and below</w:t>
      </w:r>
      <w:r w:rsidR="00520886" w:rsidRPr="00C023ED">
        <w:rPr>
          <w:rFonts w:ascii="Times New Roman" w:hAnsi="Times New Roman" w:cs="Times New Roman"/>
          <w:lang w:val="en-US" w:bidi="ar-SA"/>
        </w:rPr>
        <w:t>.</w:t>
      </w:r>
      <w:r w:rsidR="00286388">
        <w:rPr>
          <w:rFonts w:ascii="Times New Roman" w:hAnsi="Times New Roman" w:cs="Times New Roman"/>
          <w:lang w:val="en-US" w:bidi="ar-SA"/>
        </w:rPr>
        <w:t xml:space="preserve"> From these results, more than half of the students managed to pass the diagnostic test</w:t>
      </w:r>
      <w:r w:rsidR="00286388" w:rsidRPr="00C023ED">
        <w:rPr>
          <w:rFonts w:ascii="Times New Roman" w:hAnsi="Times New Roman" w:cs="Times New Roman"/>
          <w:lang w:val="en-US" w:bidi="ar-SA"/>
        </w:rPr>
        <w:t>. These</w:t>
      </w:r>
      <w:r w:rsidR="00520886" w:rsidRPr="00C023ED">
        <w:rPr>
          <w:rFonts w:ascii="Times New Roman" w:hAnsi="Times New Roman" w:cs="Times New Roman"/>
          <w:lang w:val="en-US" w:bidi="ar-SA"/>
        </w:rPr>
        <w:t xml:space="preserve"> results were sufficient to </w:t>
      </w:r>
      <w:r w:rsidR="00286388">
        <w:rPr>
          <w:rFonts w:ascii="Times New Roman" w:hAnsi="Times New Roman" w:cs="Times New Roman"/>
          <w:lang w:val="en-US" w:bidi="ar-SA"/>
        </w:rPr>
        <w:t>be placed into groups.</w:t>
      </w:r>
    </w:p>
    <w:p w:rsidR="00B22909" w:rsidRDefault="00B22909" w:rsidP="00E82F55">
      <w:pPr>
        <w:tabs>
          <w:tab w:val="left" w:pos="1250"/>
        </w:tabs>
        <w:suppressAutoHyphens w:val="0"/>
        <w:autoSpaceDE w:val="0"/>
        <w:autoSpaceDN w:val="0"/>
        <w:adjustRightInd w:val="0"/>
        <w:spacing w:line="480" w:lineRule="auto"/>
        <w:rPr>
          <w:lang w:val="en-US" w:bidi="ar-SA"/>
        </w:rPr>
      </w:pPr>
    </w:p>
    <w:p w:rsidR="00E82F55" w:rsidRDefault="00E82F55" w:rsidP="00E82F55">
      <w:pPr>
        <w:tabs>
          <w:tab w:val="left" w:pos="1250"/>
        </w:tabs>
        <w:suppressAutoHyphens w:val="0"/>
        <w:autoSpaceDE w:val="0"/>
        <w:autoSpaceDN w:val="0"/>
        <w:adjustRightInd w:val="0"/>
        <w:spacing w:line="480" w:lineRule="auto"/>
        <w:rPr>
          <w:rFonts w:ascii="Times New Roman" w:hAnsi="Times New Roman" w:cs="Times New Roman"/>
          <w:kern w:val="0"/>
          <w:lang w:val="en-US" w:bidi="ar-SA"/>
        </w:rPr>
      </w:pPr>
    </w:p>
    <w:p w:rsidR="00520886" w:rsidRPr="00AC560E" w:rsidRDefault="00520886" w:rsidP="00E82F55">
      <w:pPr>
        <w:pStyle w:val="Heading3"/>
        <w:spacing w:line="480" w:lineRule="auto"/>
      </w:pPr>
      <w:bookmarkStart w:id="5" w:name="_Toc120014512"/>
      <w:r w:rsidRPr="00AC560E">
        <w:t>4.1.</w:t>
      </w:r>
      <w:r w:rsidR="00AC560E">
        <w:t>3</w:t>
      </w:r>
      <w:r w:rsidRPr="00AC560E">
        <w:t>. Student Groups</w:t>
      </w:r>
      <w:bookmarkEnd w:id="5"/>
    </w:p>
    <w:p w:rsidR="00520886" w:rsidRPr="00C023ED" w:rsidRDefault="00520886" w:rsidP="00E82F55">
      <w:pPr>
        <w:spacing w:line="480" w:lineRule="auto"/>
        <w:rPr>
          <w:rFonts w:ascii="Times New Roman" w:hAnsi="Times New Roman" w:cs="Times New Roman"/>
          <w:lang w:val="en-US"/>
        </w:rPr>
      </w:pPr>
      <w:r w:rsidRPr="00C023ED">
        <w:rPr>
          <w:rFonts w:ascii="Times New Roman" w:hAnsi="Times New Roman" w:cs="Times New Roman"/>
          <w:lang w:val="en-US"/>
        </w:rPr>
        <w:t xml:space="preserve">Student </w:t>
      </w:r>
      <w:r w:rsidR="00D40ED2" w:rsidRPr="00C023ED">
        <w:rPr>
          <w:rFonts w:ascii="Times New Roman" w:hAnsi="Times New Roman" w:cs="Times New Roman"/>
          <w:lang w:val="en-US"/>
        </w:rPr>
        <w:t>groups</w:t>
      </w:r>
      <w:r w:rsidRPr="00C023ED">
        <w:rPr>
          <w:rFonts w:ascii="Times New Roman" w:hAnsi="Times New Roman" w:cs="Times New Roman"/>
          <w:lang w:val="en-US"/>
        </w:rPr>
        <w:t xml:space="preserve"> would be split in the following manner; the best </w:t>
      </w:r>
      <w:r w:rsidR="00D40ED2">
        <w:rPr>
          <w:rFonts w:ascii="Times New Roman" w:hAnsi="Times New Roman" w:cs="Times New Roman"/>
          <w:lang w:val="en-US"/>
        </w:rPr>
        <w:t>passed</w:t>
      </w:r>
      <w:r w:rsidRPr="00C023ED">
        <w:rPr>
          <w:rFonts w:ascii="Times New Roman" w:hAnsi="Times New Roman" w:cs="Times New Roman"/>
          <w:lang w:val="en-US"/>
        </w:rPr>
        <w:t xml:space="preserve"> students would be split into 2 </w:t>
      </w:r>
      <w:r w:rsidR="00D40ED2" w:rsidRPr="00C023ED">
        <w:rPr>
          <w:rFonts w:ascii="Times New Roman" w:hAnsi="Times New Roman" w:cs="Times New Roman"/>
          <w:lang w:val="en-US"/>
        </w:rPr>
        <w:t xml:space="preserve">halves </w:t>
      </w:r>
      <w:r w:rsidR="00D40ED2">
        <w:rPr>
          <w:rFonts w:ascii="Times New Roman" w:hAnsi="Times New Roman" w:cs="Times New Roman"/>
          <w:lang w:val="en-US"/>
        </w:rPr>
        <w:t>‘using simple random sampling</w:t>
      </w:r>
      <w:r w:rsidRPr="00C023ED">
        <w:rPr>
          <w:rFonts w:ascii="Times New Roman" w:hAnsi="Times New Roman" w:cs="Times New Roman"/>
          <w:lang w:val="en-US"/>
        </w:rPr>
        <w:t xml:space="preserve">. The </w:t>
      </w:r>
      <w:r w:rsidR="00D40ED2">
        <w:rPr>
          <w:rFonts w:ascii="Times New Roman" w:hAnsi="Times New Roman" w:cs="Times New Roman"/>
          <w:lang w:val="en-US"/>
        </w:rPr>
        <w:t>failed</w:t>
      </w:r>
      <w:r w:rsidRPr="00C023ED">
        <w:rPr>
          <w:rFonts w:ascii="Times New Roman" w:hAnsi="Times New Roman" w:cs="Times New Roman"/>
          <w:lang w:val="en-US"/>
        </w:rPr>
        <w:t xml:space="preserve"> students would also be split into 2 </w:t>
      </w:r>
      <w:r w:rsidR="00AC560E" w:rsidRPr="00C023ED">
        <w:rPr>
          <w:rFonts w:ascii="Times New Roman" w:hAnsi="Times New Roman" w:cs="Times New Roman"/>
          <w:lang w:val="en-US"/>
        </w:rPr>
        <w:t>halves’</w:t>
      </w:r>
      <w:r w:rsidR="00D40ED2">
        <w:rPr>
          <w:rFonts w:ascii="Times New Roman" w:hAnsi="Times New Roman" w:cs="Times New Roman"/>
          <w:lang w:val="en-US"/>
        </w:rPr>
        <w:t xml:space="preserve"> using simple random sampling</w:t>
      </w:r>
      <w:r w:rsidR="00AC560E" w:rsidRPr="00C023ED">
        <w:rPr>
          <w:rFonts w:ascii="Times New Roman" w:hAnsi="Times New Roman" w:cs="Times New Roman"/>
          <w:lang w:val="en-US"/>
        </w:rPr>
        <w:t xml:space="preserve">. Then the first half of the </w:t>
      </w:r>
      <w:r w:rsidR="00D40ED2">
        <w:rPr>
          <w:rFonts w:ascii="Times New Roman" w:hAnsi="Times New Roman" w:cs="Times New Roman"/>
          <w:lang w:val="en-US"/>
        </w:rPr>
        <w:t>failed</w:t>
      </w:r>
      <w:r w:rsidR="00AC560E" w:rsidRPr="00C023ED">
        <w:rPr>
          <w:rFonts w:ascii="Times New Roman" w:hAnsi="Times New Roman" w:cs="Times New Roman"/>
          <w:lang w:val="en-US"/>
        </w:rPr>
        <w:t xml:space="preserve"> students would be added to the 1</w:t>
      </w:r>
      <w:r w:rsidR="00AC560E" w:rsidRPr="00C023ED">
        <w:rPr>
          <w:rFonts w:ascii="Times New Roman" w:hAnsi="Times New Roman" w:cs="Times New Roman"/>
          <w:vertAlign w:val="superscript"/>
          <w:lang w:val="en-US"/>
        </w:rPr>
        <w:t>st</w:t>
      </w:r>
      <w:r w:rsidR="00D40ED2">
        <w:rPr>
          <w:rFonts w:ascii="Times New Roman" w:hAnsi="Times New Roman" w:cs="Times New Roman"/>
          <w:lang w:val="en-US"/>
        </w:rPr>
        <w:t xml:space="preserve"> half of passed </w:t>
      </w:r>
      <w:r w:rsidR="00AC560E" w:rsidRPr="00C023ED">
        <w:rPr>
          <w:rFonts w:ascii="Times New Roman" w:hAnsi="Times New Roman" w:cs="Times New Roman"/>
          <w:lang w:val="en-US"/>
        </w:rPr>
        <w:t>students and the 2</w:t>
      </w:r>
      <w:r w:rsidR="00AC560E" w:rsidRPr="00C023ED">
        <w:rPr>
          <w:rFonts w:ascii="Times New Roman" w:hAnsi="Times New Roman" w:cs="Times New Roman"/>
          <w:vertAlign w:val="superscript"/>
          <w:lang w:val="en-US"/>
        </w:rPr>
        <w:t>nd</w:t>
      </w:r>
      <w:r w:rsidR="00AC560E" w:rsidRPr="00C023ED">
        <w:rPr>
          <w:rFonts w:ascii="Times New Roman" w:hAnsi="Times New Roman" w:cs="Times New Roman"/>
          <w:lang w:val="en-US"/>
        </w:rPr>
        <w:t xml:space="preserve"> </w:t>
      </w:r>
      <w:r w:rsidR="00D40ED2">
        <w:rPr>
          <w:rFonts w:ascii="Times New Roman" w:hAnsi="Times New Roman" w:cs="Times New Roman"/>
          <w:lang w:val="en-US"/>
        </w:rPr>
        <w:t>failed</w:t>
      </w:r>
      <w:r w:rsidR="00AC560E" w:rsidRPr="00C023ED">
        <w:rPr>
          <w:rFonts w:ascii="Times New Roman" w:hAnsi="Times New Roman" w:cs="Times New Roman"/>
          <w:lang w:val="en-US"/>
        </w:rPr>
        <w:t xml:space="preserve"> student would be added to the 2</w:t>
      </w:r>
      <w:r w:rsidR="00AC560E" w:rsidRPr="00C023ED">
        <w:rPr>
          <w:rFonts w:ascii="Times New Roman" w:hAnsi="Times New Roman" w:cs="Times New Roman"/>
          <w:vertAlign w:val="superscript"/>
          <w:lang w:val="en-US"/>
        </w:rPr>
        <w:t>nd</w:t>
      </w:r>
      <w:r w:rsidR="00AC560E" w:rsidRPr="00C023ED">
        <w:rPr>
          <w:rFonts w:ascii="Times New Roman" w:hAnsi="Times New Roman" w:cs="Times New Roman"/>
          <w:lang w:val="en-US"/>
        </w:rPr>
        <w:t xml:space="preserve"> </w:t>
      </w:r>
      <w:r w:rsidR="00D40ED2">
        <w:rPr>
          <w:rFonts w:ascii="Times New Roman" w:hAnsi="Times New Roman" w:cs="Times New Roman"/>
          <w:lang w:val="en-US"/>
        </w:rPr>
        <w:t>half of passed</w:t>
      </w:r>
      <w:r w:rsidR="00AC560E" w:rsidRPr="00C023ED">
        <w:rPr>
          <w:rFonts w:ascii="Times New Roman" w:hAnsi="Times New Roman" w:cs="Times New Roman"/>
          <w:lang w:val="en-US"/>
        </w:rPr>
        <w:t xml:space="preserve"> students.</w:t>
      </w:r>
    </w:p>
    <w:p w:rsidR="00AC560E" w:rsidRPr="00C023ED" w:rsidRDefault="00AC560E" w:rsidP="00E82F55">
      <w:pPr>
        <w:spacing w:line="480" w:lineRule="auto"/>
        <w:rPr>
          <w:rFonts w:ascii="Times New Roman" w:hAnsi="Times New Roman" w:cs="Times New Roman"/>
          <w:lang w:val="en-US"/>
        </w:rPr>
      </w:pPr>
    </w:p>
    <w:p w:rsidR="00AC560E" w:rsidRPr="00C023ED" w:rsidRDefault="00AC560E" w:rsidP="00E82F55">
      <w:pPr>
        <w:tabs>
          <w:tab w:val="left" w:pos="1250"/>
        </w:tabs>
        <w:suppressAutoHyphens w:val="0"/>
        <w:autoSpaceDE w:val="0"/>
        <w:autoSpaceDN w:val="0"/>
        <w:adjustRightInd w:val="0"/>
        <w:spacing w:line="480" w:lineRule="auto"/>
        <w:rPr>
          <w:rFonts w:ascii="Times New Roman" w:hAnsi="Times New Roman" w:cs="Times New Roman"/>
          <w:kern w:val="0"/>
          <w:lang w:val="en-US" w:bidi="ar-SA"/>
        </w:rPr>
      </w:pPr>
      <w:r w:rsidRPr="00C023ED">
        <w:rPr>
          <w:rFonts w:ascii="Times New Roman" w:hAnsi="Times New Roman" w:cs="Times New Roman"/>
          <w:kern w:val="0"/>
          <w:lang w:val="en-US" w:bidi="ar-SA"/>
        </w:rPr>
        <w:t xml:space="preserve">From the previous results, 26 passed students were split into two halve of 13 students each, and 14 failed students into groups two halves of 7 students each. The first half of </w:t>
      </w:r>
      <w:r w:rsidR="00C023ED">
        <w:rPr>
          <w:rFonts w:ascii="Times New Roman" w:hAnsi="Times New Roman" w:cs="Times New Roman"/>
          <w:kern w:val="0"/>
          <w:lang w:val="en-US" w:bidi="ar-SA"/>
        </w:rPr>
        <w:t xml:space="preserve">the </w:t>
      </w:r>
      <w:r w:rsidR="00D40ED2">
        <w:rPr>
          <w:rFonts w:ascii="Times New Roman" w:hAnsi="Times New Roman" w:cs="Times New Roman"/>
          <w:kern w:val="0"/>
          <w:lang w:val="en-US" w:bidi="ar-SA"/>
        </w:rPr>
        <w:t>failed</w:t>
      </w:r>
      <w:r w:rsidRPr="00C023ED">
        <w:rPr>
          <w:rFonts w:ascii="Times New Roman" w:hAnsi="Times New Roman" w:cs="Times New Roman"/>
          <w:kern w:val="0"/>
          <w:lang w:val="en-US" w:bidi="ar-SA"/>
        </w:rPr>
        <w:t xml:space="preserve"> students were </w:t>
      </w:r>
      <w:r w:rsidR="00D40ED2">
        <w:rPr>
          <w:rFonts w:ascii="Times New Roman" w:hAnsi="Times New Roman" w:cs="Times New Roman"/>
          <w:kern w:val="0"/>
          <w:lang w:val="en-US" w:bidi="ar-SA"/>
        </w:rPr>
        <w:t xml:space="preserve">added to the first half of passed </w:t>
      </w:r>
      <w:r w:rsidRPr="00C023ED">
        <w:rPr>
          <w:rFonts w:ascii="Times New Roman" w:hAnsi="Times New Roman" w:cs="Times New Roman"/>
          <w:kern w:val="0"/>
          <w:lang w:val="en-US" w:bidi="ar-SA"/>
        </w:rPr>
        <w:t xml:space="preserve">students and the second half of </w:t>
      </w:r>
      <w:r w:rsidR="00D40ED2">
        <w:rPr>
          <w:rFonts w:ascii="Times New Roman" w:hAnsi="Times New Roman" w:cs="Times New Roman"/>
          <w:kern w:val="0"/>
          <w:lang w:val="en-US" w:bidi="ar-SA"/>
        </w:rPr>
        <w:t>failed</w:t>
      </w:r>
      <w:r w:rsidRPr="00C023ED">
        <w:rPr>
          <w:rFonts w:ascii="Times New Roman" w:hAnsi="Times New Roman" w:cs="Times New Roman"/>
          <w:kern w:val="0"/>
          <w:lang w:val="en-US" w:bidi="ar-SA"/>
        </w:rPr>
        <w:t xml:space="preserve"> studen</w:t>
      </w:r>
      <w:r w:rsidR="00D40ED2">
        <w:rPr>
          <w:rFonts w:ascii="Times New Roman" w:hAnsi="Times New Roman" w:cs="Times New Roman"/>
          <w:kern w:val="0"/>
          <w:lang w:val="en-US" w:bidi="ar-SA"/>
        </w:rPr>
        <w:t xml:space="preserve">ts into the second half of passed </w:t>
      </w:r>
      <w:r w:rsidRPr="00C023ED">
        <w:rPr>
          <w:rFonts w:ascii="Times New Roman" w:hAnsi="Times New Roman" w:cs="Times New Roman"/>
          <w:kern w:val="0"/>
          <w:lang w:val="en-US" w:bidi="ar-SA"/>
        </w:rPr>
        <w:t>students.</w:t>
      </w:r>
    </w:p>
    <w:p w:rsidR="00557372" w:rsidRPr="00557372" w:rsidRDefault="00557372" w:rsidP="00E82F55">
      <w:pPr>
        <w:tabs>
          <w:tab w:val="left" w:pos="1250"/>
        </w:tabs>
        <w:suppressAutoHyphens w:val="0"/>
        <w:autoSpaceDE w:val="0"/>
        <w:autoSpaceDN w:val="0"/>
        <w:adjustRightInd w:val="0"/>
        <w:spacing w:line="480" w:lineRule="auto"/>
        <w:rPr>
          <w:rFonts w:ascii="Times New Roman" w:hAnsi="Times New Roman" w:cs="Times New Roman"/>
          <w:kern w:val="0"/>
          <w:lang w:val="en-US" w:bidi="ar-SA"/>
        </w:rPr>
      </w:pPr>
    </w:p>
    <w:p w:rsidR="00557372" w:rsidRPr="00557372" w:rsidRDefault="00AC560E" w:rsidP="00E82F55">
      <w:pPr>
        <w:tabs>
          <w:tab w:val="left" w:pos="1250"/>
        </w:tabs>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This process resulted in 2 groups, the first group</w:t>
      </w:r>
      <w:r w:rsidR="004C42A8">
        <w:rPr>
          <w:rFonts w:ascii="Times New Roman" w:hAnsi="Times New Roman" w:cs="Times New Roman"/>
          <w:kern w:val="0"/>
          <w:lang w:val="en-US" w:bidi="ar-SA"/>
        </w:rPr>
        <w:t xml:space="preserve"> of 20 students (50%)</w:t>
      </w:r>
      <w:r>
        <w:rPr>
          <w:rFonts w:ascii="Times New Roman" w:hAnsi="Times New Roman" w:cs="Times New Roman"/>
          <w:kern w:val="0"/>
          <w:lang w:val="en-US" w:bidi="ar-SA"/>
        </w:rPr>
        <w:t xml:space="preserve"> would study using online learning and the second group</w:t>
      </w:r>
      <w:r w:rsidR="004C42A8">
        <w:rPr>
          <w:rFonts w:ascii="Times New Roman" w:hAnsi="Times New Roman" w:cs="Times New Roman"/>
          <w:kern w:val="0"/>
          <w:lang w:val="en-US" w:bidi="ar-SA"/>
        </w:rPr>
        <w:t xml:space="preserve"> of 20 students (50%)</w:t>
      </w:r>
      <w:r>
        <w:rPr>
          <w:rFonts w:ascii="Times New Roman" w:hAnsi="Times New Roman" w:cs="Times New Roman"/>
          <w:kern w:val="0"/>
          <w:lang w:val="en-US" w:bidi="ar-SA"/>
        </w:rPr>
        <w:t xml:space="preserve"> would study using traditional learning.</w:t>
      </w:r>
    </w:p>
    <w:p w:rsidR="00557372" w:rsidRPr="00557372" w:rsidRDefault="00557372" w:rsidP="00E82F55">
      <w:pPr>
        <w:tabs>
          <w:tab w:val="left" w:pos="1250"/>
        </w:tabs>
        <w:suppressAutoHyphens w:val="0"/>
        <w:autoSpaceDE w:val="0"/>
        <w:autoSpaceDN w:val="0"/>
        <w:adjustRightInd w:val="0"/>
        <w:spacing w:line="480" w:lineRule="auto"/>
        <w:rPr>
          <w:rFonts w:ascii="Times New Roman" w:hAnsi="Times New Roman" w:cs="Times New Roman"/>
          <w:kern w:val="0"/>
          <w:lang w:val="en-US" w:bidi="ar-SA"/>
        </w:rPr>
      </w:pPr>
    </w:p>
    <w:p w:rsidR="00557372" w:rsidRDefault="00557372" w:rsidP="00E82F55">
      <w:pPr>
        <w:spacing w:line="480" w:lineRule="auto"/>
        <w:jc w:val="both"/>
        <w:rPr>
          <w:rFonts w:ascii="Times New Roman" w:hAnsi="Times New Roman" w:cs="Times New Roman"/>
          <w:bCs/>
          <w:color w:val="000000"/>
          <w:sz w:val="28"/>
          <w:szCs w:val="28"/>
        </w:rPr>
      </w:pPr>
    </w:p>
    <w:p w:rsidR="00D40ED2" w:rsidRDefault="00D40ED2" w:rsidP="00E82F55">
      <w:pPr>
        <w:spacing w:line="480" w:lineRule="auto"/>
        <w:jc w:val="both"/>
        <w:rPr>
          <w:rFonts w:ascii="Times New Roman" w:hAnsi="Times New Roman" w:cs="Times New Roman"/>
          <w:bCs/>
          <w:color w:val="000000"/>
          <w:sz w:val="28"/>
          <w:szCs w:val="28"/>
        </w:rPr>
      </w:pPr>
    </w:p>
    <w:p w:rsidR="00E82F55" w:rsidRDefault="00E82F55" w:rsidP="00E82F55">
      <w:pPr>
        <w:spacing w:line="480" w:lineRule="auto"/>
        <w:jc w:val="both"/>
        <w:rPr>
          <w:rFonts w:ascii="Times New Roman" w:hAnsi="Times New Roman" w:cs="Times New Roman"/>
          <w:bCs/>
          <w:color w:val="000000"/>
          <w:sz w:val="28"/>
          <w:szCs w:val="28"/>
        </w:rPr>
      </w:pPr>
    </w:p>
    <w:p w:rsidR="00E82F55" w:rsidRPr="00557372" w:rsidRDefault="00E82F55" w:rsidP="00E82F55">
      <w:pPr>
        <w:spacing w:line="480" w:lineRule="auto"/>
        <w:jc w:val="both"/>
        <w:rPr>
          <w:rFonts w:ascii="Times New Roman" w:hAnsi="Times New Roman" w:cs="Times New Roman"/>
          <w:bCs/>
          <w:color w:val="000000"/>
          <w:sz w:val="28"/>
          <w:szCs w:val="28"/>
        </w:rPr>
      </w:pPr>
    </w:p>
    <w:p w:rsidR="00557372" w:rsidRPr="004C42A8" w:rsidRDefault="004C42A8" w:rsidP="00E82F55">
      <w:pPr>
        <w:pStyle w:val="Heading2"/>
        <w:spacing w:line="480" w:lineRule="auto"/>
      </w:pPr>
      <w:bookmarkStart w:id="6" w:name="_Toc120014513"/>
      <w:r>
        <w:lastRenderedPageBreak/>
        <w:t>4.2</w:t>
      </w:r>
      <w:r w:rsidR="00557372" w:rsidRPr="004C42A8">
        <w:t xml:space="preserve">. </w:t>
      </w:r>
      <w:r w:rsidR="004C4E51">
        <w:t>Benchmark</w:t>
      </w:r>
      <w:r w:rsidR="00557372" w:rsidRPr="004C42A8">
        <w:t>ing test</w:t>
      </w:r>
      <w:bookmarkEnd w:id="6"/>
    </w:p>
    <w:p w:rsidR="00E34912" w:rsidRPr="00E34912" w:rsidRDefault="00E34912" w:rsidP="00E82F55">
      <w:pPr>
        <w:spacing w:line="480" w:lineRule="auto"/>
        <w:rPr>
          <w:lang w:val="en-US"/>
        </w:rPr>
      </w:pPr>
      <w:r>
        <w:rPr>
          <w:lang w:val="en-US"/>
        </w:rPr>
        <w:t xml:space="preserve">The purpose of </w:t>
      </w:r>
      <w:r w:rsidR="004C4E51">
        <w:rPr>
          <w:lang w:val="en-US"/>
        </w:rPr>
        <w:t>Benchmark</w:t>
      </w:r>
      <w:r>
        <w:rPr>
          <w:lang w:val="en-US"/>
        </w:rPr>
        <w:t>ing test was to calculate student’s performance and determiner their grades based on their performance.</w:t>
      </w:r>
      <w:r w:rsidR="004C42A8">
        <w:rPr>
          <w:lang w:val="en-US"/>
        </w:rPr>
        <w:t xml:space="preserve"> The test would contain all the aspects learnt from month beginning to month end.</w:t>
      </w:r>
    </w:p>
    <w:p w:rsidR="00DA03CF" w:rsidRDefault="00DA03CF" w:rsidP="00E82F55">
      <w:pPr>
        <w:spacing w:line="480" w:lineRule="auto"/>
        <w:rPr>
          <w:lang w:val="en-US"/>
        </w:rPr>
      </w:pPr>
    </w:p>
    <w:p w:rsidR="00DA03CF" w:rsidRDefault="004C42A8" w:rsidP="00E82F55">
      <w:pPr>
        <w:pStyle w:val="Heading3"/>
        <w:spacing w:line="480" w:lineRule="auto"/>
        <w:rPr>
          <w:lang w:val="en-US"/>
        </w:rPr>
      </w:pPr>
      <w:bookmarkStart w:id="7" w:name="_Toc120014514"/>
      <w:r>
        <w:rPr>
          <w:lang w:val="en-US"/>
        </w:rPr>
        <w:t>4.2</w:t>
      </w:r>
      <w:r w:rsidR="00DA03CF">
        <w:rPr>
          <w:lang w:val="en-US"/>
        </w:rPr>
        <w:t xml:space="preserve">.1: </w:t>
      </w:r>
      <w:r w:rsidR="004C4E51">
        <w:rPr>
          <w:lang w:val="en-US"/>
        </w:rPr>
        <w:t>Benchmark</w:t>
      </w:r>
      <w:r w:rsidR="00DA03CF">
        <w:rPr>
          <w:lang w:val="en-US"/>
        </w:rPr>
        <w:t xml:space="preserve"> test marks</w:t>
      </w:r>
      <w:bookmarkEnd w:id="7"/>
    </w:p>
    <w:p w:rsidR="004C42A8" w:rsidRDefault="00557372" w:rsidP="00E82F55">
      <w:pPr>
        <w:spacing w:line="480" w:lineRule="auto"/>
        <w:rPr>
          <w:lang w:val="en-US"/>
        </w:rPr>
      </w:pPr>
      <w:r w:rsidRPr="00557372">
        <w:rPr>
          <w:lang w:val="en-US"/>
        </w:rPr>
        <w:t xml:space="preserve">The same </w:t>
      </w:r>
      <w:r w:rsidR="004C4E51">
        <w:rPr>
          <w:lang w:val="en-US"/>
        </w:rPr>
        <w:t>Benchmark</w:t>
      </w:r>
      <w:r w:rsidRPr="00557372">
        <w:rPr>
          <w:lang w:val="en-US"/>
        </w:rPr>
        <w:t xml:space="preserve"> test was given to both online learning students and traditional learning students.11 </w:t>
      </w:r>
      <w:r w:rsidR="004C4E51">
        <w:rPr>
          <w:lang w:val="en-US"/>
        </w:rPr>
        <w:t>Benchmark</w:t>
      </w:r>
      <w:r w:rsidRPr="00557372">
        <w:rPr>
          <w:lang w:val="en-US"/>
        </w:rPr>
        <w:t xml:space="preserve"> test where given in total from January to November with each test being given at the end of each month. The </w:t>
      </w:r>
      <w:r w:rsidR="004C4E51">
        <w:rPr>
          <w:lang w:val="en-US"/>
        </w:rPr>
        <w:t>Benchmark</w:t>
      </w:r>
      <w:r w:rsidRPr="00557372">
        <w:rPr>
          <w:lang w:val="en-US"/>
        </w:rPr>
        <w:t xml:space="preserve"> test</w:t>
      </w:r>
      <w:r w:rsidR="00D67E8E">
        <w:rPr>
          <w:lang w:val="en-US"/>
        </w:rPr>
        <w:t xml:space="preserve"> where all recorded out of 100%.</w:t>
      </w:r>
    </w:p>
    <w:p w:rsidR="00B22909" w:rsidRDefault="00B22909" w:rsidP="00E82F55">
      <w:pPr>
        <w:spacing w:line="480" w:lineRule="auto"/>
        <w:rPr>
          <w:lang w:val="en-US"/>
        </w:rPr>
      </w:pPr>
    </w:p>
    <w:p w:rsidR="007D0CEE" w:rsidRPr="00557372" w:rsidRDefault="004C42A8" w:rsidP="00E82F55">
      <w:pPr>
        <w:pStyle w:val="Heading4"/>
        <w:spacing w:line="480" w:lineRule="auto"/>
        <w:rPr>
          <w:rFonts w:ascii="Times New Roman" w:hAnsi="Times New Roman" w:cs="Times New Roman"/>
          <w:kern w:val="0"/>
          <w:lang w:val="en-US" w:bidi="ar-SA"/>
        </w:rPr>
      </w:pPr>
      <w:r>
        <w:rPr>
          <w:lang w:val="en-US"/>
        </w:rPr>
        <w:t>Figure 4.2.1.1.</w:t>
      </w:r>
      <w:r w:rsidRPr="00557372">
        <w:rPr>
          <w:lang w:val="en-US"/>
        </w:rPr>
        <w:t xml:space="preserve"> </w:t>
      </w:r>
      <w:r w:rsidR="004C4E51">
        <w:rPr>
          <w:lang w:val="en-US"/>
        </w:rPr>
        <w:t>Benchmark</w:t>
      </w:r>
      <w:r>
        <w:rPr>
          <w:lang w:val="en-US"/>
        </w:rPr>
        <w:t xml:space="preserve"> Monthly</w:t>
      </w:r>
      <w:r w:rsidRPr="004C42A8">
        <w:rPr>
          <w:lang w:val="en-US"/>
        </w:rPr>
        <w:t xml:space="preserve"> Statistics</w:t>
      </w:r>
    </w:p>
    <w:tbl>
      <w:tblPr>
        <w:tblW w:w="10707"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5"/>
        <w:gridCol w:w="765"/>
        <w:gridCol w:w="771"/>
        <w:gridCol w:w="805"/>
        <w:gridCol w:w="792"/>
        <w:gridCol w:w="792"/>
        <w:gridCol w:w="792"/>
        <w:gridCol w:w="792"/>
        <w:gridCol w:w="792"/>
        <w:gridCol w:w="792"/>
        <w:gridCol w:w="963"/>
        <w:gridCol w:w="792"/>
        <w:gridCol w:w="913"/>
        <w:gridCol w:w="181"/>
      </w:tblGrid>
      <w:tr w:rsidR="00557372" w:rsidRPr="00557372" w:rsidTr="00D40ED2">
        <w:trPr>
          <w:cantSplit/>
          <w:trHeight w:val="285"/>
        </w:trPr>
        <w:tc>
          <w:tcPr>
            <w:tcW w:w="10707" w:type="dxa"/>
            <w:gridSpan w:val="14"/>
            <w:tcBorders>
              <w:top w:val="nil"/>
              <w:left w:val="nil"/>
              <w:bottom w:val="nil"/>
              <w:right w:val="nil"/>
            </w:tcBorders>
            <w:shd w:val="clear" w:color="auto" w:fill="FFFFFF"/>
          </w:tcPr>
          <w:p w:rsidR="00557372" w:rsidRPr="00557372" w:rsidRDefault="004C4E51"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Pr>
                <w:rFonts w:ascii="Arial" w:hAnsi="Arial" w:cs="Arial"/>
                <w:bCs/>
                <w:color w:val="000000"/>
                <w:kern w:val="0"/>
                <w:sz w:val="18"/>
                <w:szCs w:val="18"/>
                <w:lang w:val="en-US" w:bidi="ar-SA"/>
              </w:rPr>
              <w:t>Benchmark</w:t>
            </w:r>
            <w:r w:rsidR="00D225C7">
              <w:rPr>
                <w:rFonts w:ascii="Arial" w:hAnsi="Arial" w:cs="Arial"/>
                <w:bCs/>
                <w:color w:val="000000"/>
                <w:kern w:val="0"/>
                <w:sz w:val="18"/>
                <w:szCs w:val="18"/>
                <w:lang w:val="en-US" w:bidi="ar-SA"/>
              </w:rPr>
              <w:t xml:space="preserve"> Monthly</w:t>
            </w:r>
            <w:r w:rsidR="00557372" w:rsidRPr="00557372">
              <w:rPr>
                <w:rFonts w:ascii="Arial" w:hAnsi="Arial" w:cs="Arial"/>
                <w:bCs/>
                <w:color w:val="000000"/>
                <w:kern w:val="0"/>
                <w:sz w:val="18"/>
                <w:szCs w:val="18"/>
                <w:lang w:val="en-US" w:bidi="ar-SA"/>
              </w:rPr>
              <w:t xml:space="preserve"> Statistics</w:t>
            </w:r>
          </w:p>
        </w:tc>
      </w:tr>
      <w:tr w:rsidR="00621D23" w:rsidRPr="00B22DFC" w:rsidTr="00D40ED2">
        <w:trPr>
          <w:gridAfter w:val="1"/>
          <w:wAfter w:w="181" w:type="dxa"/>
          <w:cantSplit/>
          <w:trHeight w:val="311"/>
        </w:trPr>
        <w:tc>
          <w:tcPr>
            <w:tcW w:w="1530" w:type="dxa"/>
            <w:gridSpan w:val="2"/>
            <w:tcBorders>
              <w:top w:val="single" w:sz="16" w:space="0" w:color="000000"/>
              <w:left w:val="single" w:sz="16" w:space="0" w:color="000000"/>
              <w:bottom w:val="single" w:sz="16" w:space="0" w:color="000000"/>
              <w:right w:val="nil"/>
            </w:tcBorders>
            <w:shd w:val="clear" w:color="auto" w:fill="FFFFFF"/>
          </w:tcPr>
          <w:p w:rsidR="00B22DFC" w:rsidRPr="00B22DFC" w:rsidRDefault="00B22DFC" w:rsidP="00E82F55">
            <w:pPr>
              <w:spacing w:line="480" w:lineRule="auto"/>
              <w:rPr>
                <w:rFonts w:ascii="Times New Roman" w:hAnsi="Times New Roman" w:cs="Times New Roman"/>
                <w:kern w:val="0"/>
                <w:lang w:val="en-US" w:bidi="ar-SA"/>
              </w:rPr>
            </w:pPr>
          </w:p>
        </w:tc>
        <w:tc>
          <w:tcPr>
            <w:tcW w:w="771" w:type="dxa"/>
            <w:tcBorders>
              <w:top w:val="single" w:sz="16" w:space="0" w:color="000000"/>
              <w:left w:val="single" w:sz="16" w:space="0" w:color="000000"/>
              <w:bottom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January</w:t>
            </w:r>
          </w:p>
        </w:tc>
        <w:tc>
          <w:tcPr>
            <w:tcW w:w="805" w:type="dxa"/>
            <w:tcBorders>
              <w:top w:val="single" w:sz="16" w:space="0" w:color="000000"/>
              <w:bottom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February</w:t>
            </w:r>
          </w:p>
        </w:tc>
        <w:tc>
          <w:tcPr>
            <w:tcW w:w="792" w:type="dxa"/>
            <w:tcBorders>
              <w:top w:val="single" w:sz="16" w:space="0" w:color="000000"/>
              <w:bottom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March</w:t>
            </w:r>
          </w:p>
        </w:tc>
        <w:tc>
          <w:tcPr>
            <w:tcW w:w="792" w:type="dxa"/>
            <w:tcBorders>
              <w:top w:val="single" w:sz="16" w:space="0" w:color="000000"/>
              <w:bottom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April</w:t>
            </w:r>
          </w:p>
        </w:tc>
        <w:tc>
          <w:tcPr>
            <w:tcW w:w="792" w:type="dxa"/>
            <w:tcBorders>
              <w:top w:val="single" w:sz="16" w:space="0" w:color="000000"/>
              <w:bottom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May</w:t>
            </w:r>
          </w:p>
        </w:tc>
        <w:tc>
          <w:tcPr>
            <w:tcW w:w="792" w:type="dxa"/>
            <w:tcBorders>
              <w:top w:val="single" w:sz="16" w:space="0" w:color="000000"/>
              <w:bottom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June</w:t>
            </w:r>
          </w:p>
        </w:tc>
        <w:tc>
          <w:tcPr>
            <w:tcW w:w="792" w:type="dxa"/>
            <w:tcBorders>
              <w:top w:val="single" w:sz="16" w:space="0" w:color="000000"/>
              <w:bottom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July</w:t>
            </w:r>
          </w:p>
        </w:tc>
        <w:tc>
          <w:tcPr>
            <w:tcW w:w="792" w:type="dxa"/>
            <w:tcBorders>
              <w:top w:val="single" w:sz="16" w:space="0" w:color="000000"/>
              <w:bottom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August</w:t>
            </w:r>
          </w:p>
        </w:tc>
        <w:tc>
          <w:tcPr>
            <w:tcW w:w="963" w:type="dxa"/>
            <w:tcBorders>
              <w:top w:val="single" w:sz="16" w:space="0" w:color="000000"/>
              <w:bottom w:val="single" w:sz="16" w:space="0" w:color="000000"/>
            </w:tcBorders>
            <w:shd w:val="clear" w:color="auto" w:fill="FFFFFF"/>
          </w:tcPr>
          <w:p w:rsidR="00B22DFC" w:rsidRPr="00B22DFC" w:rsidRDefault="00A5001A"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Pr>
                <w:rFonts w:ascii="Arial" w:hAnsi="Arial" w:cs="Arial"/>
                <w:color w:val="000000"/>
                <w:kern w:val="0"/>
                <w:sz w:val="18"/>
                <w:szCs w:val="18"/>
                <w:lang w:val="en-US" w:bidi="ar-SA"/>
              </w:rPr>
              <w:t>September</w:t>
            </w:r>
          </w:p>
        </w:tc>
        <w:tc>
          <w:tcPr>
            <w:tcW w:w="792" w:type="dxa"/>
            <w:tcBorders>
              <w:top w:val="single" w:sz="16" w:space="0" w:color="000000"/>
              <w:bottom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October</w:t>
            </w:r>
          </w:p>
        </w:tc>
        <w:tc>
          <w:tcPr>
            <w:tcW w:w="913" w:type="dxa"/>
            <w:tcBorders>
              <w:top w:val="single" w:sz="16" w:space="0" w:color="000000"/>
              <w:bottom w:val="single" w:sz="16" w:space="0" w:color="000000"/>
              <w:right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November</w:t>
            </w:r>
          </w:p>
        </w:tc>
      </w:tr>
      <w:tr w:rsidR="00621D23" w:rsidRPr="00B22DFC" w:rsidTr="00D40ED2">
        <w:trPr>
          <w:gridAfter w:val="1"/>
          <w:wAfter w:w="181" w:type="dxa"/>
          <w:cantSplit/>
          <w:trHeight w:val="311"/>
        </w:trPr>
        <w:tc>
          <w:tcPr>
            <w:tcW w:w="765" w:type="dxa"/>
            <w:vMerge w:val="restart"/>
            <w:tcBorders>
              <w:top w:val="single" w:sz="16" w:space="0" w:color="000000"/>
              <w:left w:val="single" w:sz="16" w:space="0" w:color="000000"/>
              <w:bottom w:val="nil"/>
              <w:right w:val="nil"/>
            </w:tcBorders>
            <w:shd w:val="clear" w:color="auto" w:fill="FFFFFF"/>
            <w:vAlign w:val="center"/>
          </w:tcPr>
          <w:p w:rsidR="00B22DFC" w:rsidRPr="00B22DFC" w:rsidRDefault="00B22D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N</w:t>
            </w:r>
          </w:p>
        </w:tc>
        <w:tc>
          <w:tcPr>
            <w:tcW w:w="765" w:type="dxa"/>
            <w:tcBorders>
              <w:top w:val="single" w:sz="16" w:space="0" w:color="000000"/>
              <w:left w:val="nil"/>
              <w:bottom w:val="nil"/>
              <w:right w:val="single" w:sz="16" w:space="0" w:color="000000"/>
            </w:tcBorders>
            <w:shd w:val="clear" w:color="auto" w:fill="FFFFFF"/>
            <w:vAlign w:val="center"/>
          </w:tcPr>
          <w:p w:rsidR="00B22DFC" w:rsidRPr="00B22DFC" w:rsidRDefault="00B22D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Valid</w:t>
            </w:r>
          </w:p>
        </w:tc>
        <w:tc>
          <w:tcPr>
            <w:tcW w:w="771" w:type="dxa"/>
            <w:tcBorders>
              <w:top w:val="single" w:sz="16" w:space="0" w:color="000000"/>
              <w:left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805" w:type="dxa"/>
            <w:tcBorders>
              <w:top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792" w:type="dxa"/>
            <w:tcBorders>
              <w:top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792" w:type="dxa"/>
            <w:tcBorders>
              <w:top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792" w:type="dxa"/>
            <w:tcBorders>
              <w:top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792" w:type="dxa"/>
            <w:tcBorders>
              <w:top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792" w:type="dxa"/>
            <w:tcBorders>
              <w:top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792" w:type="dxa"/>
            <w:tcBorders>
              <w:top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963" w:type="dxa"/>
            <w:tcBorders>
              <w:top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792" w:type="dxa"/>
            <w:tcBorders>
              <w:top w:val="single" w:sz="16" w:space="0" w:color="000000"/>
              <w:bottom w:val="nil"/>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c>
          <w:tcPr>
            <w:tcW w:w="913" w:type="dxa"/>
            <w:tcBorders>
              <w:top w:val="single" w:sz="16" w:space="0" w:color="000000"/>
              <w:bottom w:val="nil"/>
              <w:right w:val="single" w:sz="16" w:space="0" w:color="000000"/>
            </w:tcBorders>
            <w:shd w:val="clear" w:color="auto" w:fill="FFFFFF"/>
          </w:tcPr>
          <w:p w:rsidR="00B22DFC"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w:t>
            </w:r>
            <w:r w:rsidR="00B22DFC" w:rsidRPr="00B22DFC">
              <w:rPr>
                <w:rFonts w:ascii="Arial" w:hAnsi="Arial" w:cs="Arial"/>
                <w:color w:val="000000"/>
                <w:kern w:val="0"/>
                <w:sz w:val="18"/>
                <w:szCs w:val="18"/>
                <w:lang w:val="en-US" w:bidi="ar-SA"/>
              </w:rPr>
              <w:t>0</w:t>
            </w:r>
          </w:p>
        </w:tc>
      </w:tr>
      <w:tr w:rsidR="00621D23" w:rsidRPr="00B22DFC" w:rsidTr="00D40ED2">
        <w:trPr>
          <w:gridAfter w:val="1"/>
          <w:wAfter w:w="181" w:type="dxa"/>
          <w:cantSplit/>
          <w:trHeight w:val="343"/>
        </w:trPr>
        <w:tc>
          <w:tcPr>
            <w:tcW w:w="765" w:type="dxa"/>
            <w:vMerge/>
            <w:tcBorders>
              <w:top w:val="single" w:sz="16" w:space="0" w:color="000000"/>
              <w:left w:val="single" w:sz="16" w:space="0" w:color="000000"/>
              <w:bottom w:val="nil"/>
              <w:right w:val="nil"/>
            </w:tcBorders>
            <w:shd w:val="clear" w:color="auto" w:fill="FFFFFF"/>
            <w:vAlign w:val="center"/>
          </w:tcPr>
          <w:p w:rsidR="00B22DFC" w:rsidRPr="00B22DFC" w:rsidRDefault="00B22D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65" w:type="dxa"/>
            <w:tcBorders>
              <w:top w:val="nil"/>
              <w:left w:val="nil"/>
              <w:bottom w:val="nil"/>
              <w:right w:val="single" w:sz="16" w:space="0" w:color="000000"/>
            </w:tcBorders>
            <w:shd w:val="clear" w:color="auto" w:fill="FFFFFF"/>
            <w:vAlign w:val="center"/>
          </w:tcPr>
          <w:p w:rsidR="00B22DFC" w:rsidRPr="00B22DFC" w:rsidRDefault="00B22D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Missing</w:t>
            </w:r>
          </w:p>
        </w:tc>
        <w:tc>
          <w:tcPr>
            <w:tcW w:w="771" w:type="dxa"/>
            <w:tcBorders>
              <w:top w:val="nil"/>
              <w:left w:val="single" w:sz="16" w:space="0" w:color="000000"/>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805"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963"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c>
          <w:tcPr>
            <w:tcW w:w="913" w:type="dxa"/>
            <w:tcBorders>
              <w:top w:val="nil"/>
              <w:bottom w:val="nil"/>
              <w:right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0</w:t>
            </w:r>
          </w:p>
        </w:tc>
      </w:tr>
      <w:tr w:rsidR="00621D23" w:rsidRPr="00B22DFC" w:rsidTr="00D40ED2">
        <w:trPr>
          <w:gridAfter w:val="1"/>
          <w:wAfter w:w="181" w:type="dxa"/>
          <w:cantSplit/>
          <w:trHeight w:val="326"/>
        </w:trPr>
        <w:tc>
          <w:tcPr>
            <w:tcW w:w="1530" w:type="dxa"/>
            <w:gridSpan w:val="2"/>
            <w:tcBorders>
              <w:top w:val="nil"/>
              <w:left w:val="single" w:sz="16" w:space="0" w:color="000000"/>
              <w:bottom w:val="nil"/>
              <w:right w:val="nil"/>
            </w:tcBorders>
            <w:shd w:val="clear" w:color="auto" w:fill="FFFFFF"/>
            <w:vAlign w:val="center"/>
          </w:tcPr>
          <w:p w:rsidR="00B22DFC" w:rsidRPr="00B22DFC" w:rsidRDefault="00D40ED2"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Pr>
                <w:rFonts w:ascii="Arial" w:hAnsi="Arial" w:cs="Arial"/>
                <w:color w:val="000000"/>
                <w:kern w:val="0"/>
                <w:sz w:val="18"/>
                <w:szCs w:val="18"/>
                <w:lang w:val="en-US" w:bidi="ar-SA"/>
              </w:rPr>
              <w:t xml:space="preserve">Online </w:t>
            </w:r>
            <w:r w:rsidR="00B22DFC" w:rsidRPr="00B22DFC">
              <w:rPr>
                <w:rFonts w:ascii="Arial" w:hAnsi="Arial" w:cs="Arial"/>
                <w:color w:val="000000"/>
                <w:kern w:val="0"/>
                <w:sz w:val="18"/>
                <w:szCs w:val="18"/>
                <w:lang w:val="en-US" w:bidi="ar-SA"/>
              </w:rPr>
              <w:t>Mean</w:t>
            </w:r>
          </w:p>
        </w:tc>
        <w:tc>
          <w:tcPr>
            <w:tcW w:w="771" w:type="dxa"/>
            <w:tcBorders>
              <w:top w:val="nil"/>
              <w:left w:val="single" w:sz="16" w:space="0" w:color="000000"/>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45.875</w:t>
            </w:r>
          </w:p>
        </w:tc>
        <w:tc>
          <w:tcPr>
            <w:tcW w:w="805"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50.375</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46.000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46.500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62.375</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63.625</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61.875</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63.625</w:t>
            </w:r>
          </w:p>
        </w:tc>
        <w:tc>
          <w:tcPr>
            <w:tcW w:w="963"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68.000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66.250</w:t>
            </w:r>
          </w:p>
        </w:tc>
        <w:tc>
          <w:tcPr>
            <w:tcW w:w="913" w:type="dxa"/>
            <w:tcBorders>
              <w:top w:val="nil"/>
              <w:bottom w:val="nil"/>
              <w:right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72.250</w:t>
            </w:r>
          </w:p>
        </w:tc>
      </w:tr>
      <w:tr w:rsidR="00621D23" w:rsidRPr="00B22DFC" w:rsidTr="00D40ED2">
        <w:trPr>
          <w:gridAfter w:val="1"/>
          <w:wAfter w:w="181" w:type="dxa"/>
          <w:cantSplit/>
          <w:trHeight w:val="296"/>
        </w:trPr>
        <w:tc>
          <w:tcPr>
            <w:tcW w:w="1530" w:type="dxa"/>
            <w:gridSpan w:val="2"/>
            <w:tcBorders>
              <w:top w:val="nil"/>
              <w:left w:val="single" w:sz="16" w:space="0" w:color="000000"/>
              <w:bottom w:val="nil"/>
              <w:right w:val="nil"/>
            </w:tcBorders>
            <w:shd w:val="clear" w:color="auto" w:fill="FFFFFF"/>
            <w:vAlign w:val="center"/>
          </w:tcPr>
          <w:p w:rsidR="00B22DFC" w:rsidRPr="00B22DFC" w:rsidRDefault="00D40ED2"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Pr>
                <w:rFonts w:ascii="Arial" w:hAnsi="Arial" w:cs="Arial"/>
                <w:color w:val="000000"/>
                <w:kern w:val="0"/>
                <w:sz w:val="18"/>
                <w:szCs w:val="18"/>
                <w:lang w:val="en-US" w:bidi="ar-SA"/>
              </w:rPr>
              <w:t xml:space="preserve">Online </w:t>
            </w:r>
            <w:r w:rsidR="00B22DFC" w:rsidRPr="00B22DFC">
              <w:rPr>
                <w:rFonts w:ascii="Arial" w:hAnsi="Arial" w:cs="Arial"/>
                <w:color w:val="000000"/>
                <w:kern w:val="0"/>
                <w:sz w:val="18"/>
                <w:szCs w:val="18"/>
                <w:lang w:val="en-US" w:bidi="ar-SA"/>
              </w:rPr>
              <w:t>Sum</w:t>
            </w:r>
          </w:p>
        </w:tc>
        <w:tc>
          <w:tcPr>
            <w:tcW w:w="771" w:type="dxa"/>
            <w:tcBorders>
              <w:top w:val="nil"/>
              <w:left w:val="single" w:sz="16" w:space="0" w:color="000000"/>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917.5</w:t>
            </w:r>
          </w:p>
        </w:tc>
        <w:tc>
          <w:tcPr>
            <w:tcW w:w="805"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1007.5</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920.0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930.0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1247.5</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1272.5</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1237.5</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1272.5</w:t>
            </w:r>
          </w:p>
        </w:tc>
        <w:tc>
          <w:tcPr>
            <w:tcW w:w="963"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1360.0</w:t>
            </w:r>
          </w:p>
        </w:tc>
        <w:tc>
          <w:tcPr>
            <w:tcW w:w="792" w:type="dxa"/>
            <w:tcBorders>
              <w:top w:val="nil"/>
              <w:bottom w:val="nil"/>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1325.0</w:t>
            </w:r>
          </w:p>
        </w:tc>
        <w:tc>
          <w:tcPr>
            <w:tcW w:w="913" w:type="dxa"/>
            <w:tcBorders>
              <w:top w:val="nil"/>
              <w:bottom w:val="nil"/>
              <w:right w:val="single" w:sz="16" w:space="0" w:color="000000"/>
            </w:tcBorders>
            <w:shd w:val="clear" w:color="auto" w:fill="FFFFFF"/>
          </w:tcPr>
          <w:p w:rsidR="00B22DFC" w:rsidRPr="00B22DFC" w:rsidRDefault="00B22DFC"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1445.0</w:t>
            </w:r>
          </w:p>
        </w:tc>
      </w:tr>
      <w:tr w:rsidR="00D40ED2" w:rsidRPr="00B22DFC" w:rsidTr="00D40ED2">
        <w:trPr>
          <w:gridAfter w:val="1"/>
          <w:wAfter w:w="181" w:type="dxa"/>
          <w:cantSplit/>
          <w:trHeight w:val="296"/>
        </w:trPr>
        <w:tc>
          <w:tcPr>
            <w:tcW w:w="1530" w:type="dxa"/>
            <w:gridSpan w:val="2"/>
            <w:tcBorders>
              <w:top w:val="nil"/>
              <w:left w:val="single" w:sz="16" w:space="0" w:color="000000"/>
              <w:bottom w:val="nil"/>
              <w:right w:val="nil"/>
            </w:tcBorders>
            <w:shd w:val="clear" w:color="auto" w:fill="FFFFFF"/>
            <w:vAlign w:val="center"/>
          </w:tcPr>
          <w:p w:rsidR="00D40ED2" w:rsidRPr="00B22DFC" w:rsidRDefault="00D40ED2"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p>
        </w:tc>
        <w:tc>
          <w:tcPr>
            <w:tcW w:w="771" w:type="dxa"/>
            <w:tcBorders>
              <w:top w:val="nil"/>
              <w:left w:val="single" w:sz="16" w:space="0" w:color="000000"/>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805" w:type="dxa"/>
            <w:tcBorders>
              <w:top w:val="nil"/>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792" w:type="dxa"/>
            <w:tcBorders>
              <w:top w:val="nil"/>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792" w:type="dxa"/>
            <w:tcBorders>
              <w:top w:val="nil"/>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792" w:type="dxa"/>
            <w:tcBorders>
              <w:top w:val="nil"/>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792" w:type="dxa"/>
            <w:tcBorders>
              <w:top w:val="nil"/>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792" w:type="dxa"/>
            <w:tcBorders>
              <w:top w:val="nil"/>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792" w:type="dxa"/>
            <w:tcBorders>
              <w:top w:val="nil"/>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963" w:type="dxa"/>
            <w:tcBorders>
              <w:top w:val="nil"/>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792" w:type="dxa"/>
            <w:tcBorders>
              <w:top w:val="nil"/>
              <w:bottom w:val="nil"/>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c>
          <w:tcPr>
            <w:tcW w:w="913" w:type="dxa"/>
            <w:tcBorders>
              <w:top w:val="nil"/>
              <w:bottom w:val="nil"/>
              <w:right w:val="single" w:sz="16" w:space="0" w:color="000000"/>
            </w:tcBorders>
            <w:shd w:val="clear" w:color="auto" w:fill="FFFFFF"/>
          </w:tcPr>
          <w:p w:rsidR="00D40ED2" w:rsidRPr="00B22DFC" w:rsidRDefault="00D40ED2"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p>
        </w:tc>
      </w:tr>
      <w:tr w:rsidR="00D40ED2" w:rsidRPr="00B22DFC" w:rsidTr="00734FAE">
        <w:trPr>
          <w:gridAfter w:val="1"/>
          <w:wAfter w:w="181" w:type="dxa"/>
          <w:cantSplit/>
          <w:trHeight w:val="296"/>
        </w:trPr>
        <w:tc>
          <w:tcPr>
            <w:tcW w:w="1530" w:type="dxa"/>
            <w:gridSpan w:val="2"/>
            <w:tcBorders>
              <w:top w:val="nil"/>
              <w:left w:val="single" w:sz="16" w:space="0" w:color="000000"/>
              <w:bottom w:val="nil"/>
              <w:right w:val="nil"/>
            </w:tcBorders>
            <w:shd w:val="clear" w:color="auto" w:fill="FFFFFF"/>
            <w:vAlign w:val="center"/>
          </w:tcPr>
          <w:p w:rsidR="00D40ED2" w:rsidRPr="00B22DFC" w:rsidRDefault="00D40ED2"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Pr>
                <w:rFonts w:ascii="Arial" w:hAnsi="Arial" w:cs="Arial"/>
                <w:color w:val="000000"/>
                <w:kern w:val="0"/>
                <w:sz w:val="18"/>
                <w:szCs w:val="18"/>
                <w:lang w:val="en-US" w:bidi="ar-SA"/>
              </w:rPr>
              <w:t>Traditional Mean</w:t>
            </w:r>
          </w:p>
        </w:tc>
        <w:tc>
          <w:tcPr>
            <w:tcW w:w="771" w:type="dxa"/>
            <w:tcBorders>
              <w:top w:val="nil"/>
              <w:left w:val="single" w:sz="16" w:space="0" w:color="000000"/>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51.000</w:t>
            </w:r>
          </w:p>
        </w:tc>
        <w:tc>
          <w:tcPr>
            <w:tcW w:w="805" w:type="dxa"/>
            <w:tcBorders>
              <w:top w:val="nil"/>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43.125</w:t>
            </w:r>
          </w:p>
        </w:tc>
        <w:tc>
          <w:tcPr>
            <w:tcW w:w="792" w:type="dxa"/>
            <w:tcBorders>
              <w:top w:val="nil"/>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Pr>
                <w:rFonts w:ascii="Arial" w:hAnsi="Arial" w:cs="Arial"/>
                <w:color w:val="000000"/>
                <w:kern w:val="0"/>
                <w:sz w:val="18"/>
                <w:szCs w:val="18"/>
                <w:lang w:val="en-US" w:bidi="ar-SA"/>
              </w:rPr>
              <w:t>43.500</w:t>
            </w:r>
          </w:p>
        </w:tc>
        <w:tc>
          <w:tcPr>
            <w:tcW w:w="792" w:type="dxa"/>
            <w:tcBorders>
              <w:top w:val="nil"/>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734FAE">
              <w:rPr>
                <w:rFonts w:ascii="Arial" w:hAnsi="Arial" w:cs="Arial"/>
                <w:color w:val="000000"/>
                <w:kern w:val="0"/>
                <w:sz w:val="18"/>
                <w:szCs w:val="18"/>
                <w:lang w:val="en-US" w:bidi="ar-SA"/>
              </w:rPr>
              <w:t>56.500</w:t>
            </w:r>
          </w:p>
        </w:tc>
        <w:tc>
          <w:tcPr>
            <w:tcW w:w="792" w:type="dxa"/>
            <w:tcBorders>
              <w:top w:val="nil"/>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734FAE">
              <w:rPr>
                <w:rFonts w:ascii="Arial" w:hAnsi="Arial" w:cs="Arial"/>
                <w:color w:val="000000"/>
                <w:kern w:val="0"/>
                <w:sz w:val="18"/>
                <w:szCs w:val="18"/>
                <w:lang w:val="en-US" w:bidi="ar-SA"/>
              </w:rPr>
              <w:t>42.875</w:t>
            </w:r>
          </w:p>
        </w:tc>
        <w:tc>
          <w:tcPr>
            <w:tcW w:w="792" w:type="dxa"/>
            <w:tcBorders>
              <w:top w:val="nil"/>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734FAE">
              <w:rPr>
                <w:rFonts w:ascii="Arial" w:hAnsi="Arial" w:cs="Arial"/>
                <w:color w:val="000000"/>
                <w:kern w:val="0"/>
                <w:sz w:val="18"/>
                <w:szCs w:val="18"/>
                <w:lang w:val="en-US" w:bidi="ar-SA"/>
              </w:rPr>
              <w:t>47.875</w:t>
            </w:r>
          </w:p>
        </w:tc>
        <w:tc>
          <w:tcPr>
            <w:tcW w:w="792" w:type="dxa"/>
            <w:tcBorders>
              <w:top w:val="nil"/>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734FAE">
              <w:rPr>
                <w:rFonts w:ascii="Arial" w:hAnsi="Arial" w:cs="Arial"/>
                <w:color w:val="000000"/>
                <w:kern w:val="0"/>
                <w:sz w:val="18"/>
                <w:szCs w:val="18"/>
                <w:lang w:val="en-US" w:bidi="ar-SA"/>
              </w:rPr>
              <w:t>48.250</w:t>
            </w:r>
          </w:p>
        </w:tc>
        <w:tc>
          <w:tcPr>
            <w:tcW w:w="792" w:type="dxa"/>
            <w:tcBorders>
              <w:top w:val="nil"/>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734FAE">
              <w:rPr>
                <w:rFonts w:ascii="Arial" w:hAnsi="Arial" w:cs="Arial"/>
                <w:color w:val="000000"/>
                <w:kern w:val="0"/>
                <w:sz w:val="18"/>
                <w:szCs w:val="18"/>
                <w:lang w:val="en-US" w:bidi="ar-SA"/>
              </w:rPr>
              <w:t>50.000</w:t>
            </w:r>
          </w:p>
        </w:tc>
        <w:tc>
          <w:tcPr>
            <w:tcW w:w="963" w:type="dxa"/>
            <w:tcBorders>
              <w:top w:val="nil"/>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734FAE">
              <w:rPr>
                <w:rFonts w:ascii="Arial" w:hAnsi="Arial" w:cs="Arial"/>
                <w:color w:val="000000"/>
                <w:kern w:val="0"/>
                <w:sz w:val="18"/>
                <w:szCs w:val="18"/>
                <w:lang w:val="en-US" w:bidi="ar-SA"/>
              </w:rPr>
              <w:t>53.375</w:t>
            </w:r>
          </w:p>
        </w:tc>
        <w:tc>
          <w:tcPr>
            <w:tcW w:w="792" w:type="dxa"/>
            <w:tcBorders>
              <w:top w:val="nil"/>
              <w:bottom w:val="nil"/>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734FAE">
              <w:rPr>
                <w:rFonts w:ascii="Arial" w:hAnsi="Arial" w:cs="Arial"/>
                <w:color w:val="000000"/>
                <w:kern w:val="0"/>
                <w:sz w:val="18"/>
                <w:szCs w:val="18"/>
                <w:lang w:val="en-US" w:bidi="ar-SA"/>
              </w:rPr>
              <w:t>54.250</w:t>
            </w:r>
          </w:p>
        </w:tc>
        <w:tc>
          <w:tcPr>
            <w:tcW w:w="913" w:type="dxa"/>
            <w:tcBorders>
              <w:top w:val="nil"/>
              <w:bottom w:val="nil"/>
              <w:right w:val="single" w:sz="16" w:space="0" w:color="000000"/>
            </w:tcBorders>
            <w:shd w:val="clear" w:color="auto" w:fill="FFFFFF"/>
          </w:tcPr>
          <w:p w:rsidR="00D40ED2" w:rsidRPr="00B22DFC"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734FAE">
              <w:rPr>
                <w:rFonts w:ascii="Arial" w:hAnsi="Arial" w:cs="Arial"/>
                <w:color w:val="000000"/>
                <w:kern w:val="0"/>
                <w:sz w:val="18"/>
                <w:szCs w:val="18"/>
                <w:lang w:val="en-US" w:bidi="ar-SA"/>
              </w:rPr>
              <w:t>58.750</w:t>
            </w:r>
          </w:p>
        </w:tc>
      </w:tr>
      <w:tr w:rsidR="00734FAE" w:rsidRPr="00B22DFC" w:rsidTr="00D40ED2">
        <w:trPr>
          <w:gridAfter w:val="1"/>
          <w:wAfter w:w="181" w:type="dxa"/>
          <w:cantSplit/>
          <w:trHeight w:val="296"/>
        </w:trPr>
        <w:tc>
          <w:tcPr>
            <w:tcW w:w="1530" w:type="dxa"/>
            <w:gridSpan w:val="2"/>
            <w:tcBorders>
              <w:top w:val="nil"/>
              <w:left w:val="single" w:sz="16" w:space="0" w:color="000000"/>
              <w:bottom w:val="single" w:sz="16" w:space="0" w:color="000000"/>
              <w:right w:val="nil"/>
            </w:tcBorders>
            <w:shd w:val="clear" w:color="auto" w:fill="FFFFFF"/>
            <w:vAlign w:val="center"/>
          </w:tcPr>
          <w:p w:rsidR="00734FAE" w:rsidRPr="0061226D" w:rsidRDefault="00734FAE"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Pr>
                <w:rFonts w:ascii="Arial" w:hAnsi="Arial" w:cs="Arial"/>
                <w:color w:val="000000"/>
                <w:kern w:val="0"/>
                <w:sz w:val="18"/>
                <w:szCs w:val="18"/>
                <w:lang w:val="en-US" w:bidi="ar-SA"/>
              </w:rPr>
              <w:t xml:space="preserve">Traditional </w:t>
            </w:r>
            <w:r w:rsidRPr="0061226D">
              <w:rPr>
                <w:rFonts w:ascii="Arial" w:hAnsi="Arial" w:cs="Arial"/>
                <w:color w:val="000000"/>
                <w:kern w:val="0"/>
                <w:sz w:val="18"/>
                <w:szCs w:val="18"/>
                <w:lang w:val="en-US" w:bidi="ar-SA"/>
              </w:rPr>
              <w:t>Sum</w:t>
            </w:r>
          </w:p>
        </w:tc>
        <w:tc>
          <w:tcPr>
            <w:tcW w:w="771" w:type="dxa"/>
            <w:tcBorders>
              <w:top w:val="nil"/>
              <w:left w:val="single" w:sz="16" w:space="0" w:color="000000"/>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1020.0</w:t>
            </w:r>
          </w:p>
        </w:tc>
        <w:tc>
          <w:tcPr>
            <w:tcW w:w="805" w:type="dxa"/>
            <w:tcBorders>
              <w:top w:val="nil"/>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862.5</w:t>
            </w:r>
          </w:p>
        </w:tc>
        <w:tc>
          <w:tcPr>
            <w:tcW w:w="792" w:type="dxa"/>
            <w:tcBorders>
              <w:top w:val="nil"/>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870.0</w:t>
            </w:r>
          </w:p>
        </w:tc>
        <w:tc>
          <w:tcPr>
            <w:tcW w:w="792" w:type="dxa"/>
            <w:tcBorders>
              <w:top w:val="nil"/>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1130.0</w:t>
            </w:r>
          </w:p>
        </w:tc>
        <w:tc>
          <w:tcPr>
            <w:tcW w:w="792" w:type="dxa"/>
            <w:tcBorders>
              <w:top w:val="nil"/>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857.5</w:t>
            </w:r>
          </w:p>
        </w:tc>
        <w:tc>
          <w:tcPr>
            <w:tcW w:w="792" w:type="dxa"/>
            <w:tcBorders>
              <w:top w:val="nil"/>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957.5</w:t>
            </w:r>
          </w:p>
        </w:tc>
        <w:tc>
          <w:tcPr>
            <w:tcW w:w="792" w:type="dxa"/>
            <w:tcBorders>
              <w:top w:val="nil"/>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965.0</w:t>
            </w:r>
          </w:p>
        </w:tc>
        <w:tc>
          <w:tcPr>
            <w:tcW w:w="792" w:type="dxa"/>
            <w:tcBorders>
              <w:top w:val="nil"/>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1000.0</w:t>
            </w:r>
          </w:p>
        </w:tc>
        <w:tc>
          <w:tcPr>
            <w:tcW w:w="963" w:type="dxa"/>
            <w:tcBorders>
              <w:top w:val="nil"/>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1067.5</w:t>
            </w:r>
          </w:p>
        </w:tc>
        <w:tc>
          <w:tcPr>
            <w:tcW w:w="792" w:type="dxa"/>
            <w:tcBorders>
              <w:top w:val="nil"/>
              <w:bottom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1085.0</w:t>
            </w:r>
          </w:p>
        </w:tc>
        <w:tc>
          <w:tcPr>
            <w:tcW w:w="913" w:type="dxa"/>
            <w:tcBorders>
              <w:top w:val="nil"/>
              <w:bottom w:val="single" w:sz="16" w:space="0" w:color="000000"/>
              <w:right w:val="single" w:sz="16" w:space="0" w:color="000000"/>
            </w:tcBorders>
            <w:shd w:val="clear" w:color="auto" w:fill="FFFFFF"/>
          </w:tcPr>
          <w:p w:rsidR="00734FAE" w:rsidRPr="0061226D" w:rsidRDefault="00734FAE"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61226D">
              <w:rPr>
                <w:rFonts w:ascii="Arial" w:hAnsi="Arial" w:cs="Arial"/>
                <w:color w:val="000000"/>
                <w:kern w:val="0"/>
                <w:sz w:val="18"/>
                <w:szCs w:val="18"/>
                <w:lang w:val="en-US" w:bidi="ar-SA"/>
              </w:rPr>
              <w:t>1175.0</w:t>
            </w:r>
          </w:p>
        </w:tc>
      </w:tr>
    </w:tbl>
    <w:p w:rsidR="00B22DFC" w:rsidRDefault="00B22DFC" w:rsidP="00E82F55">
      <w:pPr>
        <w:suppressAutoHyphens w:val="0"/>
        <w:autoSpaceDE w:val="0"/>
        <w:autoSpaceDN w:val="0"/>
        <w:adjustRightInd w:val="0"/>
        <w:spacing w:line="480" w:lineRule="auto"/>
        <w:rPr>
          <w:rFonts w:ascii="Times New Roman" w:hAnsi="Times New Roman" w:cs="Times New Roman"/>
          <w:kern w:val="0"/>
          <w:lang w:val="en-US" w:bidi="ar-SA"/>
        </w:rPr>
      </w:pPr>
    </w:p>
    <w:p w:rsidR="0061226D" w:rsidRDefault="0061226D" w:rsidP="00E82F55">
      <w:pPr>
        <w:suppressAutoHyphens w:val="0"/>
        <w:autoSpaceDE w:val="0"/>
        <w:autoSpaceDN w:val="0"/>
        <w:adjustRightInd w:val="0"/>
        <w:spacing w:line="480" w:lineRule="auto"/>
        <w:rPr>
          <w:rFonts w:ascii="Times New Roman" w:hAnsi="Times New Roman" w:cs="Times New Roman"/>
          <w:kern w:val="0"/>
          <w:lang w:val="en-US" w:bidi="ar-SA"/>
        </w:rPr>
      </w:pPr>
    </w:p>
    <w:p w:rsidR="0061226D" w:rsidRDefault="00286388"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The above diagram figure 4.2.1.1 shows the total and mean monthly benchmark test results for both online students and traditional students for a period of 11 months, January to November</w:t>
      </w:r>
    </w:p>
    <w:p w:rsidR="0061226D" w:rsidRDefault="0061226D" w:rsidP="00E82F55">
      <w:pPr>
        <w:suppressAutoHyphens w:val="0"/>
        <w:autoSpaceDE w:val="0"/>
        <w:autoSpaceDN w:val="0"/>
        <w:adjustRightInd w:val="0"/>
        <w:spacing w:line="480" w:lineRule="auto"/>
        <w:rPr>
          <w:rFonts w:ascii="Times New Roman" w:hAnsi="Times New Roman" w:cs="Times New Roman"/>
          <w:kern w:val="0"/>
          <w:lang w:val="en-US" w:bidi="ar-SA"/>
        </w:rPr>
      </w:pPr>
    </w:p>
    <w:p w:rsidR="00D225C7" w:rsidRDefault="00D225C7" w:rsidP="00E82F55">
      <w:pPr>
        <w:suppressAutoHyphens w:val="0"/>
        <w:autoSpaceDE w:val="0"/>
        <w:autoSpaceDN w:val="0"/>
        <w:adjustRightInd w:val="0"/>
        <w:spacing w:line="480" w:lineRule="auto"/>
        <w:rPr>
          <w:rFonts w:ascii="Times New Roman" w:hAnsi="Times New Roman" w:cs="Times New Roman"/>
          <w:kern w:val="0"/>
          <w:lang w:val="en-US" w:bidi="ar-SA"/>
        </w:rPr>
      </w:pPr>
    </w:p>
    <w:p w:rsidR="00D225C7" w:rsidRDefault="00D225C7" w:rsidP="00E82F55">
      <w:pPr>
        <w:suppressAutoHyphens w:val="0"/>
        <w:autoSpaceDE w:val="0"/>
        <w:autoSpaceDN w:val="0"/>
        <w:adjustRightInd w:val="0"/>
        <w:spacing w:line="480" w:lineRule="auto"/>
        <w:rPr>
          <w:rFonts w:ascii="Times New Roman" w:hAnsi="Times New Roman" w:cs="Times New Roman"/>
          <w:kern w:val="0"/>
          <w:lang w:val="en-US" w:bidi="ar-SA"/>
        </w:rPr>
      </w:pPr>
    </w:p>
    <w:p w:rsidR="00D225C7" w:rsidRDefault="00D225C7" w:rsidP="00E82F55">
      <w:pPr>
        <w:suppressAutoHyphens w:val="0"/>
        <w:autoSpaceDE w:val="0"/>
        <w:autoSpaceDN w:val="0"/>
        <w:adjustRightInd w:val="0"/>
        <w:spacing w:line="480" w:lineRule="auto"/>
        <w:rPr>
          <w:rFonts w:ascii="Times New Roman" w:hAnsi="Times New Roman" w:cs="Times New Roman"/>
          <w:kern w:val="0"/>
          <w:lang w:val="en-US" w:bidi="ar-SA"/>
        </w:rPr>
      </w:pPr>
    </w:p>
    <w:p w:rsidR="00D225C7" w:rsidRPr="00557372" w:rsidRDefault="00D225C7" w:rsidP="00D225C7">
      <w:pPr>
        <w:pStyle w:val="Heading4"/>
        <w:spacing w:line="480" w:lineRule="auto"/>
        <w:rPr>
          <w:rFonts w:ascii="Times New Roman" w:hAnsi="Times New Roman" w:cs="Times New Roman"/>
          <w:kern w:val="0"/>
          <w:lang w:val="en-US" w:bidi="ar-SA"/>
        </w:rPr>
      </w:pPr>
      <w:r>
        <w:rPr>
          <w:lang w:val="en-US"/>
        </w:rPr>
        <w:t>Figure 4.2.1.2.</w:t>
      </w:r>
      <w:r w:rsidRPr="00557372">
        <w:rPr>
          <w:lang w:val="en-US"/>
        </w:rPr>
        <w:t xml:space="preserve"> </w:t>
      </w:r>
      <w:r w:rsidRPr="004C42A8">
        <w:rPr>
          <w:lang w:val="en-US"/>
        </w:rPr>
        <w:t xml:space="preserve"> </w:t>
      </w:r>
      <w:r>
        <w:rPr>
          <w:lang w:val="en-US"/>
        </w:rPr>
        <w:t>Benchmark Monthly</w:t>
      </w:r>
      <w:r w:rsidRPr="004C42A8">
        <w:rPr>
          <w:lang w:val="en-US"/>
        </w:rPr>
        <w:t xml:space="preserve"> Statistics</w:t>
      </w:r>
      <w:r>
        <w:rPr>
          <w:lang w:val="en-US"/>
        </w:rPr>
        <w:t xml:space="preserve"> line </w:t>
      </w:r>
      <w:r w:rsidR="00887B99">
        <w:rPr>
          <w:lang w:val="en-US"/>
        </w:rPr>
        <w:t>graph</w:t>
      </w:r>
    </w:p>
    <w:p w:rsidR="00D225C7" w:rsidRPr="00557372" w:rsidRDefault="00D225C7" w:rsidP="00E82F55">
      <w:pPr>
        <w:suppressAutoHyphens w:val="0"/>
        <w:autoSpaceDE w:val="0"/>
        <w:autoSpaceDN w:val="0"/>
        <w:adjustRightInd w:val="0"/>
        <w:spacing w:line="480" w:lineRule="auto"/>
        <w:rPr>
          <w:rFonts w:ascii="Times New Roman" w:hAnsi="Times New Roman" w:cs="Times New Roman"/>
          <w:kern w:val="0"/>
          <w:lang w:val="en-US" w:bidi="ar-SA"/>
        </w:rPr>
      </w:pPr>
    </w:p>
    <w:p w:rsidR="0029756D" w:rsidRDefault="00456A82" w:rsidP="00E82F55">
      <w:pPr>
        <w:suppressAutoHyphens w:val="0"/>
        <w:autoSpaceDE w:val="0"/>
        <w:autoSpaceDN w:val="0"/>
        <w:adjustRightInd w:val="0"/>
        <w:spacing w:line="480" w:lineRule="auto"/>
        <w:rPr>
          <w:rFonts w:ascii="Times New Roman" w:hAnsi="Times New Roman" w:cs="Times New Roman"/>
          <w:kern w:val="0"/>
          <w:lang w:val="en-US" w:bidi="ar-SA"/>
        </w:rPr>
      </w:pPr>
      <w:r>
        <w:rPr>
          <w:noProof/>
          <w:lang w:val="en-US" w:eastAsia="en-US" w:bidi="ar-SA"/>
        </w:rPr>
        <w:drawing>
          <wp:inline distT="0" distB="0" distL="0" distR="0" wp14:anchorId="00B57628" wp14:editId="4C829E2B">
            <wp:extent cx="6120130" cy="2716983"/>
            <wp:effectExtent l="0" t="0" r="1397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6A82" w:rsidRDefault="00456A82" w:rsidP="00E82F55">
      <w:pPr>
        <w:suppressAutoHyphens w:val="0"/>
        <w:autoSpaceDE w:val="0"/>
        <w:autoSpaceDN w:val="0"/>
        <w:adjustRightInd w:val="0"/>
        <w:spacing w:line="480" w:lineRule="auto"/>
        <w:rPr>
          <w:rFonts w:ascii="Times New Roman" w:hAnsi="Times New Roman" w:cs="Times New Roman"/>
          <w:kern w:val="0"/>
          <w:lang w:val="en-US" w:bidi="ar-SA"/>
        </w:rPr>
      </w:pPr>
    </w:p>
    <w:p w:rsidR="00884F1C" w:rsidRDefault="0029756D" w:rsidP="00E82F55">
      <w:pPr>
        <w:suppressAutoHyphens w:val="0"/>
        <w:autoSpaceDE w:val="0"/>
        <w:autoSpaceDN w:val="0"/>
        <w:adjustRightInd w:val="0"/>
        <w:spacing w:line="480" w:lineRule="auto"/>
        <w:rPr>
          <w:rFonts w:ascii="Times New Roman" w:hAnsi="Times New Roman" w:cs="Times New Roman"/>
          <w:kern w:val="0"/>
          <w:lang w:val="en-US" w:bidi="ar-SA"/>
        </w:rPr>
      </w:pPr>
      <w:r w:rsidRPr="00557372">
        <w:rPr>
          <w:rFonts w:ascii="Times New Roman" w:hAnsi="Times New Roman" w:cs="Times New Roman"/>
          <w:kern w:val="0"/>
          <w:lang w:val="en-US" w:bidi="ar-SA"/>
        </w:rPr>
        <w:t>From the above statistical data,</w:t>
      </w:r>
      <w:r w:rsidR="005E5293">
        <w:rPr>
          <w:rFonts w:ascii="Times New Roman" w:hAnsi="Times New Roman" w:cs="Times New Roman"/>
          <w:kern w:val="0"/>
          <w:lang w:val="en-US" w:bidi="ar-SA"/>
        </w:rPr>
        <w:t xml:space="preserve"> the totals of each student’s</w:t>
      </w:r>
      <w:r>
        <w:rPr>
          <w:rFonts w:ascii="Times New Roman" w:hAnsi="Times New Roman" w:cs="Times New Roman"/>
          <w:kern w:val="0"/>
          <w:lang w:val="en-US" w:bidi="ar-SA"/>
        </w:rPr>
        <w:t xml:space="preserve"> monthly total from January to November where added together. The mean grad</w:t>
      </w:r>
    </w:p>
    <w:p w:rsidR="0029756D" w:rsidRDefault="0029756D"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es of the total were calculated</w:t>
      </w:r>
      <w:r w:rsidR="005E5293">
        <w:rPr>
          <w:rFonts w:ascii="Times New Roman" w:hAnsi="Times New Roman" w:cs="Times New Roman"/>
          <w:kern w:val="0"/>
          <w:lang w:val="en-US" w:bidi="ar-SA"/>
        </w:rPr>
        <w:t xml:space="preserve"> to find the total </w:t>
      </w:r>
      <w:r w:rsidR="004C4E51">
        <w:rPr>
          <w:rFonts w:ascii="Times New Roman" w:hAnsi="Times New Roman" w:cs="Times New Roman"/>
          <w:kern w:val="0"/>
          <w:lang w:val="en-US" w:bidi="ar-SA"/>
        </w:rPr>
        <w:t>Benchmark</w:t>
      </w:r>
      <w:r w:rsidR="005E5293">
        <w:rPr>
          <w:rFonts w:ascii="Times New Roman" w:hAnsi="Times New Roman" w:cs="Times New Roman"/>
          <w:kern w:val="0"/>
          <w:lang w:val="en-US" w:bidi="ar-SA"/>
        </w:rPr>
        <w:t xml:space="preserve"> grade for each student respective to each group.</w:t>
      </w:r>
    </w:p>
    <w:p w:rsidR="001B16DC" w:rsidRDefault="001B16DC" w:rsidP="001B16DC">
      <w:pPr>
        <w:suppressAutoHyphens w:val="0"/>
        <w:autoSpaceDE w:val="0"/>
        <w:autoSpaceDN w:val="0"/>
        <w:adjustRightInd w:val="0"/>
        <w:spacing w:line="480" w:lineRule="auto"/>
        <w:rPr>
          <w:rFonts w:ascii="Times New Roman" w:hAnsi="Times New Roman" w:cs="Times New Roman"/>
          <w:kern w:val="0"/>
          <w:lang w:val="en-US" w:bidi="ar-SA"/>
        </w:rPr>
      </w:pPr>
    </w:p>
    <w:p w:rsidR="00E82F55" w:rsidRDefault="001B16DC" w:rsidP="001B16DC">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At the beginning of the first months, there were no significant difference in student’s performance. The difference started increasing as the month of May was approaching with increased performance in online learning students. The two group’s performance from the month of May to November increased parallel to each other at a constant rate with online learning student’s performance on top</w:t>
      </w:r>
      <w:r w:rsidR="00E82F55">
        <w:rPr>
          <w:rFonts w:ascii="Times New Roman" w:hAnsi="Times New Roman" w:cs="Times New Roman"/>
          <w:kern w:val="0"/>
          <w:lang w:val="en-US" w:bidi="ar-SA"/>
        </w:rPr>
        <w:t xml:space="preserve"> </w:t>
      </w:r>
    </w:p>
    <w:p w:rsidR="0029756D" w:rsidRDefault="0029756D" w:rsidP="00E82F55">
      <w:pPr>
        <w:suppressAutoHyphens w:val="0"/>
        <w:autoSpaceDE w:val="0"/>
        <w:autoSpaceDN w:val="0"/>
        <w:adjustRightInd w:val="0"/>
        <w:spacing w:line="480" w:lineRule="auto"/>
        <w:rPr>
          <w:rFonts w:ascii="Times New Roman" w:hAnsi="Times New Roman" w:cs="Times New Roman"/>
          <w:kern w:val="0"/>
          <w:lang w:val="en-US" w:bidi="ar-SA"/>
        </w:rPr>
      </w:pPr>
    </w:p>
    <w:p w:rsidR="000D1E27" w:rsidRDefault="000D1E27" w:rsidP="00E82F55">
      <w:pPr>
        <w:suppressAutoHyphens w:val="0"/>
        <w:autoSpaceDE w:val="0"/>
        <w:autoSpaceDN w:val="0"/>
        <w:adjustRightInd w:val="0"/>
        <w:spacing w:line="480" w:lineRule="auto"/>
        <w:rPr>
          <w:rFonts w:ascii="Times New Roman" w:hAnsi="Times New Roman" w:cs="Times New Roman"/>
          <w:kern w:val="0"/>
          <w:lang w:val="en-US" w:bidi="ar-SA"/>
        </w:rPr>
      </w:pPr>
    </w:p>
    <w:p w:rsidR="00E82F55" w:rsidRDefault="00E82F55" w:rsidP="00E82F55">
      <w:pPr>
        <w:suppressAutoHyphens w:val="0"/>
        <w:autoSpaceDE w:val="0"/>
        <w:autoSpaceDN w:val="0"/>
        <w:adjustRightInd w:val="0"/>
        <w:spacing w:line="480" w:lineRule="auto"/>
        <w:rPr>
          <w:rFonts w:ascii="Times New Roman" w:hAnsi="Times New Roman" w:cs="Times New Roman"/>
          <w:kern w:val="0"/>
          <w:lang w:val="en-US" w:bidi="ar-SA"/>
        </w:rPr>
      </w:pPr>
    </w:p>
    <w:p w:rsidR="00E82F55" w:rsidRDefault="00E82F55" w:rsidP="00E82F55">
      <w:pPr>
        <w:suppressAutoHyphens w:val="0"/>
        <w:autoSpaceDE w:val="0"/>
        <w:autoSpaceDN w:val="0"/>
        <w:adjustRightInd w:val="0"/>
        <w:spacing w:line="480" w:lineRule="auto"/>
        <w:rPr>
          <w:rFonts w:ascii="Times New Roman" w:hAnsi="Times New Roman" w:cs="Times New Roman"/>
          <w:kern w:val="0"/>
          <w:lang w:val="en-US" w:bidi="ar-SA"/>
        </w:rPr>
      </w:pPr>
    </w:p>
    <w:p w:rsidR="00E82F55" w:rsidRDefault="00E82F55" w:rsidP="00E82F55">
      <w:pPr>
        <w:suppressAutoHyphens w:val="0"/>
        <w:autoSpaceDE w:val="0"/>
        <w:autoSpaceDN w:val="0"/>
        <w:adjustRightInd w:val="0"/>
        <w:spacing w:line="480" w:lineRule="auto"/>
        <w:rPr>
          <w:rFonts w:ascii="Times New Roman" w:hAnsi="Times New Roman" w:cs="Times New Roman"/>
          <w:kern w:val="0"/>
          <w:lang w:val="en-US" w:bidi="ar-SA"/>
        </w:rPr>
      </w:pPr>
    </w:p>
    <w:p w:rsidR="000D1E27" w:rsidRDefault="000D1E27" w:rsidP="00E82F55">
      <w:pPr>
        <w:suppressAutoHyphens w:val="0"/>
        <w:autoSpaceDE w:val="0"/>
        <w:autoSpaceDN w:val="0"/>
        <w:adjustRightInd w:val="0"/>
        <w:spacing w:line="480" w:lineRule="auto"/>
        <w:rPr>
          <w:rFonts w:ascii="Times New Roman" w:hAnsi="Times New Roman" w:cs="Times New Roman"/>
          <w:kern w:val="0"/>
          <w:lang w:val="en-US" w:bidi="ar-SA"/>
        </w:rPr>
      </w:pPr>
    </w:p>
    <w:p w:rsidR="005E5293" w:rsidRDefault="0029756D" w:rsidP="00E82F55">
      <w:pPr>
        <w:pStyle w:val="Heading3"/>
        <w:spacing w:line="480" w:lineRule="auto"/>
        <w:rPr>
          <w:lang w:val="en-US"/>
        </w:rPr>
      </w:pPr>
      <w:bookmarkStart w:id="8" w:name="_Toc120014515"/>
      <w:r>
        <w:rPr>
          <w:lang w:val="en-US"/>
        </w:rPr>
        <w:t xml:space="preserve">4.2.2: </w:t>
      </w:r>
      <w:r w:rsidR="004C4E51">
        <w:rPr>
          <w:lang w:val="en-US"/>
        </w:rPr>
        <w:t>Benchmark</w:t>
      </w:r>
      <w:r>
        <w:rPr>
          <w:lang w:val="en-US"/>
        </w:rPr>
        <w:t xml:space="preserve"> test annual mean Grade marks</w:t>
      </w:r>
      <w:bookmarkEnd w:id="8"/>
    </w:p>
    <w:p w:rsidR="00C24A2F" w:rsidRDefault="001B16DC" w:rsidP="00E82F55">
      <w:pPr>
        <w:spacing w:line="480" w:lineRule="auto"/>
        <w:rPr>
          <w:lang w:val="en-US"/>
        </w:rPr>
      </w:pPr>
      <w:r>
        <w:rPr>
          <w:lang w:val="en-US"/>
        </w:rPr>
        <w:t xml:space="preserve">At the end of November, each student’s benchmark test results were added together and a total </w:t>
      </w:r>
      <w:r w:rsidR="00C24A2F">
        <w:rPr>
          <w:lang w:val="en-US"/>
        </w:rPr>
        <w:t xml:space="preserve">mean </w:t>
      </w:r>
      <w:r>
        <w:rPr>
          <w:lang w:val="en-US"/>
        </w:rPr>
        <w:t>benchmark percentage of each student was recorded</w:t>
      </w:r>
      <w:r w:rsidR="00C24A2F">
        <w:rPr>
          <w:lang w:val="en-US"/>
        </w:rPr>
        <w:t>. The formula was</w:t>
      </w:r>
    </w:p>
    <w:p w:rsidR="000D1E27" w:rsidRDefault="00C24A2F" w:rsidP="00C24A2F">
      <w:pPr>
        <w:pStyle w:val="IntenseQuote"/>
        <w:rPr>
          <w:lang w:val="en-US"/>
        </w:rPr>
      </w:pPr>
      <w:r>
        <w:rPr>
          <w:lang w:val="en-US"/>
        </w:rPr>
        <w:t>total benchmark monthly mark/11 Months * 100%</w:t>
      </w:r>
    </w:p>
    <w:p w:rsidR="00C24A2F" w:rsidRDefault="00C24A2F" w:rsidP="00C24A2F">
      <w:pPr>
        <w:rPr>
          <w:lang w:val="en-US"/>
        </w:rPr>
      </w:pPr>
      <w:r>
        <w:rPr>
          <w:lang w:val="en-US"/>
        </w:rPr>
        <w:t>The diagram below was generated from the above formula</w:t>
      </w:r>
    </w:p>
    <w:p w:rsidR="00C24A2F" w:rsidRPr="00C24A2F" w:rsidRDefault="00C24A2F" w:rsidP="00C24A2F">
      <w:pPr>
        <w:rPr>
          <w:lang w:val="en-US"/>
        </w:rPr>
      </w:pPr>
    </w:p>
    <w:p w:rsidR="00C24A2F" w:rsidRPr="00C24A2F" w:rsidRDefault="005E5293" w:rsidP="00C24A2F">
      <w:pPr>
        <w:pStyle w:val="Heading4"/>
        <w:spacing w:line="480" w:lineRule="auto"/>
        <w:rPr>
          <w:lang w:val="en-US"/>
        </w:rPr>
      </w:pPr>
      <w:r>
        <w:rPr>
          <w:lang w:val="en-US"/>
        </w:rPr>
        <w:t>F</w:t>
      </w:r>
      <w:r w:rsidR="00D225C7">
        <w:rPr>
          <w:lang w:val="en-US"/>
        </w:rPr>
        <w:t>igure 4.2.2.1</w:t>
      </w:r>
      <w:r>
        <w:rPr>
          <w:lang w:val="en-US"/>
        </w:rPr>
        <w:t>.</w:t>
      </w:r>
      <w:r w:rsidRPr="00557372">
        <w:rPr>
          <w:lang w:val="en-US"/>
        </w:rPr>
        <w:t xml:space="preserve"> </w:t>
      </w:r>
      <w:r w:rsidR="00C24A2F">
        <w:rPr>
          <w:lang w:val="en-US"/>
        </w:rPr>
        <w:t xml:space="preserve">Total </w:t>
      </w:r>
      <w:r w:rsidR="004C4E51">
        <w:rPr>
          <w:lang w:val="en-US"/>
        </w:rPr>
        <w:t>Benchmark</w:t>
      </w:r>
      <w:r>
        <w:rPr>
          <w:lang w:val="en-US"/>
        </w:rPr>
        <w:t xml:space="preserve"> </w:t>
      </w:r>
      <w:r w:rsidR="00C24A2F">
        <w:rPr>
          <w:lang w:val="en-US"/>
        </w:rPr>
        <w:t xml:space="preserve">Test </w:t>
      </w:r>
      <w:r>
        <w:rPr>
          <w:lang w:val="en-US"/>
        </w:rPr>
        <w:t>Marks</w:t>
      </w:r>
    </w:p>
    <w:tbl>
      <w:tblPr>
        <w:tblW w:w="450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426"/>
        <w:gridCol w:w="2340"/>
      </w:tblGrid>
      <w:tr w:rsidR="00B902FC" w:rsidRPr="005E5293" w:rsidTr="00B902FC">
        <w:trPr>
          <w:cantSplit/>
        </w:trPr>
        <w:tc>
          <w:tcPr>
            <w:tcW w:w="2160" w:type="dxa"/>
            <w:gridSpan w:val="2"/>
            <w:tcBorders>
              <w:top w:val="single" w:sz="16" w:space="0" w:color="000000"/>
              <w:left w:val="single" w:sz="16" w:space="0" w:color="000000"/>
              <w:bottom w:val="single" w:sz="16" w:space="0" w:color="000000"/>
              <w:right w:val="nil"/>
            </w:tcBorders>
            <w:shd w:val="clear" w:color="auto" w:fill="FFFFFF"/>
          </w:tcPr>
          <w:p w:rsidR="00B902FC" w:rsidRPr="005E5293" w:rsidRDefault="00B902FC" w:rsidP="00E82F55">
            <w:pPr>
              <w:suppressAutoHyphens w:val="0"/>
              <w:autoSpaceDE w:val="0"/>
              <w:autoSpaceDN w:val="0"/>
              <w:adjustRightInd w:val="0"/>
              <w:spacing w:line="480" w:lineRule="auto"/>
              <w:jc w:val="center"/>
              <w:rPr>
                <w:rFonts w:ascii="Times New Roman" w:hAnsi="Times New Roman" w:cs="Times New Roman"/>
                <w:kern w:val="0"/>
                <w:lang w:val="en-US" w:bidi="ar-SA"/>
              </w:rPr>
            </w:pPr>
            <w:r>
              <w:rPr>
                <w:rFonts w:ascii="Arial" w:hAnsi="Arial" w:cs="Arial"/>
                <w:color w:val="000000"/>
                <w:kern w:val="0"/>
                <w:sz w:val="18"/>
                <w:szCs w:val="18"/>
                <w:lang w:val="en-US" w:bidi="ar-SA"/>
              </w:rPr>
              <w:t>Online Test Marks</w:t>
            </w:r>
          </w:p>
        </w:tc>
        <w:tc>
          <w:tcPr>
            <w:tcW w:w="2340" w:type="dxa"/>
            <w:tcBorders>
              <w:top w:val="single" w:sz="16" w:space="0" w:color="000000"/>
              <w:bottom w:val="single" w:sz="16" w:space="0" w:color="000000"/>
            </w:tcBorders>
            <w:shd w:val="clear" w:color="auto" w:fill="FFFFFF"/>
          </w:tcPr>
          <w:p w:rsidR="00B902FC" w:rsidRPr="005E5293" w:rsidRDefault="00B902FC" w:rsidP="00E82F55">
            <w:pPr>
              <w:suppressAutoHyphens w:val="0"/>
              <w:autoSpaceDE w:val="0"/>
              <w:autoSpaceDN w:val="0"/>
              <w:adjustRightInd w:val="0"/>
              <w:spacing w:line="480" w:lineRule="auto"/>
              <w:jc w:val="center"/>
              <w:rPr>
                <w:rFonts w:ascii="Times New Roman" w:hAnsi="Times New Roman" w:cs="Times New Roman"/>
                <w:kern w:val="0"/>
                <w:lang w:val="en-US" w:bidi="ar-SA"/>
              </w:rPr>
            </w:pPr>
            <w:r>
              <w:rPr>
                <w:rFonts w:ascii="Arial" w:hAnsi="Arial" w:cs="Arial"/>
                <w:color w:val="000000"/>
                <w:kern w:val="0"/>
                <w:sz w:val="18"/>
                <w:szCs w:val="18"/>
                <w:lang w:val="en-US" w:bidi="ar-SA"/>
              </w:rPr>
              <w:t>Traditional Test Marks</w:t>
            </w:r>
          </w:p>
        </w:tc>
      </w:tr>
      <w:tr w:rsidR="00B902FC" w:rsidRPr="005E5293" w:rsidTr="00B902FC">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Valid</w:t>
            </w:r>
          </w:p>
        </w:tc>
        <w:tc>
          <w:tcPr>
            <w:tcW w:w="1426" w:type="dxa"/>
            <w:tcBorders>
              <w:top w:val="single" w:sz="16" w:space="0" w:color="000000"/>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43.40</w:t>
            </w:r>
          </w:p>
        </w:tc>
        <w:tc>
          <w:tcPr>
            <w:tcW w:w="2340" w:type="dxa"/>
            <w:tcBorders>
              <w:top w:val="single" w:sz="16" w:space="0" w:color="000000"/>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36.6</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44.80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40.2</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47.50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41.6</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49.50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42.0</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49.80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42.7</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50.00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43.9</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50.50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44.8</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52.70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45.7</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53.60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46.6</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56.40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47.0</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60.50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48.0</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60.70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50.0</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63.00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52.3</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63.90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52.7</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65.20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54.5</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65.50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60.2</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68.40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62.3</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75.20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65.2</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77.30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70.5</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nil"/>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78.20</w:t>
            </w:r>
          </w:p>
        </w:tc>
        <w:tc>
          <w:tcPr>
            <w:tcW w:w="2340" w:type="dxa"/>
            <w:tcBorders>
              <w:top w:val="nil"/>
              <w:bottom w:val="nil"/>
            </w:tcBorders>
            <w:shd w:val="clear" w:color="auto" w:fill="FFFFFF"/>
            <w:vAlign w:val="center"/>
          </w:tcPr>
          <w:p w:rsidR="00B902FC" w:rsidRPr="00E011E6" w:rsidRDefault="00B902FC" w:rsidP="00E82F55">
            <w:pPr>
              <w:suppressAutoHyphens w:val="0"/>
              <w:autoSpaceDE w:val="0"/>
              <w:autoSpaceDN w:val="0"/>
              <w:adjustRightInd w:val="0"/>
              <w:spacing w:line="480" w:lineRule="auto"/>
              <w:ind w:right="60"/>
              <w:rPr>
                <w:rFonts w:ascii="Arial" w:hAnsi="Arial" w:cs="Arial"/>
                <w:color w:val="000000"/>
                <w:kern w:val="0"/>
                <w:sz w:val="18"/>
                <w:szCs w:val="18"/>
                <w:lang w:val="en-US" w:bidi="ar-SA"/>
              </w:rPr>
            </w:pPr>
            <w:r>
              <w:rPr>
                <w:rFonts w:ascii="Arial" w:hAnsi="Arial" w:cs="Arial"/>
                <w:color w:val="000000"/>
                <w:kern w:val="0"/>
                <w:sz w:val="18"/>
                <w:szCs w:val="18"/>
                <w:lang w:val="en-US" w:bidi="ar-SA"/>
              </w:rPr>
              <w:t xml:space="preserve"> </w:t>
            </w:r>
            <w:r w:rsidRPr="00E011E6">
              <w:rPr>
                <w:rFonts w:ascii="Arial" w:hAnsi="Arial" w:cs="Arial"/>
                <w:color w:val="000000"/>
                <w:kern w:val="0"/>
                <w:sz w:val="18"/>
                <w:szCs w:val="18"/>
                <w:lang w:val="en-US" w:bidi="ar-SA"/>
              </w:rPr>
              <w:t>52.3</w:t>
            </w:r>
          </w:p>
        </w:tc>
      </w:tr>
      <w:tr w:rsidR="00B902FC" w:rsidRPr="005E5293" w:rsidTr="00B902F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B902FC" w:rsidRPr="005E5293" w:rsidRDefault="00B902FC"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426" w:type="dxa"/>
            <w:tcBorders>
              <w:top w:val="nil"/>
              <w:left w:val="nil"/>
              <w:bottom w:val="single" w:sz="16" w:space="0" w:color="000000"/>
              <w:right w:val="single" w:sz="16" w:space="0" w:color="000000"/>
            </w:tcBorders>
            <w:shd w:val="clear" w:color="auto" w:fill="FFFFFF"/>
            <w:vAlign w:val="center"/>
          </w:tcPr>
          <w:p w:rsidR="00B902FC" w:rsidRPr="005E5293"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Total</w:t>
            </w:r>
          </w:p>
        </w:tc>
        <w:tc>
          <w:tcPr>
            <w:tcW w:w="2340" w:type="dxa"/>
            <w:tcBorders>
              <w:top w:val="nil"/>
              <w:bottom w:val="single" w:sz="16" w:space="0" w:color="000000"/>
            </w:tcBorders>
            <w:shd w:val="clear" w:color="auto" w:fill="FFFFFF"/>
            <w:vAlign w:val="center"/>
          </w:tcPr>
          <w:p w:rsidR="00B902FC" w:rsidRPr="00E011E6" w:rsidRDefault="00B902FC"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Total</w:t>
            </w:r>
          </w:p>
        </w:tc>
      </w:tr>
    </w:tbl>
    <w:p w:rsidR="00E011E6" w:rsidRDefault="00C24A2F"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lastRenderedPageBreak/>
        <w:t>The diagram above figure 4.2.2.1 shows total benchmark mean for each student under online learning and traditional learning.</w:t>
      </w:r>
    </w:p>
    <w:p w:rsidR="00E82F55" w:rsidRDefault="00E82F55" w:rsidP="00E82F55">
      <w:pPr>
        <w:suppressAutoHyphens w:val="0"/>
        <w:autoSpaceDE w:val="0"/>
        <w:autoSpaceDN w:val="0"/>
        <w:adjustRightInd w:val="0"/>
        <w:spacing w:line="480" w:lineRule="auto"/>
        <w:rPr>
          <w:rFonts w:ascii="Times New Roman" w:hAnsi="Times New Roman" w:cs="Times New Roman"/>
          <w:kern w:val="0"/>
          <w:lang w:val="en-US" w:bidi="ar-SA"/>
        </w:rPr>
      </w:pPr>
    </w:p>
    <w:p w:rsidR="00E011E6" w:rsidRPr="00BA1AEA" w:rsidRDefault="00D225C7" w:rsidP="00E82F55">
      <w:pPr>
        <w:pStyle w:val="Heading4"/>
        <w:spacing w:line="480" w:lineRule="auto"/>
        <w:rPr>
          <w:lang w:val="en-US"/>
        </w:rPr>
      </w:pPr>
      <w:r>
        <w:rPr>
          <w:lang w:val="en-US"/>
        </w:rPr>
        <w:t>Figure 4.2.2.2</w:t>
      </w:r>
      <w:r w:rsidR="00E011E6">
        <w:rPr>
          <w:lang w:val="en-US"/>
        </w:rPr>
        <w:t>.</w:t>
      </w:r>
      <w:r w:rsidR="00E011E6" w:rsidRPr="00557372">
        <w:rPr>
          <w:lang w:val="en-US"/>
        </w:rPr>
        <w:t xml:space="preserve"> </w:t>
      </w:r>
      <w:r w:rsidR="000D1E27">
        <w:rPr>
          <w:lang w:val="en-US"/>
        </w:rPr>
        <w:t>Benchmark</w:t>
      </w:r>
      <w:r w:rsidR="00E011E6" w:rsidRPr="004C42A8">
        <w:rPr>
          <w:lang w:val="en-US"/>
        </w:rPr>
        <w:t xml:space="preserve"> </w:t>
      </w:r>
      <w:r w:rsidR="000D1E27">
        <w:rPr>
          <w:lang w:val="en-US"/>
        </w:rPr>
        <w:t>Test Marks</w:t>
      </w:r>
      <w:r w:rsidR="00E011E6">
        <w:rPr>
          <w:lang w:val="en-US"/>
        </w:rPr>
        <w:t xml:space="preserve"> </w:t>
      </w:r>
      <w:r w:rsidR="00E011E6" w:rsidRPr="004C42A8">
        <w:rPr>
          <w:lang w:val="en-US"/>
        </w:rPr>
        <w:t>Statistics</w:t>
      </w:r>
    </w:p>
    <w:tbl>
      <w:tblPr>
        <w:tblpPr w:leftFromText="180" w:rightFromText="180" w:vertAnchor="text" w:tblpY="1"/>
        <w:tblOverlap w:val="never"/>
        <w:tblW w:w="27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6"/>
        <w:gridCol w:w="959"/>
        <w:gridCol w:w="1038"/>
      </w:tblGrid>
      <w:tr w:rsidR="000D1E27" w:rsidRPr="005E5293" w:rsidTr="000D1E27">
        <w:trPr>
          <w:cantSplit/>
        </w:trPr>
        <w:tc>
          <w:tcPr>
            <w:tcW w:w="2752" w:type="dxa"/>
            <w:gridSpan w:val="3"/>
            <w:tcBorders>
              <w:top w:val="nil"/>
              <w:left w:val="nil"/>
              <w:bottom w:val="nil"/>
              <w:right w:val="nil"/>
            </w:tcBorders>
            <w:shd w:val="clear" w:color="auto" w:fill="FFFFFF"/>
            <w:vAlign w:val="bottom"/>
          </w:tcPr>
          <w:p w:rsidR="000D1E27" w:rsidRPr="005E5293" w:rsidRDefault="000D1E27" w:rsidP="00E82F55">
            <w:pPr>
              <w:suppressAutoHyphens w:val="0"/>
              <w:autoSpaceDE w:val="0"/>
              <w:autoSpaceDN w:val="0"/>
              <w:adjustRightInd w:val="0"/>
              <w:spacing w:line="480" w:lineRule="auto"/>
              <w:jc w:val="center"/>
              <w:rPr>
                <w:rFonts w:ascii="Times New Roman" w:hAnsi="Times New Roman" w:cs="Times New Roman"/>
                <w:kern w:val="0"/>
                <w:lang w:val="en-US" w:bidi="ar-SA"/>
              </w:rPr>
            </w:pPr>
            <w:r>
              <w:rPr>
                <w:rFonts w:ascii="Arial" w:hAnsi="Arial" w:cs="Arial"/>
                <w:color w:val="000000"/>
                <w:kern w:val="0"/>
                <w:sz w:val="18"/>
                <w:szCs w:val="18"/>
                <w:highlight w:val="white"/>
                <w:lang w:val="en-US" w:bidi="ar-SA"/>
              </w:rPr>
              <w:t>Online Benchmark</w:t>
            </w:r>
            <w:r w:rsidRPr="005E5293">
              <w:rPr>
                <w:rFonts w:ascii="Arial" w:hAnsi="Arial" w:cs="Arial"/>
                <w:color w:val="000000"/>
                <w:kern w:val="0"/>
                <w:sz w:val="18"/>
                <w:szCs w:val="18"/>
                <w:highlight w:val="white"/>
                <w:lang w:val="en-US" w:bidi="ar-SA"/>
              </w:rPr>
              <w:t xml:space="preserve"> Total</w:t>
            </w:r>
          </w:p>
        </w:tc>
      </w:tr>
      <w:tr w:rsidR="000D1E27" w:rsidRPr="005E5293" w:rsidTr="000D1E27">
        <w:trPr>
          <w:cantSplit/>
        </w:trPr>
        <w:tc>
          <w:tcPr>
            <w:tcW w:w="755" w:type="dxa"/>
            <w:vMerge w:val="restart"/>
            <w:tcBorders>
              <w:top w:val="single" w:sz="16" w:space="0" w:color="000000"/>
              <w:left w:val="single" w:sz="16" w:space="0" w:color="000000"/>
              <w:bottom w:val="nil"/>
              <w:right w:val="nil"/>
            </w:tcBorders>
            <w:shd w:val="clear" w:color="auto" w:fill="FFFFFF"/>
            <w:vAlign w:val="center"/>
          </w:tcPr>
          <w:p w:rsidR="000D1E27" w:rsidRPr="005E5293"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N</w:t>
            </w:r>
          </w:p>
        </w:tc>
        <w:tc>
          <w:tcPr>
            <w:tcW w:w="959" w:type="dxa"/>
            <w:tcBorders>
              <w:top w:val="single" w:sz="16" w:space="0" w:color="000000"/>
              <w:left w:val="nil"/>
              <w:bottom w:val="nil"/>
              <w:right w:val="single" w:sz="16" w:space="0" w:color="000000"/>
            </w:tcBorders>
            <w:shd w:val="clear" w:color="auto" w:fill="FFFFFF"/>
            <w:vAlign w:val="center"/>
          </w:tcPr>
          <w:p w:rsidR="000D1E27" w:rsidRPr="005E5293"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Valid</w:t>
            </w:r>
          </w:p>
        </w:tc>
        <w:tc>
          <w:tcPr>
            <w:tcW w:w="1038" w:type="dxa"/>
            <w:tcBorders>
              <w:top w:val="single" w:sz="16" w:space="0" w:color="000000"/>
              <w:left w:val="single" w:sz="16" w:space="0" w:color="000000"/>
              <w:bottom w:val="nil"/>
              <w:right w:val="single" w:sz="16" w:space="0" w:color="000000"/>
            </w:tcBorders>
            <w:shd w:val="clear" w:color="auto" w:fill="FFFFFF"/>
          </w:tcPr>
          <w:p w:rsidR="000D1E27" w:rsidRPr="005E5293"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20</w:t>
            </w:r>
          </w:p>
        </w:tc>
      </w:tr>
      <w:tr w:rsidR="000D1E27" w:rsidRPr="005E5293" w:rsidTr="000D1E27">
        <w:trPr>
          <w:cantSplit/>
        </w:trPr>
        <w:tc>
          <w:tcPr>
            <w:tcW w:w="755" w:type="dxa"/>
            <w:vMerge/>
            <w:tcBorders>
              <w:top w:val="single" w:sz="16" w:space="0" w:color="000000"/>
              <w:left w:val="single" w:sz="16" w:space="0" w:color="000000"/>
              <w:bottom w:val="nil"/>
              <w:right w:val="nil"/>
            </w:tcBorders>
            <w:shd w:val="clear" w:color="auto" w:fill="FFFFFF"/>
            <w:vAlign w:val="center"/>
          </w:tcPr>
          <w:p w:rsidR="000D1E27" w:rsidRPr="005E5293" w:rsidRDefault="000D1E27"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959" w:type="dxa"/>
            <w:tcBorders>
              <w:top w:val="nil"/>
              <w:left w:val="nil"/>
              <w:bottom w:val="nil"/>
              <w:right w:val="single" w:sz="16" w:space="0" w:color="000000"/>
            </w:tcBorders>
            <w:shd w:val="clear" w:color="auto" w:fill="FFFFFF"/>
            <w:vAlign w:val="center"/>
          </w:tcPr>
          <w:p w:rsidR="000D1E27" w:rsidRPr="005E5293"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Missing</w:t>
            </w:r>
          </w:p>
        </w:tc>
        <w:tc>
          <w:tcPr>
            <w:tcW w:w="1038" w:type="dxa"/>
            <w:tcBorders>
              <w:top w:val="nil"/>
              <w:left w:val="single" w:sz="16" w:space="0" w:color="000000"/>
              <w:bottom w:val="nil"/>
              <w:right w:val="single" w:sz="16" w:space="0" w:color="000000"/>
            </w:tcBorders>
            <w:shd w:val="clear" w:color="auto" w:fill="FFFFFF"/>
          </w:tcPr>
          <w:p w:rsidR="000D1E27" w:rsidRPr="005E5293"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0</w:t>
            </w:r>
          </w:p>
        </w:tc>
      </w:tr>
      <w:tr w:rsidR="000D1E27" w:rsidRPr="005E5293" w:rsidTr="000D1E27">
        <w:trPr>
          <w:cantSplit/>
        </w:trPr>
        <w:tc>
          <w:tcPr>
            <w:tcW w:w="1714" w:type="dxa"/>
            <w:gridSpan w:val="2"/>
            <w:tcBorders>
              <w:top w:val="nil"/>
              <w:left w:val="single" w:sz="16" w:space="0" w:color="000000"/>
              <w:bottom w:val="nil"/>
              <w:right w:val="nil"/>
            </w:tcBorders>
            <w:shd w:val="clear" w:color="auto" w:fill="FFFFFF"/>
            <w:vAlign w:val="center"/>
          </w:tcPr>
          <w:p w:rsidR="000D1E27" w:rsidRPr="005E5293"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Mean</w:t>
            </w:r>
          </w:p>
        </w:tc>
        <w:tc>
          <w:tcPr>
            <w:tcW w:w="1038" w:type="dxa"/>
            <w:tcBorders>
              <w:top w:val="nil"/>
              <w:left w:val="single" w:sz="16" w:space="0" w:color="000000"/>
              <w:bottom w:val="nil"/>
              <w:right w:val="single" w:sz="16" w:space="0" w:color="000000"/>
            </w:tcBorders>
            <w:shd w:val="clear" w:color="auto" w:fill="FFFFFF"/>
          </w:tcPr>
          <w:p w:rsidR="000D1E27" w:rsidRPr="005E5293"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58.8050</w:t>
            </w:r>
          </w:p>
        </w:tc>
      </w:tr>
      <w:tr w:rsidR="000D1E27" w:rsidRPr="005E5293" w:rsidTr="000D1E27">
        <w:trPr>
          <w:cantSplit/>
        </w:trPr>
        <w:tc>
          <w:tcPr>
            <w:tcW w:w="1714" w:type="dxa"/>
            <w:gridSpan w:val="2"/>
            <w:tcBorders>
              <w:top w:val="nil"/>
              <w:left w:val="single" w:sz="16" w:space="0" w:color="000000"/>
              <w:bottom w:val="single" w:sz="16" w:space="0" w:color="000000"/>
              <w:right w:val="nil"/>
            </w:tcBorders>
            <w:shd w:val="clear" w:color="auto" w:fill="FFFFFF"/>
            <w:vAlign w:val="center"/>
          </w:tcPr>
          <w:p w:rsidR="000D1E27" w:rsidRPr="005E5293"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Sum</w:t>
            </w:r>
          </w:p>
        </w:tc>
        <w:tc>
          <w:tcPr>
            <w:tcW w:w="1038" w:type="dxa"/>
            <w:tcBorders>
              <w:top w:val="nil"/>
              <w:left w:val="single" w:sz="16" w:space="0" w:color="000000"/>
              <w:bottom w:val="single" w:sz="16" w:space="0" w:color="000000"/>
              <w:right w:val="single" w:sz="16" w:space="0" w:color="000000"/>
            </w:tcBorders>
            <w:shd w:val="clear" w:color="auto" w:fill="FFFFFF"/>
          </w:tcPr>
          <w:p w:rsidR="000D1E27" w:rsidRPr="005E5293"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5E5293">
              <w:rPr>
                <w:rFonts w:ascii="Arial" w:hAnsi="Arial" w:cs="Arial"/>
                <w:color w:val="000000"/>
                <w:kern w:val="0"/>
                <w:sz w:val="18"/>
                <w:szCs w:val="18"/>
                <w:lang w:val="en-US" w:bidi="ar-SA"/>
              </w:rPr>
              <w:t>1176.10</w:t>
            </w:r>
          </w:p>
        </w:tc>
      </w:tr>
    </w:tbl>
    <w:tbl>
      <w:tblPr>
        <w:tblW w:w="27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6"/>
        <w:gridCol w:w="959"/>
        <w:gridCol w:w="1038"/>
      </w:tblGrid>
      <w:tr w:rsidR="000D1E27" w:rsidRPr="00E011E6" w:rsidTr="000D1E27">
        <w:trPr>
          <w:cantSplit/>
        </w:trPr>
        <w:tc>
          <w:tcPr>
            <w:tcW w:w="2753" w:type="dxa"/>
            <w:gridSpan w:val="3"/>
            <w:tcBorders>
              <w:top w:val="nil"/>
              <w:left w:val="nil"/>
              <w:bottom w:val="nil"/>
              <w:right w:val="nil"/>
            </w:tcBorders>
            <w:shd w:val="clear" w:color="auto" w:fill="FFFFFF"/>
            <w:vAlign w:val="bottom"/>
          </w:tcPr>
          <w:p w:rsidR="000D1E27" w:rsidRPr="00E011E6" w:rsidRDefault="000D1E27" w:rsidP="00E82F55">
            <w:pPr>
              <w:suppressAutoHyphens w:val="0"/>
              <w:autoSpaceDE w:val="0"/>
              <w:autoSpaceDN w:val="0"/>
              <w:adjustRightInd w:val="0"/>
              <w:spacing w:line="480" w:lineRule="auto"/>
              <w:jc w:val="center"/>
              <w:rPr>
                <w:rFonts w:ascii="Times New Roman" w:hAnsi="Times New Roman" w:cs="Times New Roman"/>
                <w:kern w:val="0"/>
                <w:lang w:val="en-US" w:bidi="ar-SA"/>
              </w:rPr>
            </w:pPr>
            <w:r>
              <w:rPr>
                <w:rFonts w:ascii="Arial" w:hAnsi="Arial" w:cs="Arial"/>
                <w:color w:val="000000"/>
                <w:kern w:val="0"/>
                <w:sz w:val="18"/>
                <w:szCs w:val="18"/>
                <w:highlight w:val="white"/>
                <w:lang w:val="en-US" w:bidi="ar-SA"/>
              </w:rPr>
              <w:t>Traditional Benchmark</w:t>
            </w:r>
            <w:r w:rsidRPr="00E011E6">
              <w:rPr>
                <w:rFonts w:ascii="Arial" w:hAnsi="Arial" w:cs="Arial"/>
                <w:color w:val="000000"/>
                <w:kern w:val="0"/>
                <w:sz w:val="18"/>
                <w:szCs w:val="18"/>
                <w:highlight w:val="white"/>
                <w:lang w:val="en-US" w:bidi="ar-SA"/>
              </w:rPr>
              <w:t xml:space="preserve"> Total</w:t>
            </w:r>
          </w:p>
        </w:tc>
      </w:tr>
      <w:tr w:rsidR="000D1E27" w:rsidRPr="00E011E6" w:rsidTr="000D1E27">
        <w:trPr>
          <w:cantSplit/>
        </w:trPr>
        <w:tc>
          <w:tcPr>
            <w:tcW w:w="756" w:type="dxa"/>
            <w:vMerge w:val="restart"/>
            <w:tcBorders>
              <w:top w:val="single" w:sz="16" w:space="0" w:color="000000"/>
              <w:left w:val="single" w:sz="16" w:space="0" w:color="000000"/>
              <w:bottom w:val="nil"/>
              <w:right w:val="nil"/>
            </w:tcBorders>
            <w:shd w:val="clear" w:color="auto" w:fill="FFFFFF"/>
            <w:vAlign w:val="center"/>
          </w:tcPr>
          <w:p w:rsidR="000D1E27" w:rsidRPr="00E011E6"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N</w:t>
            </w:r>
          </w:p>
        </w:tc>
        <w:tc>
          <w:tcPr>
            <w:tcW w:w="959" w:type="dxa"/>
            <w:tcBorders>
              <w:top w:val="single" w:sz="16" w:space="0" w:color="000000"/>
              <w:left w:val="nil"/>
              <w:bottom w:val="nil"/>
              <w:right w:val="single" w:sz="16" w:space="0" w:color="000000"/>
            </w:tcBorders>
            <w:shd w:val="clear" w:color="auto" w:fill="FFFFFF"/>
            <w:vAlign w:val="center"/>
          </w:tcPr>
          <w:p w:rsidR="000D1E27" w:rsidRPr="00E011E6"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Valid</w:t>
            </w:r>
          </w:p>
        </w:tc>
        <w:tc>
          <w:tcPr>
            <w:tcW w:w="1038" w:type="dxa"/>
            <w:tcBorders>
              <w:top w:val="single" w:sz="16" w:space="0" w:color="000000"/>
              <w:left w:val="single" w:sz="16" w:space="0" w:color="000000"/>
              <w:bottom w:val="nil"/>
              <w:right w:val="single" w:sz="16" w:space="0" w:color="000000"/>
            </w:tcBorders>
            <w:shd w:val="clear" w:color="auto" w:fill="FFFFFF"/>
          </w:tcPr>
          <w:p w:rsidR="000D1E27" w:rsidRPr="00E011E6"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20</w:t>
            </w:r>
          </w:p>
        </w:tc>
      </w:tr>
      <w:tr w:rsidR="000D1E27" w:rsidRPr="00E011E6" w:rsidTr="000D1E27">
        <w:trPr>
          <w:cantSplit/>
        </w:trPr>
        <w:tc>
          <w:tcPr>
            <w:tcW w:w="756" w:type="dxa"/>
            <w:vMerge/>
            <w:tcBorders>
              <w:top w:val="single" w:sz="16" w:space="0" w:color="000000"/>
              <w:left w:val="single" w:sz="16" w:space="0" w:color="000000"/>
              <w:bottom w:val="nil"/>
              <w:right w:val="nil"/>
            </w:tcBorders>
            <w:shd w:val="clear" w:color="auto" w:fill="FFFFFF"/>
            <w:vAlign w:val="center"/>
          </w:tcPr>
          <w:p w:rsidR="000D1E27" w:rsidRPr="00E011E6" w:rsidRDefault="000D1E27"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959" w:type="dxa"/>
            <w:tcBorders>
              <w:top w:val="nil"/>
              <w:left w:val="nil"/>
              <w:bottom w:val="nil"/>
              <w:right w:val="single" w:sz="16" w:space="0" w:color="000000"/>
            </w:tcBorders>
            <w:shd w:val="clear" w:color="auto" w:fill="FFFFFF"/>
            <w:vAlign w:val="center"/>
          </w:tcPr>
          <w:p w:rsidR="000D1E27" w:rsidRPr="00E011E6"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Missing</w:t>
            </w:r>
          </w:p>
        </w:tc>
        <w:tc>
          <w:tcPr>
            <w:tcW w:w="1038" w:type="dxa"/>
            <w:tcBorders>
              <w:top w:val="nil"/>
              <w:left w:val="single" w:sz="16" w:space="0" w:color="000000"/>
              <w:bottom w:val="nil"/>
              <w:right w:val="single" w:sz="16" w:space="0" w:color="000000"/>
            </w:tcBorders>
            <w:shd w:val="clear" w:color="auto" w:fill="FFFFFF"/>
          </w:tcPr>
          <w:p w:rsidR="000D1E27" w:rsidRPr="00E011E6"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0</w:t>
            </w:r>
          </w:p>
        </w:tc>
      </w:tr>
      <w:tr w:rsidR="000D1E27" w:rsidRPr="00E011E6" w:rsidTr="000D1E27">
        <w:trPr>
          <w:cantSplit/>
        </w:trPr>
        <w:tc>
          <w:tcPr>
            <w:tcW w:w="1715" w:type="dxa"/>
            <w:gridSpan w:val="2"/>
            <w:tcBorders>
              <w:top w:val="nil"/>
              <w:left w:val="single" w:sz="16" w:space="0" w:color="000000"/>
              <w:bottom w:val="nil"/>
              <w:right w:val="nil"/>
            </w:tcBorders>
            <w:shd w:val="clear" w:color="auto" w:fill="FFFFFF"/>
            <w:vAlign w:val="center"/>
          </w:tcPr>
          <w:p w:rsidR="000D1E27" w:rsidRPr="00E011E6"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Mean</w:t>
            </w:r>
          </w:p>
        </w:tc>
        <w:tc>
          <w:tcPr>
            <w:tcW w:w="1038" w:type="dxa"/>
            <w:tcBorders>
              <w:top w:val="nil"/>
              <w:left w:val="single" w:sz="16" w:space="0" w:color="000000"/>
              <w:bottom w:val="nil"/>
              <w:right w:val="single" w:sz="16" w:space="0" w:color="000000"/>
            </w:tcBorders>
            <w:shd w:val="clear" w:color="auto" w:fill="FFFFFF"/>
          </w:tcPr>
          <w:p w:rsidR="000D1E27" w:rsidRPr="00E011E6"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49.955</w:t>
            </w:r>
          </w:p>
        </w:tc>
      </w:tr>
      <w:tr w:rsidR="000D1E27" w:rsidRPr="00E011E6" w:rsidTr="000D1E27">
        <w:trPr>
          <w:cantSplit/>
        </w:trPr>
        <w:tc>
          <w:tcPr>
            <w:tcW w:w="1715" w:type="dxa"/>
            <w:gridSpan w:val="2"/>
            <w:tcBorders>
              <w:top w:val="nil"/>
              <w:left w:val="single" w:sz="16" w:space="0" w:color="000000"/>
              <w:bottom w:val="single" w:sz="16" w:space="0" w:color="000000"/>
              <w:right w:val="nil"/>
            </w:tcBorders>
            <w:shd w:val="clear" w:color="auto" w:fill="FFFFFF"/>
            <w:vAlign w:val="center"/>
          </w:tcPr>
          <w:p w:rsidR="000D1E27" w:rsidRPr="00E011E6"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Sum</w:t>
            </w:r>
          </w:p>
        </w:tc>
        <w:tc>
          <w:tcPr>
            <w:tcW w:w="1038" w:type="dxa"/>
            <w:tcBorders>
              <w:top w:val="nil"/>
              <w:left w:val="single" w:sz="16" w:space="0" w:color="000000"/>
              <w:bottom w:val="single" w:sz="16" w:space="0" w:color="000000"/>
              <w:right w:val="single" w:sz="16" w:space="0" w:color="000000"/>
            </w:tcBorders>
            <w:shd w:val="clear" w:color="auto" w:fill="FFFFFF"/>
          </w:tcPr>
          <w:p w:rsidR="000D1E27" w:rsidRPr="00E011E6"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011E6">
              <w:rPr>
                <w:rFonts w:ascii="Arial" w:hAnsi="Arial" w:cs="Arial"/>
                <w:color w:val="000000"/>
                <w:kern w:val="0"/>
                <w:sz w:val="18"/>
                <w:szCs w:val="18"/>
                <w:lang w:val="en-US" w:bidi="ar-SA"/>
              </w:rPr>
              <w:t>999.1</w:t>
            </w:r>
          </w:p>
        </w:tc>
      </w:tr>
    </w:tbl>
    <w:p w:rsidR="00456A82" w:rsidRDefault="00456A82" w:rsidP="00E82F55">
      <w:pPr>
        <w:suppressAutoHyphens w:val="0"/>
        <w:autoSpaceDE w:val="0"/>
        <w:autoSpaceDN w:val="0"/>
        <w:adjustRightInd w:val="0"/>
        <w:spacing w:line="480" w:lineRule="auto"/>
        <w:rPr>
          <w:rFonts w:ascii="Times New Roman" w:hAnsi="Times New Roman" w:cs="Times New Roman"/>
          <w:kern w:val="0"/>
          <w:lang w:val="en-US" w:bidi="ar-SA"/>
        </w:rPr>
      </w:pPr>
    </w:p>
    <w:p w:rsidR="005E5293" w:rsidRDefault="005E5293"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From the above statistics and marks, the grades were genera</w:t>
      </w:r>
      <w:r w:rsidR="00C24A2F">
        <w:rPr>
          <w:rFonts w:ascii="Times New Roman" w:hAnsi="Times New Roman" w:cs="Times New Roman"/>
          <w:kern w:val="0"/>
          <w:lang w:val="en-US" w:bidi="ar-SA"/>
        </w:rPr>
        <w:t>ted. The total sum and mean for each group is also shown. The Online learning group performed better than traditional learning group with a difference of 177 in total marks and 8.85% mean.</w:t>
      </w:r>
    </w:p>
    <w:p w:rsidR="000D1E27" w:rsidRDefault="000D1E27" w:rsidP="00E82F55">
      <w:pPr>
        <w:suppressAutoHyphens w:val="0"/>
        <w:autoSpaceDE w:val="0"/>
        <w:autoSpaceDN w:val="0"/>
        <w:adjustRightInd w:val="0"/>
        <w:spacing w:line="480" w:lineRule="auto"/>
        <w:rPr>
          <w:rFonts w:ascii="Times New Roman" w:hAnsi="Times New Roman" w:cs="Times New Roman"/>
          <w:kern w:val="0"/>
          <w:lang w:val="en-US" w:bidi="ar-SA"/>
        </w:rPr>
      </w:pPr>
    </w:p>
    <w:p w:rsidR="0029756D" w:rsidRPr="00E82F55" w:rsidRDefault="004C4E51" w:rsidP="00E82F55">
      <w:pPr>
        <w:suppressAutoHyphens w:val="0"/>
        <w:autoSpaceDE w:val="0"/>
        <w:autoSpaceDN w:val="0"/>
        <w:adjustRightInd w:val="0"/>
        <w:spacing w:line="480" w:lineRule="auto"/>
        <w:rPr>
          <w:rFonts w:ascii="Times New Roman" w:hAnsi="Times New Roman" w:cs="Times New Roman"/>
          <w:kern w:val="0"/>
          <w:u w:val="single"/>
          <w:lang w:val="en-US" w:bidi="ar-SA"/>
        </w:rPr>
      </w:pPr>
      <w:r>
        <w:rPr>
          <w:rFonts w:ascii="Times New Roman" w:hAnsi="Times New Roman" w:cs="Times New Roman"/>
          <w:kern w:val="0"/>
          <w:u w:val="single"/>
          <w:lang w:val="en-US" w:bidi="ar-SA"/>
        </w:rPr>
        <w:t>Benchmark</w:t>
      </w:r>
      <w:r w:rsidR="000D1E27">
        <w:rPr>
          <w:rFonts w:ascii="Times New Roman" w:hAnsi="Times New Roman" w:cs="Times New Roman"/>
          <w:kern w:val="0"/>
          <w:u w:val="single"/>
          <w:lang w:val="en-US" w:bidi="ar-SA"/>
        </w:rPr>
        <w:t xml:space="preserve"> Test</w:t>
      </w:r>
      <w:r w:rsidR="00E011E6" w:rsidRPr="00E011E6">
        <w:rPr>
          <w:rFonts w:ascii="Times New Roman" w:hAnsi="Times New Roman" w:cs="Times New Roman"/>
          <w:kern w:val="0"/>
          <w:u w:val="single"/>
          <w:lang w:val="en-US" w:bidi="ar-SA"/>
        </w:rPr>
        <w:t xml:space="preserve"> Grade</w:t>
      </w:r>
      <w:r w:rsidR="000D1E27">
        <w:rPr>
          <w:rFonts w:ascii="Times New Roman" w:hAnsi="Times New Roman" w:cs="Times New Roman"/>
          <w:kern w:val="0"/>
          <w:u w:val="single"/>
          <w:lang w:val="en-US" w:bidi="ar-SA"/>
        </w:rPr>
        <w:t>s</w:t>
      </w:r>
    </w:p>
    <w:p w:rsidR="0029756D" w:rsidRDefault="00D225C7" w:rsidP="00E82F55">
      <w:pPr>
        <w:pStyle w:val="Heading4"/>
        <w:spacing w:line="480" w:lineRule="auto"/>
        <w:rPr>
          <w:lang w:val="en-US" w:bidi="ar-SA"/>
        </w:rPr>
      </w:pPr>
      <w:r>
        <w:rPr>
          <w:lang w:val="en-US" w:bidi="ar-SA"/>
        </w:rPr>
        <w:t>Figure 4.2.2.3</w:t>
      </w:r>
      <w:r w:rsidR="0029756D" w:rsidRPr="004C42A8">
        <w:rPr>
          <w:lang w:val="en-US" w:bidi="ar-SA"/>
        </w:rPr>
        <w:t xml:space="preserve">. </w:t>
      </w:r>
      <w:r w:rsidR="004C4E51">
        <w:rPr>
          <w:lang w:val="en-US" w:bidi="ar-SA"/>
        </w:rPr>
        <w:t>Benchmark</w:t>
      </w:r>
      <w:r>
        <w:rPr>
          <w:lang w:val="en-US" w:bidi="ar-SA"/>
        </w:rPr>
        <w:t xml:space="preserve"> Test</w:t>
      </w:r>
      <w:r w:rsidR="0029756D">
        <w:rPr>
          <w:lang w:val="en-US" w:bidi="ar-SA"/>
        </w:rPr>
        <w:t xml:space="preserve"> Annual</w:t>
      </w:r>
      <w:r w:rsidR="0029756D" w:rsidRPr="004C42A8">
        <w:rPr>
          <w:lang w:val="en-US" w:bidi="ar-SA"/>
        </w:rPr>
        <w:t xml:space="preserve"> </w:t>
      </w:r>
      <w:r w:rsidR="0029756D">
        <w:rPr>
          <w:lang w:val="en-US" w:bidi="ar-SA"/>
        </w:rPr>
        <w:t xml:space="preserve">Grade </w:t>
      </w:r>
      <w:r w:rsidR="0029756D" w:rsidRPr="004C42A8">
        <w:rPr>
          <w:lang w:val="en-US" w:bidi="ar-SA"/>
        </w:rPr>
        <w:t xml:space="preserve">Statistics </w:t>
      </w:r>
    </w:p>
    <w:p w:rsidR="000D1E27" w:rsidRPr="000D1E27" w:rsidRDefault="000D1E27" w:rsidP="00E82F55">
      <w:pPr>
        <w:tabs>
          <w:tab w:val="left" w:pos="4225"/>
        </w:tabs>
        <w:spacing w:line="480" w:lineRule="auto"/>
        <w:rPr>
          <w:lang w:val="en-US" w:bidi="ar-SA"/>
        </w:rPr>
      </w:pPr>
      <w:r>
        <w:rPr>
          <w:lang w:val="en-US" w:bidi="ar-SA"/>
        </w:rPr>
        <w:tab/>
      </w:r>
    </w:p>
    <w:p w:rsidR="000D1E27" w:rsidRPr="000D1E27" w:rsidRDefault="000D1E27" w:rsidP="00E82F55">
      <w:pPr>
        <w:tabs>
          <w:tab w:val="left" w:pos="2769"/>
          <w:tab w:val="left" w:pos="2896"/>
          <w:tab w:val="left" w:pos="3291"/>
        </w:tabs>
        <w:spacing w:line="480" w:lineRule="auto"/>
        <w:rPr>
          <w:lang w:val="en-US" w:bidi="ar-SA"/>
        </w:rPr>
      </w:pPr>
      <w:r>
        <w:rPr>
          <w:rFonts w:ascii="Arial" w:hAnsi="Arial" w:cs="Arial"/>
          <w:color w:val="000000"/>
          <w:kern w:val="0"/>
          <w:sz w:val="18"/>
          <w:szCs w:val="18"/>
          <w:highlight w:val="white"/>
          <w:lang w:val="en-US" w:bidi="ar-SA"/>
        </w:rPr>
        <w:t>Online Benchmark</w:t>
      </w:r>
      <w:r w:rsidRPr="005E5293">
        <w:rPr>
          <w:rFonts w:ascii="Arial" w:hAnsi="Arial" w:cs="Arial"/>
          <w:color w:val="000000"/>
          <w:kern w:val="0"/>
          <w:sz w:val="18"/>
          <w:szCs w:val="18"/>
          <w:highlight w:val="white"/>
          <w:lang w:val="en-US" w:bidi="ar-SA"/>
        </w:rPr>
        <w:t xml:space="preserve"> </w:t>
      </w:r>
      <w:r>
        <w:rPr>
          <w:rFonts w:ascii="Arial" w:hAnsi="Arial" w:cs="Arial"/>
          <w:color w:val="000000"/>
          <w:kern w:val="0"/>
          <w:sz w:val="18"/>
          <w:szCs w:val="18"/>
          <w:lang w:val="en-US" w:bidi="ar-SA"/>
        </w:rPr>
        <w:t>Test Grade</w:t>
      </w:r>
      <w:r>
        <w:rPr>
          <w:rFonts w:ascii="Arial" w:hAnsi="Arial" w:cs="Arial"/>
          <w:color w:val="000000"/>
          <w:kern w:val="0"/>
          <w:sz w:val="18"/>
          <w:szCs w:val="18"/>
          <w:lang w:val="en-US" w:bidi="ar-SA"/>
        </w:rPr>
        <w:tab/>
        <w:t>Traditional Benchmark Test Grade</w:t>
      </w:r>
      <w:r>
        <w:rPr>
          <w:rFonts w:ascii="Arial" w:hAnsi="Arial" w:cs="Arial"/>
          <w:color w:val="000000"/>
          <w:kern w:val="0"/>
          <w:sz w:val="18"/>
          <w:szCs w:val="18"/>
          <w:lang w:val="en-US" w:bidi="ar-SA"/>
        </w:rPr>
        <w:tab/>
      </w:r>
      <w:r>
        <w:rPr>
          <w:rFonts w:ascii="Arial" w:hAnsi="Arial" w:cs="Arial"/>
          <w:color w:val="000000"/>
          <w:kern w:val="0"/>
          <w:sz w:val="18"/>
          <w:szCs w:val="18"/>
          <w:lang w:val="en-US" w:bidi="ar-SA"/>
        </w:rPr>
        <w:tab/>
      </w:r>
    </w:p>
    <w:tbl>
      <w:tblPr>
        <w:tblpPr w:leftFromText="180" w:rightFromText="180" w:vertAnchor="text" w:tblpY="1"/>
        <w:tblOverlap w:val="never"/>
        <w:tblW w:w="2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5"/>
        <w:gridCol w:w="1147"/>
      </w:tblGrid>
      <w:tr w:rsidR="000D1E27" w:rsidRPr="00B22DFC" w:rsidTr="000D1E27">
        <w:trPr>
          <w:cantSplit/>
        </w:trPr>
        <w:tc>
          <w:tcPr>
            <w:tcW w:w="1470" w:type="dxa"/>
            <w:gridSpan w:val="2"/>
            <w:tcBorders>
              <w:top w:val="single" w:sz="16" w:space="0" w:color="000000"/>
              <w:left w:val="single" w:sz="16" w:space="0" w:color="000000"/>
              <w:bottom w:val="single" w:sz="16" w:space="0" w:color="000000"/>
              <w:right w:val="nil"/>
            </w:tcBorders>
            <w:shd w:val="clear" w:color="auto" w:fill="FFFFFF"/>
          </w:tcPr>
          <w:p w:rsidR="000D1E27" w:rsidRPr="00B22DFC" w:rsidRDefault="000D1E27" w:rsidP="00E82F55">
            <w:pPr>
              <w:suppressAutoHyphens w:val="0"/>
              <w:autoSpaceDE w:val="0"/>
              <w:autoSpaceDN w:val="0"/>
              <w:adjustRightInd w:val="0"/>
              <w:spacing w:line="480" w:lineRule="auto"/>
              <w:rPr>
                <w:rFonts w:ascii="Times New Roman" w:hAnsi="Times New Roman" w:cs="Times New Roman"/>
                <w:kern w:val="0"/>
                <w:lang w:val="en-US" w:bidi="ar-SA"/>
              </w:rPr>
            </w:pPr>
          </w:p>
        </w:tc>
        <w:tc>
          <w:tcPr>
            <w:tcW w:w="1147" w:type="dxa"/>
            <w:tcBorders>
              <w:top w:val="single" w:sz="16" w:space="0" w:color="000000"/>
              <w:left w:val="single" w:sz="16" w:space="0" w:color="000000"/>
              <w:bottom w:val="single" w:sz="16" w:space="0" w:color="000000"/>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Frequency</w:t>
            </w:r>
          </w:p>
        </w:tc>
      </w:tr>
      <w:tr w:rsidR="000D1E27" w:rsidRPr="00B22DFC" w:rsidTr="000D1E27">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Valid</w:t>
            </w:r>
          </w:p>
        </w:tc>
        <w:tc>
          <w:tcPr>
            <w:tcW w:w="735" w:type="dxa"/>
            <w:tcBorders>
              <w:top w:val="single" w:sz="16" w:space="0" w:color="000000"/>
              <w:left w:val="nil"/>
              <w:bottom w:val="nil"/>
              <w:right w:val="single" w:sz="16" w:space="0" w:color="000000"/>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D</w:t>
            </w:r>
          </w:p>
        </w:tc>
        <w:tc>
          <w:tcPr>
            <w:tcW w:w="1147" w:type="dxa"/>
            <w:tcBorders>
              <w:top w:val="single" w:sz="16" w:space="0" w:color="000000"/>
              <w:left w:val="single" w:sz="16" w:space="0" w:color="000000"/>
              <w:bottom w:val="nil"/>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2</w:t>
            </w:r>
          </w:p>
        </w:tc>
      </w:tr>
      <w:tr w:rsidR="000D1E27" w:rsidRPr="00B22DFC" w:rsidTr="000D1E27">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0D1E27" w:rsidRPr="00B22DFC" w:rsidRDefault="000D1E27"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C</w:t>
            </w:r>
          </w:p>
        </w:tc>
        <w:tc>
          <w:tcPr>
            <w:tcW w:w="1147" w:type="dxa"/>
            <w:tcBorders>
              <w:top w:val="nil"/>
              <w:left w:val="single" w:sz="16" w:space="0" w:color="000000"/>
              <w:bottom w:val="nil"/>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12</w:t>
            </w:r>
          </w:p>
        </w:tc>
      </w:tr>
      <w:tr w:rsidR="000D1E27" w:rsidRPr="00B22DFC" w:rsidTr="000D1E27">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0D1E27" w:rsidRPr="00B22DFC" w:rsidRDefault="000D1E27"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B</w:t>
            </w:r>
          </w:p>
        </w:tc>
        <w:tc>
          <w:tcPr>
            <w:tcW w:w="1147" w:type="dxa"/>
            <w:tcBorders>
              <w:top w:val="nil"/>
              <w:left w:val="single" w:sz="16" w:space="0" w:color="000000"/>
              <w:bottom w:val="nil"/>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3</w:t>
            </w:r>
          </w:p>
        </w:tc>
      </w:tr>
      <w:tr w:rsidR="000D1E27" w:rsidRPr="00B22DFC" w:rsidTr="000D1E27">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0D1E27" w:rsidRPr="00B22DFC" w:rsidRDefault="000D1E27"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A</w:t>
            </w:r>
          </w:p>
        </w:tc>
        <w:tc>
          <w:tcPr>
            <w:tcW w:w="1147" w:type="dxa"/>
            <w:tcBorders>
              <w:top w:val="nil"/>
              <w:left w:val="single" w:sz="16" w:space="0" w:color="000000"/>
              <w:bottom w:val="nil"/>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3</w:t>
            </w:r>
          </w:p>
        </w:tc>
      </w:tr>
      <w:tr w:rsidR="000D1E27" w:rsidRPr="00B22DFC" w:rsidTr="000D1E27">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0D1E27" w:rsidRPr="00B22DFC" w:rsidRDefault="000D1E27"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single" w:sz="16" w:space="0" w:color="000000"/>
              <w:right w:val="single" w:sz="16" w:space="0" w:color="000000"/>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Total</w:t>
            </w:r>
          </w:p>
        </w:tc>
        <w:tc>
          <w:tcPr>
            <w:tcW w:w="1147" w:type="dxa"/>
            <w:tcBorders>
              <w:top w:val="nil"/>
              <w:left w:val="single" w:sz="16" w:space="0" w:color="000000"/>
              <w:bottom w:val="single" w:sz="16" w:space="0" w:color="000000"/>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20</w:t>
            </w:r>
          </w:p>
        </w:tc>
      </w:tr>
    </w:tbl>
    <w:tbl>
      <w:tblPr>
        <w:tblW w:w="26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5"/>
        <w:gridCol w:w="1147"/>
      </w:tblGrid>
      <w:tr w:rsidR="000D1E27" w:rsidRPr="00B22DFC" w:rsidTr="00B229F2">
        <w:trPr>
          <w:cantSplit/>
        </w:trPr>
        <w:tc>
          <w:tcPr>
            <w:tcW w:w="1470" w:type="dxa"/>
            <w:gridSpan w:val="2"/>
            <w:tcBorders>
              <w:top w:val="single" w:sz="16" w:space="0" w:color="000000"/>
              <w:left w:val="single" w:sz="16" w:space="0" w:color="000000"/>
              <w:bottom w:val="single" w:sz="16" w:space="0" w:color="000000"/>
              <w:right w:val="nil"/>
            </w:tcBorders>
            <w:shd w:val="clear" w:color="auto" w:fill="FFFFFF"/>
          </w:tcPr>
          <w:p w:rsidR="000D1E27" w:rsidRPr="00B22DFC" w:rsidRDefault="000D1E27" w:rsidP="00E82F55">
            <w:pPr>
              <w:suppressAutoHyphens w:val="0"/>
              <w:autoSpaceDE w:val="0"/>
              <w:autoSpaceDN w:val="0"/>
              <w:adjustRightInd w:val="0"/>
              <w:spacing w:line="480" w:lineRule="auto"/>
              <w:rPr>
                <w:rFonts w:ascii="Times New Roman" w:hAnsi="Times New Roman" w:cs="Times New Roman"/>
                <w:kern w:val="0"/>
                <w:lang w:val="en-US" w:bidi="ar-SA"/>
              </w:rPr>
            </w:pPr>
          </w:p>
        </w:tc>
        <w:tc>
          <w:tcPr>
            <w:tcW w:w="1147" w:type="dxa"/>
            <w:tcBorders>
              <w:top w:val="single" w:sz="16" w:space="0" w:color="000000"/>
              <w:left w:val="single" w:sz="16" w:space="0" w:color="000000"/>
              <w:bottom w:val="single" w:sz="16" w:space="0" w:color="000000"/>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Frequency</w:t>
            </w:r>
          </w:p>
        </w:tc>
      </w:tr>
      <w:tr w:rsidR="000D1E27" w:rsidRPr="00B22DFC" w:rsidTr="00B229F2">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Valid</w:t>
            </w:r>
          </w:p>
        </w:tc>
        <w:tc>
          <w:tcPr>
            <w:tcW w:w="735" w:type="dxa"/>
            <w:tcBorders>
              <w:top w:val="single" w:sz="16" w:space="0" w:color="000000"/>
              <w:left w:val="nil"/>
              <w:bottom w:val="nil"/>
              <w:right w:val="single" w:sz="16" w:space="0" w:color="000000"/>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D</w:t>
            </w:r>
          </w:p>
        </w:tc>
        <w:tc>
          <w:tcPr>
            <w:tcW w:w="1147" w:type="dxa"/>
            <w:tcBorders>
              <w:top w:val="single" w:sz="16" w:space="0" w:color="000000"/>
              <w:left w:val="single" w:sz="16" w:space="0" w:color="000000"/>
              <w:bottom w:val="nil"/>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6</w:t>
            </w:r>
          </w:p>
        </w:tc>
      </w:tr>
      <w:tr w:rsidR="000D1E27" w:rsidRPr="00B22DFC" w:rsidTr="00B229F2">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0D1E27" w:rsidRPr="00B22DFC" w:rsidRDefault="000D1E27"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C</w:t>
            </w:r>
          </w:p>
        </w:tc>
        <w:tc>
          <w:tcPr>
            <w:tcW w:w="1147" w:type="dxa"/>
            <w:tcBorders>
              <w:top w:val="nil"/>
              <w:left w:val="single" w:sz="16" w:space="0" w:color="000000"/>
              <w:bottom w:val="nil"/>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12</w:t>
            </w:r>
          </w:p>
        </w:tc>
      </w:tr>
      <w:tr w:rsidR="000D1E27" w:rsidRPr="00B22DFC" w:rsidTr="00B229F2">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0D1E27" w:rsidRPr="00B22DFC" w:rsidRDefault="000D1E27"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B</w:t>
            </w:r>
          </w:p>
        </w:tc>
        <w:tc>
          <w:tcPr>
            <w:tcW w:w="1147" w:type="dxa"/>
            <w:tcBorders>
              <w:top w:val="nil"/>
              <w:left w:val="single" w:sz="16" w:space="0" w:color="000000"/>
              <w:bottom w:val="nil"/>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2</w:t>
            </w:r>
          </w:p>
        </w:tc>
      </w:tr>
      <w:tr w:rsidR="000D1E27" w:rsidRPr="00B22DFC" w:rsidTr="00B229F2">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0D1E27" w:rsidRPr="00B22DFC" w:rsidRDefault="000D1E27"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single" w:sz="16" w:space="0" w:color="000000"/>
              <w:right w:val="single" w:sz="16" w:space="0" w:color="000000"/>
            </w:tcBorders>
            <w:shd w:val="clear" w:color="auto" w:fill="FFFFFF"/>
            <w:vAlign w:val="center"/>
          </w:tcPr>
          <w:p w:rsidR="000D1E27" w:rsidRPr="00B22DFC" w:rsidRDefault="000D1E27"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Total</w:t>
            </w:r>
          </w:p>
        </w:tc>
        <w:tc>
          <w:tcPr>
            <w:tcW w:w="1147" w:type="dxa"/>
            <w:tcBorders>
              <w:top w:val="nil"/>
              <w:left w:val="single" w:sz="16" w:space="0" w:color="000000"/>
              <w:bottom w:val="single" w:sz="16" w:space="0" w:color="000000"/>
            </w:tcBorders>
            <w:shd w:val="clear" w:color="auto" w:fill="FFFFFF"/>
          </w:tcPr>
          <w:p w:rsidR="000D1E27" w:rsidRPr="00B22DFC" w:rsidRDefault="000D1E27"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22DFC">
              <w:rPr>
                <w:rFonts w:ascii="Arial" w:hAnsi="Arial" w:cs="Arial"/>
                <w:color w:val="000000"/>
                <w:kern w:val="0"/>
                <w:sz w:val="18"/>
                <w:szCs w:val="18"/>
                <w:lang w:val="en-US" w:bidi="ar-SA"/>
              </w:rPr>
              <w:t>20</w:t>
            </w:r>
          </w:p>
        </w:tc>
      </w:tr>
    </w:tbl>
    <w:p w:rsidR="00B22909" w:rsidRPr="000D1E27" w:rsidRDefault="000D1E27"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br w:type="textWrapping" w:clear="all"/>
      </w:r>
    </w:p>
    <w:p w:rsidR="00B22909" w:rsidRDefault="00B22909" w:rsidP="00E82F55">
      <w:pPr>
        <w:spacing w:line="480" w:lineRule="auto"/>
        <w:jc w:val="both"/>
        <w:rPr>
          <w:rFonts w:ascii="Times New Roman" w:hAnsi="Times New Roman" w:cs="Times New Roman"/>
          <w:bCs/>
          <w:color w:val="000000"/>
          <w:sz w:val="22"/>
          <w:szCs w:val="22"/>
          <w:u w:val="single"/>
        </w:rPr>
      </w:pPr>
    </w:p>
    <w:p w:rsidR="008C40F6" w:rsidRPr="008C40F6" w:rsidRDefault="00E011E6"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lastRenderedPageBreak/>
        <w:t>From the above diagrams</w:t>
      </w:r>
      <w:r w:rsidR="00E82F55">
        <w:rPr>
          <w:rStyle w:val="SubtitleChar"/>
        </w:rPr>
        <w:t xml:space="preserve">, </w:t>
      </w:r>
      <w:r w:rsidR="008C40F6">
        <w:rPr>
          <w:rFonts w:ascii="Times New Roman" w:hAnsi="Times New Roman" w:cs="Times New Roman"/>
          <w:kern w:val="0"/>
          <w:lang w:val="en-US" w:bidi="ar-SA"/>
        </w:rPr>
        <w:t>Online students grades where 3 students (15%) had A’s, 3 students (15%) had B’s, 12 students (60%) had C’s and 2 students (10%) had D’s. More than half (90%) students managed to score above average grade. Traditional Learning grades where</w:t>
      </w:r>
      <w:r w:rsidR="003A0751">
        <w:rPr>
          <w:rFonts w:ascii="Times New Roman" w:hAnsi="Times New Roman" w:cs="Times New Roman"/>
          <w:kern w:val="0"/>
          <w:lang w:val="en-US" w:bidi="ar-SA"/>
        </w:rPr>
        <w:t xml:space="preserve"> 2 B’s (10%), 12 C’s (60%) and 6 D’s (30%). More than half (70%) students managed to score grade C and above. On average, Online group scored better than Traditional groups with a difference of 20%.</w:t>
      </w:r>
    </w:p>
    <w:p w:rsidR="00E011E6" w:rsidRDefault="00E011E6" w:rsidP="00E82F55">
      <w:pPr>
        <w:suppressAutoHyphens w:val="0"/>
        <w:autoSpaceDE w:val="0"/>
        <w:autoSpaceDN w:val="0"/>
        <w:adjustRightInd w:val="0"/>
        <w:spacing w:line="480" w:lineRule="auto"/>
        <w:rPr>
          <w:rFonts w:ascii="Times New Roman" w:hAnsi="Times New Roman" w:cs="Times New Roman"/>
          <w:kern w:val="0"/>
          <w:lang w:val="en-US" w:bidi="ar-SA"/>
        </w:rPr>
      </w:pPr>
    </w:p>
    <w:p w:rsidR="00C41FE2" w:rsidRDefault="003A0751"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T</w:t>
      </w:r>
      <w:r w:rsidR="0029756D">
        <w:rPr>
          <w:rFonts w:ascii="Times New Roman" w:hAnsi="Times New Roman" w:cs="Times New Roman"/>
          <w:kern w:val="0"/>
          <w:lang w:val="en-US" w:bidi="ar-SA"/>
        </w:rPr>
        <w:t xml:space="preserve">he totals of each group’s monthly total from January to November where added together. </w:t>
      </w:r>
      <w:r w:rsidR="0029756D" w:rsidRPr="00557372">
        <w:rPr>
          <w:rFonts w:ascii="Times New Roman" w:hAnsi="Times New Roman" w:cs="Times New Roman"/>
          <w:kern w:val="0"/>
          <w:lang w:val="en-US" w:bidi="ar-SA"/>
        </w:rPr>
        <w:t xml:space="preserve"> the totals were calculated and presented below.</w:t>
      </w:r>
    </w:p>
    <w:p w:rsidR="008C22D4" w:rsidRPr="00557372" w:rsidRDefault="008C22D4" w:rsidP="00E82F55">
      <w:pPr>
        <w:suppressAutoHyphens w:val="0"/>
        <w:autoSpaceDE w:val="0"/>
        <w:autoSpaceDN w:val="0"/>
        <w:adjustRightInd w:val="0"/>
        <w:spacing w:line="480" w:lineRule="auto"/>
        <w:rPr>
          <w:rFonts w:ascii="Times New Roman" w:hAnsi="Times New Roman" w:cs="Times New Roman"/>
          <w:kern w:val="0"/>
          <w:lang w:val="en-US" w:bidi="ar-SA"/>
        </w:rPr>
      </w:pPr>
    </w:p>
    <w:p w:rsidR="004C42A8" w:rsidRPr="004C42A8" w:rsidRDefault="00D225C7" w:rsidP="00E82F55">
      <w:pPr>
        <w:pStyle w:val="Heading4"/>
        <w:spacing w:line="480" w:lineRule="auto"/>
        <w:rPr>
          <w:lang w:val="en-US" w:bidi="ar-SA"/>
        </w:rPr>
      </w:pPr>
      <w:r>
        <w:rPr>
          <w:lang w:val="en-US" w:bidi="ar-SA"/>
        </w:rPr>
        <w:t>Figure 4.2.2.4</w:t>
      </w:r>
      <w:r w:rsidR="004C42A8" w:rsidRPr="004C42A8">
        <w:rPr>
          <w:lang w:val="en-US" w:bidi="ar-SA"/>
        </w:rPr>
        <w:t xml:space="preserve">. </w:t>
      </w:r>
      <w:r w:rsidR="004C4E51">
        <w:rPr>
          <w:lang w:val="en-US" w:bidi="ar-SA"/>
        </w:rPr>
        <w:t>Benchmark</w:t>
      </w:r>
      <w:r w:rsidR="004C42A8">
        <w:rPr>
          <w:lang w:val="en-US" w:bidi="ar-SA"/>
        </w:rPr>
        <w:t xml:space="preserve"> Annual</w:t>
      </w:r>
      <w:r w:rsidR="004C42A8" w:rsidRPr="004C42A8">
        <w:rPr>
          <w:lang w:val="en-US" w:bidi="ar-SA"/>
        </w:rPr>
        <w:t xml:space="preserve"> Statistics </w:t>
      </w:r>
    </w:p>
    <w:tbl>
      <w:tblPr>
        <w:tblW w:w="84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34"/>
        <w:gridCol w:w="909"/>
        <w:gridCol w:w="1076"/>
        <w:gridCol w:w="1106"/>
        <w:gridCol w:w="1028"/>
        <w:gridCol w:w="1028"/>
        <w:gridCol w:w="424"/>
        <w:gridCol w:w="1026"/>
      </w:tblGrid>
      <w:tr w:rsidR="008C22D4" w:rsidRPr="008C22D4" w:rsidTr="00B732E3">
        <w:trPr>
          <w:gridAfter w:val="1"/>
          <w:wAfter w:w="1026" w:type="dxa"/>
          <w:cantSplit/>
          <w:trHeight w:val="370"/>
        </w:trPr>
        <w:tc>
          <w:tcPr>
            <w:tcW w:w="7405" w:type="dxa"/>
            <w:gridSpan w:val="7"/>
            <w:tcBorders>
              <w:top w:val="nil"/>
              <w:left w:val="nil"/>
              <w:bottom w:val="nil"/>
              <w:right w:val="nil"/>
            </w:tcBorders>
            <w:shd w:val="clear" w:color="auto" w:fill="FFFFFF"/>
          </w:tcPr>
          <w:p w:rsidR="008C22D4" w:rsidRPr="008C22D4" w:rsidRDefault="00D225C7"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Pr>
                <w:rFonts w:ascii="Arial" w:hAnsi="Arial" w:cs="Arial"/>
                <w:b/>
                <w:bCs/>
                <w:color w:val="000000"/>
                <w:kern w:val="0"/>
                <w:sz w:val="18"/>
                <w:szCs w:val="18"/>
                <w:lang w:val="en-US" w:bidi="ar-SA"/>
              </w:rPr>
              <w:t xml:space="preserve">Benchmark </w:t>
            </w:r>
            <w:r w:rsidR="008C22D4" w:rsidRPr="008C22D4">
              <w:rPr>
                <w:rFonts w:ascii="Arial" w:hAnsi="Arial" w:cs="Arial"/>
                <w:b/>
                <w:bCs/>
                <w:color w:val="000000"/>
                <w:kern w:val="0"/>
                <w:sz w:val="18"/>
                <w:szCs w:val="18"/>
                <w:lang w:val="en-US" w:bidi="ar-SA"/>
              </w:rPr>
              <w:t>Descriptive Statistics</w:t>
            </w:r>
          </w:p>
        </w:tc>
      </w:tr>
      <w:tr w:rsidR="00276BF5" w:rsidRPr="00276BF5" w:rsidTr="00B732E3">
        <w:trPr>
          <w:cantSplit/>
          <w:trHeight w:val="370"/>
        </w:trPr>
        <w:tc>
          <w:tcPr>
            <w:tcW w:w="1834" w:type="dxa"/>
            <w:tcBorders>
              <w:top w:val="single" w:sz="16" w:space="0" w:color="000000"/>
              <w:left w:val="single" w:sz="16" w:space="0" w:color="000000"/>
              <w:bottom w:val="single" w:sz="16" w:space="0" w:color="000000"/>
              <w:right w:val="single" w:sz="16" w:space="0" w:color="000000"/>
            </w:tcBorders>
            <w:shd w:val="clear" w:color="auto" w:fill="FFFFFF"/>
          </w:tcPr>
          <w:p w:rsidR="00276BF5" w:rsidRPr="00276BF5" w:rsidRDefault="00276BF5" w:rsidP="00E82F55">
            <w:pPr>
              <w:spacing w:line="480" w:lineRule="auto"/>
              <w:rPr>
                <w:rFonts w:ascii="Times New Roman" w:hAnsi="Times New Roman" w:cs="Times New Roman"/>
                <w:kern w:val="0"/>
                <w:lang w:val="en-US" w:bidi="ar-SA"/>
              </w:rPr>
            </w:pPr>
          </w:p>
        </w:tc>
        <w:tc>
          <w:tcPr>
            <w:tcW w:w="909" w:type="dxa"/>
            <w:tcBorders>
              <w:top w:val="single" w:sz="16" w:space="0" w:color="000000"/>
              <w:left w:val="single" w:sz="16" w:space="0" w:color="000000"/>
              <w:bottom w:val="single" w:sz="16" w:space="0" w:color="000000"/>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N</w:t>
            </w:r>
          </w:p>
        </w:tc>
        <w:tc>
          <w:tcPr>
            <w:tcW w:w="1076" w:type="dxa"/>
            <w:tcBorders>
              <w:top w:val="single" w:sz="16" w:space="0" w:color="000000"/>
              <w:bottom w:val="single" w:sz="16" w:space="0" w:color="000000"/>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Minimum</w:t>
            </w:r>
          </w:p>
        </w:tc>
        <w:tc>
          <w:tcPr>
            <w:tcW w:w="1106" w:type="dxa"/>
            <w:tcBorders>
              <w:top w:val="single" w:sz="16" w:space="0" w:color="000000"/>
              <w:bottom w:val="single" w:sz="16" w:space="0" w:color="000000"/>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Maximum</w:t>
            </w:r>
          </w:p>
        </w:tc>
        <w:tc>
          <w:tcPr>
            <w:tcW w:w="1028" w:type="dxa"/>
            <w:tcBorders>
              <w:top w:val="single" w:sz="16" w:space="0" w:color="000000"/>
              <w:bottom w:val="single" w:sz="16" w:space="0" w:color="000000"/>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Sum</w:t>
            </w:r>
          </w:p>
        </w:tc>
        <w:tc>
          <w:tcPr>
            <w:tcW w:w="1028" w:type="dxa"/>
            <w:tcBorders>
              <w:top w:val="single" w:sz="16" w:space="0" w:color="000000"/>
              <w:bottom w:val="single" w:sz="16" w:space="0" w:color="000000"/>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Mean</w:t>
            </w:r>
          </w:p>
        </w:tc>
        <w:tc>
          <w:tcPr>
            <w:tcW w:w="1450" w:type="dxa"/>
            <w:gridSpan w:val="2"/>
            <w:tcBorders>
              <w:top w:val="single" w:sz="16" w:space="0" w:color="000000"/>
              <w:bottom w:val="single" w:sz="16" w:space="0" w:color="000000"/>
              <w:right w:val="single" w:sz="16" w:space="0" w:color="000000"/>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Std. Deviation</w:t>
            </w:r>
          </w:p>
        </w:tc>
      </w:tr>
      <w:tr w:rsidR="00276BF5" w:rsidRPr="00276BF5" w:rsidTr="00B732E3">
        <w:trPr>
          <w:cantSplit/>
          <w:trHeight w:val="370"/>
        </w:trPr>
        <w:tc>
          <w:tcPr>
            <w:tcW w:w="1834" w:type="dxa"/>
            <w:tcBorders>
              <w:top w:val="single" w:sz="16" w:space="0" w:color="000000"/>
              <w:left w:val="single" w:sz="16" w:space="0" w:color="000000"/>
              <w:bottom w:val="nil"/>
              <w:right w:val="single" w:sz="16" w:space="0" w:color="000000"/>
            </w:tcBorders>
            <w:shd w:val="clear" w:color="auto" w:fill="FFFFFF"/>
            <w:vAlign w:val="center"/>
          </w:tcPr>
          <w:p w:rsidR="00276BF5" w:rsidRPr="00276BF5"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Pr>
                <w:rFonts w:ascii="Arial" w:hAnsi="Arial" w:cs="Arial"/>
                <w:color w:val="000000"/>
                <w:kern w:val="0"/>
                <w:sz w:val="18"/>
                <w:szCs w:val="18"/>
                <w:lang w:val="en-US" w:bidi="ar-SA"/>
              </w:rPr>
              <w:t>Online</w:t>
            </w:r>
            <w:r w:rsidR="00276BF5" w:rsidRPr="00276BF5">
              <w:rPr>
                <w:rFonts w:ascii="Arial" w:hAnsi="Arial" w:cs="Arial"/>
                <w:color w:val="000000"/>
                <w:kern w:val="0"/>
                <w:sz w:val="18"/>
                <w:szCs w:val="18"/>
                <w:lang w:val="en-US" w:bidi="ar-SA"/>
              </w:rPr>
              <w:t xml:space="preserve"> </w:t>
            </w:r>
            <w:r>
              <w:rPr>
                <w:rFonts w:ascii="Arial" w:hAnsi="Arial" w:cs="Arial"/>
                <w:color w:val="000000"/>
                <w:kern w:val="0"/>
                <w:sz w:val="18"/>
                <w:szCs w:val="18"/>
                <w:lang w:val="en-US" w:bidi="ar-SA"/>
              </w:rPr>
              <w:t>Learning</w:t>
            </w:r>
          </w:p>
        </w:tc>
        <w:tc>
          <w:tcPr>
            <w:tcW w:w="909" w:type="dxa"/>
            <w:tcBorders>
              <w:top w:val="single" w:sz="16" w:space="0" w:color="000000"/>
              <w:left w:val="single" w:sz="16" w:space="0" w:color="000000"/>
              <w:bottom w:val="nil"/>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20</w:t>
            </w:r>
          </w:p>
        </w:tc>
        <w:tc>
          <w:tcPr>
            <w:tcW w:w="1076" w:type="dxa"/>
            <w:tcBorders>
              <w:top w:val="single" w:sz="16" w:space="0" w:color="000000"/>
              <w:bottom w:val="nil"/>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43.40</w:t>
            </w:r>
          </w:p>
        </w:tc>
        <w:tc>
          <w:tcPr>
            <w:tcW w:w="1106" w:type="dxa"/>
            <w:tcBorders>
              <w:top w:val="single" w:sz="16" w:space="0" w:color="000000"/>
              <w:bottom w:val="nil"/>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78.20</w:t>
            </w:r>
          </w:p>
        </w:tc>
        <w:tc>
          <w:tcPr>
            <w:tcW w:w="1028" w:type="dxa"/>
            <w:tcBorders>
              <w:top w:val="single" w:sz="16" w:space="0" w:color="000000"/>
              <w:bottom w:val="nil"/>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1176.10</w:t>
            </w:r>
          </w:p>
        </w:tc>
        <w:tc>
          <w:tcPr>
            <w:tcW w:w="1028" w:type="dxa"/>
            <w:tcBorders>
              <w:top w:val="single" w:sz="16" w:space="0" w:color="000000"/>
              <w:bottom w:val="nil"/>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58.8050</w:t>
            </w:r>
          </w:p>
        </w:tc>
        <w:tc>
          <w:tcPr>
            <w:tcW w:w="1450" w:type="dxa"/>
            <w:gridSpan w:val="2"/>
            <w:tcBorders>
              <w:top w:val="single" w:sz="16" w:space="0" w:color="000000"/>
              <w:bottom w:val="nil"/>
              <w:right w:val="single" w:sz="16" w:space="0" w:color="000000"/>
            </w:tcBorders>
            <w:shd w:val="clear" w:color="auto" w:fill="FFFFFF"/>
          </w:tcPr>
          <w:p w:rsidR="00276BF5" w:rsidRPr="00276BF5" w:rsidRDefault="00276BF5"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10.66329</w:t>
            </w:r>
          </w:p>
        </w:tc>
      </w:tr>
      <w:tr w:rsidR="00B732E3" w:rsidRPr="00276BF5" w:rsidTr="00B732E3">
        <w:trPr>
          <w:cantSplit/>
          <w:trHeight w:val="353"/>
        </w:trPr>
        <w:tc>
          <w:tcPr>
            <w:tcW w:w="1834"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732E3" w:rsidRPr="00276BF5"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Pr>
                <w:rFonts w:ascii="Arial" w:hAnsi="Arial" w:cs="Arial"/>
                <w:color w:val="000000"/>
                <w:kern w:val="0"/>
                <w:sz w:val="18"/>
                <w:szCs w:val="18"/>
                <w:lang w:val="en-US" w:bidi="ar-SA"/>
              </w:rPr>
              <w:t>Traditional</w:t>
            </w:r>
            <w:r w:rsidRPr="00276BF5">
              <w:rPr>
                <w:rFonts w:ascii="Arial" w:hAnsi="Arial" w:cs="Arial"/>
                <w:color w:val="000000"/>
                <w:kern w:val="0"/>
                <w:sz w:val="18"/>
                <w:szCs w:val="18"/>
                <w:lang w:val="en-US" w:bidi="ar-SA"/>
              </w:rPr>
              <w:t xml:space="preserve"> </w:t>
            </w:r>
            <w:r>
              <w:rPr>
                <w:rFonts w:ascii="Arial" w:hAnsi="Arial" w:cs="Arial"/>
                <w:color w:val="000000"/>
                <w:kern w:val="0"/>
                <w:sz w:val="18"/>
                <w:szCs w:val="18"/>
                <w:lang w:val="en-US" w:bidi="ar-SA"/>
              </w:rPr>
              <w:t>Learning</w:t>
            </w:r>
          </w:p>
        </w:tc>
        <w:tc>
          <w:tcPr>
            <w:tcW w:w="909" w:type="dxa"/>
            <w:tcBorders>
              <w:top w:val="single" w:sz="16" w:space="0" w:color="000000"/>
              <w:left w:val="single" w:sz="16" w:space="0" w:color="000000"/>
              <w:bottom w:val="single" w:sz="16" w:space="0" w:color="000000"/>
            </w:tcBorders>
            <w:shd w:val="clear" w:color="auto" w:fill="FFFFFF"/>
          </w:tcPr>
          <w:p w:rsidR="00B732E3" w:rsidRPr="00276BF5"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20</w:t>
            </w:r>
          </w:p>
        </w:tc>
        <w:tc>
          <w:tcPr>
            <w:tcW w:w="1076" w:type="dxa"/>
            <w:tcBorders>
              <w:top w:val="single" w:sz="16" w:space="0" w:color="000000"/>
              <w:bottom w:val="single" w:sz="16" w:space="0" w:color="000000"/>
            </w:tcBorders>
            <w:shd w:val="clear" w:color="auto" w:fill="FFFFFF"/>
          </w:tcPr>
          <w:p w:rsidR="00B732E3" w:rsidRPr="00276BF5"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36.6</w:t>
            </w:r>
          </w:p>
        </w:tc>
        <w:tc>
          <w:tcPr>
            <w:tcW w:w="1106" w:type="dxa"/>
            <w:tcBorders>
              <w:top w:val="single" w:sz="16" w:space="0" w:color="000000"/>
              <w:bottom w:val="single" w:sz="16" w:space="0" w:color="000000"/>
            </w:tcBorders>
            <w:shd w:val="clear" w:color="auto" w:fill="FFFFFF"/>
          </w:tcPr>
          <w:p w:rsidR="00B732E3" w:rsidRPr="00276BF5"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70.5</w:t>
            </w:r>
          </w:p>
        </w:tc>
        <w:tc>
          <w:tcPr>
            <w:tcW w:w="1028" w:type="dxa"/>
            <w:tcBorders>
              <w:top w:val="single" w:sz="16" w:space="0" w:color="000000"/>
              <w:bottom w:val="single" w:sz="16" w:space="0" w:color="000000"/>
            </w:tcBorders>
            <w:shd w:val="clear" w:color="auto" w:fill="FFFFFF"/>
          </w:tcPr>
          <w:p w:rsidR="00B732E3" w:rsidRPr="00276BF5"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999.1</w:t>
            </w:r>
          </w:p>
        </w:tc>
        <w:tc>
          <w:tcPr>
            <w:tcW w:w="1028" w:type="dxa"/>
            <w:tcBorders>
              <w:top w:val="single" w:sz="16" w:space="0" w:color="000000"/>
              <w:bottom w:val="single" w:sz="16" w:space="0" w:color="000000"/>
            </w:tcBorders>
            <w:shd w:val="clear" w:color="auto" w:fill="FFFFFF"/>
          </w:tcPr>
          <w:p w:rsidR="00B732E3" w:rsidRPr="00276BF5"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49.955</w:t>
            </w:r>
          </w:p>
        </w:tc>
        <w:tc>
          <w:tcPr>
            <w:tcW w:w="1450" w:type="dxa"/>
            <w:gridSpan w:val="2"/>
            <w:tcBorders>
              <w:top w:val="single" w:sz="16" w:space="0" w:color="000000"/>
              <w:bottom w:val="single" w:sz="16" w:space="0" w:color="000000"/>
              <w:right w:val="single" w:sz="16" w:space="0" w:color="000000"/>
            </w:tcBorders>
            <w:shd w:val="clear" w:color="auto" w:fill="FFFFFF"/>
          </w:tcPr>
          <w:p w:rsidR="00B732E3" w:rsidRPr="00276BF5"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76BF5">
              <w:rPr>
                <w:rFonts w:ascii="Arial" w:hAnsi="Arial" w:cs="Arial"/>
                <w:color w:val="000000"/>
                <w:kern w:val="0"/>
                <w:sz w:val="18"/>
                <w:szCs w:val="18"/>
                <w:lang w:val="en-US" w:bidi="ar-SA"/>
              </w:rPr>
              <w:t>8.9309</w:t>
            </w:r>
          </w:p>
        </w:tc>
      </w:tr>
    </w:tbl>
    <w:p w:rsidR="00E82F55" w:rsidRDefault="00E82F55" w:rsidP="00E82F55">
      <w:pPr>
        <w:pStyle w:val="Heading4"/>
        <w:spacing w:line="480" w:lineRule="auto"/>
        <w:rPr>
          <w:rFonts w:ascii="Times New Roman" w:eastAsia="Bitstream Vera Sans" w:hAnsi="Times New Roman" w:cs="Times New Roman"/>
          <w:i w:val="0"/>
          <w:iCs w:val="0"/>
          <w:color w:val="auto"/>
          <w:kern w:val="0"/>
          <w:szCs w:val="24"/>
          <w:lang w:val="en-US" w:bidi="ar-SA"/>
        </w:rPr>
      </w:pPr>
    </w:p>
    <w:p w:rsidR="00E82F55" w:rsidRDefault="00E82F55" w:rsidP="00E82F55">
      <w:pPr>
        <w:pStyle w:val="Heading4"/>
        <w:spacing w:line="480" w:lineRule="auto"/>
        <w:rPr>
          <w:rFonts w:ascii="Times New Roman" w:eastAsia="Bitstream Vera Sans" w:hAnsi="Times New Roman" w:cs="Times New Roman"/>
          <w:i w:val="0"/>
          <w:iCs w:val="0"/>
          <w:color w:val="auto"/>
          <w:kern w:val="0"/>
          <w:szCs w:val="24"/>
          <w:lang w:val="en-US" w:bidi="ar-SA"/>
        </w:rPr>
      </w:pPr>
    </w:p>
    <w:p w:rsidR="004C42A8" w:rsidRPr="004C42A8" w:rsidRDefault="00D225C7" w:rsidP="00E82F55">
      <w:pPr>
        <w:pStyle w:val="Heading4"/>
        <w:spacing w:line="480" w:lineRule="auto"/>
        <w:rPr>
          <w:lang w:val="en-US" w:bidi="ar-SA"/>
        </w:rPr>
      </w:pPr>
      <w:r>
        <w:rPr>
          <w:lang w:val="en-US" w:bidi="ar-SA"/>
        </w:rPr>
        <w:t>Figure 4.2.2.5</w:t>
      </w:r>
      <w:r w:rsidR="004C42A8" w:rsidRPr="004C42A8">
        <w:rPr>
          <w:lang w:val="en-US" w:bidi="ar-SA"/>
        </w:rPr>
        <w:t xml:space="preserve">. </w:t>
      </w:r>
      <w:r w:rsidR="004C42A8">
        <w:rPr>
          <w:lang w:val="en-US" w:bidi="ar-SA"/>
        </w:rPr>
        <w:t>Total Mean</w:t>
      </w:r>
      <w:r w:rsidR="004C42A8" w:rsidRPr="004C42A8">
        <w:rPr>
          <w:lang w:val="en-US" w:bidi="ar-SA"/>
        </w:rPr>
        <w:t xml:space="preserve"> </w:t>
      </w:r>
      <w:r w:rsidR="004C4E51">
        <w:rPr>
          <w:lang w:val="en-US" w:bidi="ar-SA"/>
        </w:rPr>
        <w:t>Benchmark</w:t>
      </w:r>
      <w:r w:rsidR="004C42A8">
        <w:rPr>
          <w:lang w:val="en-US" w:bidi="ar-SA"/>
        </w:rPr>
        <w:t xml:space="preserve"> Annual</w:t>
      </w:r>
      <w:r w:rsidR="004C42A8" w:rsidRPr="004C42A8">
        <w:rPr>
          <w:lang w:val="en-US" w:bidi="ar-SA"/>
        </w:rPr>
        <w:t xml:space="preserve"> Statistics </w:t>
      </w:r>
    </w:p>
    <w:tbl>
      <w:tblPr>
        <w:tblStyle w:val="TableGrid"/>
        <w:tblW w:w="10348" w:type="dxa"/>
        <w:tblLook w:val="04A0" w:firstRow="1" w:lastRow="0" w:firstColumn="1" w:lastColumn="0" w:noHBand="0" w:noVBand="1"/>
      </w:tblPr>
      <w:tblGrid>
        <w:gridCol w:w="2373"/>
        <w:gridCol w:w="2306"/>
        <w:gridCol w:w="2826"/>
        <w:gridCol w:w="2843"/>
      </w:tblGrid>
      <w:tr w:rsidR="00DA03CF" w:rsidRPr="00557372" w:rsidTr="00E82F55">
        <w:trPr>
          <w:trHeight w:val="764"/>
        </w:trPr>
        <w:tc>
          <w:tcPr>
            <w:tcW w:w="2373" w:type="dxa"/>
          </w:tcPr>
          <w:p w:rsidR="00DA03CF" w:rsidRPr="00557372" w:rsidRDefault="008C1DCB" w:rsidP="00E82F55">
            <w:pPr>
              <w:spacing w:line="480" w:lineRule="auto"/>
              <w:jc w:val="both"/>
              <w:rPr>
                <w:rFonts w:ascii="Times New Roman" w:hAnsi="Times New Roman" w:cs="Times New Roman"/>
                <w:bCs/>
                <w:color w:val="000000"/>
                <w:sz w:val="22"/>
                <w:szCs w:val="22"/>
              </w:rPr>
            </w:pPr>
            <w:r>
              <w:rPr>
                <w:rFonts w:ascii="Times New Roman" w:hAnsi="Times New Roman" w:cs="Times New Roman"/>
                <w:bCs/>
                <w:color w:val="000000"/>
                <w:sz w:val="22"/>
                <w:szCs w:val="22"/>
              </w:rPr>
              <w:t>Group</w:t>
            </w:r>
          </w:p>
        </w:tc>
        <w:tc>
          <w:tcPr>
            <w:tcW w:w="2306" w:type="dxa"/>
          </w:tcPr>
          <w:p w:rsidR="00DA03CF" w:rsidRPr="00557372" w:rsidRDefault="00DA03CF" w:rsidP="00E82F55">
            <w:pPr>
              <w:spacing w:line="480" w:lineRule="auto"/>
              <w:jc w:val="both"/>
              <w:rPr>
                <w:rFonts w:ascii="Times New Roman" w:hAnsi="Times New Roman" w:cs="Times New Roman"/>
                <w:bCs/>
                <w:color w:val="000000"/>
                <w:sz w:val="22"/>
                <w:szCs w:val="22"/>
              </w:rPr>
            </w:pPr>
            <w:r w:rsidRPr="00557372">
              <w:rPr>
                <w:rFonts w:ascii="Times New Roman" w:hAnsi="Times New Roman" w:cs="Times New Roman"/>
                <w:bCs/>
                <w:color w:val="000000"/>
                <w:sz w:val="22"/>
                <w:szCs w:val="22"/>
              </w:rPr>
              <w:t xml:space="preserve">Total </w:t>
            </w:r>
            <w:r>
              <w:rPr>
                <w:rFonts w:ascii="Times New Roman" w:hAnsi="Times New Roman" w:cs="Times New Roman"/>
                <w:bCs/>
                <w:color w:val="000000"/>
                <w:sz w:val="22"/>
                <w:szCs w:val="22"/>
              </w:rPr>
              <w:t>Mark</w:t>
            </w:r>
          </w:p>
        </w:tc>
        <w:tc>
          <w:tcPr>
            <w:tcW w:w="2826" w:type="dxa"/>
          </w:tcPr>
          <w:p w:rsidR="00DA03CF" w:rsidRDefault="00DA03CF" w:rsidP="00E82F55">
            <w:pPr>
              <w:spacing w:line="480" w:lineRule="auto"/>
              <w:jc w:val="both"/>
              <w:rPr>
                <w:rFonts w:ascii="Times New Roman" w:hAnsi="Times New Roman" w:cs="Times New Roman"/>
                <w:bCs/>
                <w:color w:val="000000"/>
                <w:sz w:val="22"/>
                <w:szCs w:val="22"/>
              </w:rPr>
            </w:pPr>
            <w:r>
              <w:rPr>
                <w:rFonts w:ascii="Times New Roman" w:hAnsi="Times New Roman" w:cs="Times New Roman"/>
                <w:bCs/>
                <w:color w:val="000000"/>
                <w:sz w:val="22"/>
                <w:szCs w:val="22"/>
              </w:rPr>
              <w:t>Total Average Mark(20 students)</w:t>
            </w:r>
          </w:p>
        </w:tc>
        <w:tc>
          <w:tcPr>
            <w:tcW w:w="2843" w:type="dxa"/>
          </w:tcPr>
          <w:p w:rsidR="00DA03CF" w:rsidRPr="00557372" w:rsidRDefault="00DA03CF" w:rsidP="00E82F55">
            <w:pPr>
              <w:spacing w:line="480" w:lineRule="auto"/>
              <w:jc w:val="both"/>
              <w:rPr>
                <w:rFonts w:ascii="Times New Roman" w:hAnsi="Times New Roman" w:cs="Times New Roman"/>
                <w:bCs/>
                <w:color w:val="000000"/>
                <w:sz w:val="22"/>
                <w:szCs w:val="22"/>
              </w:rPr>
            </w:pPr>
            <w:r>
              <w:rPr>
                <w:rFonts w:ascii="Times New Roman" w:hAnsi="Times New Roman" w:cs="Times New Roman"/>
                <w:bCs/>
                <w:color w:val="000000"/>
                <w:sz w:val="22"/>
                <w:szCs w:val="22"/>
              </w:rPr>
              <w:t>Mean average mark(11 months)</w:t>
            </w:r>
          </w:p>
        </w:tc>
      </w:tr>
      <w:tr w:rsidR="00DA03CF" w:rsidRPr="00557372" w:rsidTr="00E82F55">
        <w:trPr>
          <w:trHeight w:val="334"/>
        </w:trPr>
        <w:tc>
          <w:tcPr>
            <w:tcW w:w="2373" w:type="dxa"/>
          </w:tcPr>
          <w:p w:rsidR="00DA03CF" w:rsidRPr="00557372" w:rsidRDefault="00DA03CF" w:rsidP="00E82F55">
            <w:pPr>
              <w:spacing w:line="480" w:lineRule="auto"/>
              <w:jc w:val="both"/>
              <w:rPr>
                <w:rFonts w:ascii="Times New Roman" w:hAnsi="Times New Roman" w:cs="Times New Roman"/>
                <w:bCs/>
                <w:color w:val="000000"/>
                <w:sz w:val="22"/>
                <w:szCs w:val="22"/>
              </w:rPr>
            </w:pPr>
            <w:r w:rsidRPr="00557372">
              <w:rPr>
                <w:rFonts w:ascii="Times New Roman" w:hAnsi="Times New Roman" w:cs="Times New Roman"/>
                <w:bCs/>
                <w:color w:val="000000"/>
                <w:sz w:val="22"/>
                <w:szCs w:val="22"/>
              </w:rPr>
              <w:t>Online Learning</w:t>
            </w:r>
          </w:p>
        </w:tc>
        <w:tc>
          <w:tcPr>
            <w:tcW w:w="2306" w:type="dxa"/>
          </w:tcPr>
          <w:p w:rsidR="00DA03CF" w:rsidRPr="00557372" w:rsidRDefault="00276BF5" w:rsidP="00E82F55">
            <w:pPr>
              <w:spacing w:line="480" w:lineRule="auto"/>
              <w:jc w:val="both"/>
              <w:rPr>
                <w:rFonts w:ascii="Times New Roman" w:hAnsi="Times New Roman" w:cs="Times New Roman"/>
                <w:bCs/>
                <w:color w:val="000000"/>
                <w:sz w:val="22"/>
                <w:szCs w:val="22"/>
              </w:rPr>
            </w:pPr>
            <w:r>
              <w:rPr>
                <w:rFonts w:ascii="Times New Roman" w:hAnsi="Times New Roman" w:cs="Times New Roman"/>
                <w:bCs/>
                <w:color w:val="000000"/>
                <w:sz w:val="22"/>
                <w:szCs w:val="22"/>
              </w:rPr>
              <w:t>12935</w:t>
            </w:r>
          </w:p>
        </w:tc>
        <w:tc>
          <w:tcPr>
            <w:tcW w:w="2826" w:type="dxa"/>
          </w:tcPr>
          <w:p w:rsidR="00DA03CF" w:rsidRDefault="00276BF5" w:rsidP="00E82F55">
            <w:pPr>
              <w:spacing w:line="480" w:lineRule="auto"/>
              <w:jc w:val="both"/>
              <w:rPr>
                <w:rFonts w:ascii="Calibri" w:hAnsi="Calibri" w:cs="Calibri"/>
                <w:color w:val="000000"/>
                <w:sz w:val="22"/>
                <w:szCs w:val="22"/>
              </w:rPr>
            </w:pPr>
            <w:r>
              <w:rPr>
                <w:rFonts w:ascii="Calibri" w:hAnsi="Calibri" w:cs="Calibri"/>
                <w:color w:val="000000"/>
                <w:sz w:val="22"/>
                <w:szCs w:val="22"/>
              </w:rPr>
              <w:t>1176.10</w:t>
            </w:r>
          </w:p>
        </w:tc>
        <w:tc>
          <w:tcPr>
            <w:tcW w:w="2843" w:type="dxa"/>
          </w:tcPr>
          <w:p w:rsidR="00DA03CF" w:rsidRDefault="00276BF5" w:rsidP="00E82F55">
            <w:pPr>
              <w:spacing w:line="480" w:lineRule="auto"/>
              <w:jc w:val="both"/>
              <w:rPr>
                <w:rFonts w:ascii="Calibri" w:hAnsi="Calibri" w:cs="Calibri"/>
                <w:color w:val="000000"/>
                <w:sz w:val="22"/>
                <w:szCs w:val="22"/>
              </w:rPr>
            </w:pPr>
            <w:r>
              <w:rPr>
                <w:rFonts w:ascii="Calibri" w:hAnsi="Calibri" w:cs="Calibri"/>
                <w:color w:val="000000"/>
                <w:sz w:val="22"/>
                <w:szCs w:val="22"/>
              </w:rPr>
              <w:t>58.8%</w:t>
            </w:r>
          </w:p>
        </w:tc>
      </w:tr>
      <w:tr w:rsidR="00DA03CF" w:rsidRPr="00557372" w:rsidTr="00E82F55">
        <w:trPr>
          <w:trHeight w:val="334"/>
        </w:trPr>
        <w:tc>
          <w:tcPr>
            <w:tcW w:w="2373" w:type="dxa"/>
          </w:tcPr>
          <w:p w:rsidR="00DA03CF" w:rsidRPr="00557372" w:rsidRDefault="00DA03CF" w:rsidP="00E82F55">
            <w:pPr>
              <w:spacing w:line="480" w:lineRule="auto"/>
              <w:jc w:val="both"/>
              <w:rPr>
                <w:rFonts w:ascii="Times New Roman" w:hAnsi="Times New Roman" w:cs="Times New Roman"/>
                <w:bCs/>
                <w:color w:val="000000"/>
                <w:sz w:val="22"/>
                <w:szCs w:val="22"/>
              </w:rPr>
            </w:pPr>
            <w:r w:rsidRPr="00557372">
              <w:rPr>
                <w:rFonts w:ascii="Times New Roman" w:hAnsi="Times New Roman" w:cs="Times New Roman"/>
                <w:bCs/>
                <w:color w:val="000000"/>
                <w:sz w:val="22"/>
                <w:szCs w:val="22"/>
              </w:rPr>
              <w:t>Traditional Learning</w:t>
            </w:r>
          </w:p>
        </w:tc>
        <w:tc>
          <w:tcPr>
            <w:tcW w:w="2306" w:type="dxa"/>
          </w:tcPr>
          <w:p w:rsidR="00DA03CF" w:rsidRPr="00557372" w:rsidRDefault="008C22D4" w:rsidP="00E82F55">
            <w:pPr>
              <w:spacing w:line="480" w:lineRule="auto"/>
              <w:jc w:val="both"/>
              <w:rPr>
                <w:rFonts w:ascii="Times New Roman" w:hAnsi="Times New Roman" w:cs="Times New Roman"/>
                <w:bCs/>
                <w:color w:val="000000"/>
                <w:sz w:val="22"/>
                <w:szCs w:val="22"/>
              </w:rPr>
            </w:pPr>
            <w:r w:rsidRPr="008C22D4">
              <w:rPr>
                <w:rFonts w:ascii="Times New Roman" w:hAnsi="Times New Roman" w:cs="Times New Roman"/>
                <w:bCs/>
                <w:color w:val="000000"/>
                <w:sz w:val="22"/>
                <w:szCs w:val="22"/>
              </w:rPr>
              <w:t>956.8</w:t>
            </w:r>
          </w:p>
        </w:tc>
        <w:tc>
          <w:tcPr>
            <w:tcW w:w="2826" w:type="dxa"/>
          </w:tcPr>
          <w:p w:rsidR="00DA03CF" w:rsidRDefault="00276BF5" w:rsidP="00E82F55">
            <w:pPr>
              <w:tabs>
                <w:tab w:val="center" w:pos="1140"/>
              </w:tabs>
              <w:spacing w:line="480" w:lineRule="auto"/>
              <w:jc w:val="both"/>
              <w:rPr>
                <w:rFonts w:ascii="Times New Roman" w:hAnsi="Times New Roman" w:cs="Times New Roman"/>
                <w:bCs/>
                <w:color w:val="000000"/>
                <w:sz w:val="22"/>
                <w:szCs w:val="22"/>
              </w:rPr>
            </w:pPr>
            <w:r>
              <w:rPr>
                <w:rFonts w:ascii="Times New Roman" w:hAnsi="Times New Roman" w:cs="Times New Roman"/>
                <w:bCs/>
                <w:color w:val="000000"/>
                <w:sz w:val="22"/>
                <w:szCs w:val="22"/>
              </w:rPr>
              <w:t>999.1</w:t>
            </w:r>
          </w:p>
        </w:tc>
        <w:tc>
          <w:tcPr>
            <w:tcW w:w="2843" w:type="dxa"/>
          </w:tcPr>
          <w:p w:rsidR="00DA03CF" w:rsidRPr="00557372" w:rsidRDefault="00276BF5" w:rsidP="00E82F55">
            <w:pPr>
              <w:tabs>
                <w:tab w:val="center" w:pos="1140"/>
              </w:tabs>
              <w:spacing w:line="480" w:lineRule="auto"/>
              <w:jc w:val="both"/>
              <w:rPr>
                <w:rFonts w:ascii="Times New Roman" w:hAnsi="Times New Roman" w:cs="Times New Roman"/>
                <w:bCs/>
                <w:color w:val="000000"/>
                <w:sz w:val="22"/>
                <w:szCs w:val="22"/>
              </w:rPr>
            </w:pPr>
            <w:r>
              <w:rPr>
                <w:rFonts w:ascii="Times New Roman" w:hAnsi="Times New Roman" w:cs="Times New Roman"/>
                <w:bCs/>
                <w:color w:val="000000"/>
                <w:sz w:val="22"/>
                <w:szCs w:val="22"/>
              </w:rPr>
              <w:t>49.9%</w:t>
            </w:r>
          </w:p>
        </w:tc>
      </w:tr>
    </w:tbl>
    <w:p w:rsidR="00835CE6" w:rsidRDefault="00835CE6" w:rsidP="00E82F55">
      <w:pPr>
        <w:spacing w:line="480" w:lineRule="auto"/>
        <w:jc w:val="both"/>
        <w:rPr>
          <w:rFonts w:ascii="Times New Roman" w:hAnsi="Times New Roman" w:cs="Times New Roman"/>
          <w:bCs/>
          <w:color w:val="000000"/>
          <w:sz w:val="28"/>
          <w:szCs w:val="28"/>
        </w:rPr>
      </w:pPr>
    </w:p>
    <w:p w:rsidR="003A0751" w:rsidRPr="00557372" w:rsidRDefault="00557372" w:rsidP="00E82F55">
      <w:pPr>
        <w:spacing w:line="480" w:lineRule="auto"/>
        <w:jc w:val="both"/>
        <w:rPr>
          <w:rFonts w:ascii="Times New Roman" w:hAnsi="Times New Roman" w:cs="Times New Roman"/>
          <w:bCs/>
          <w:color w:val="000000"/>
          <w:sz w:val="22"/>
          <w:szCs w:val="22"/>
        </w:rPr>
      </w:pPr>
      <w:r>
        <w:rPr>
          <w:rFonts w:ascii="Times New Roman" w:hAnsi="Times New Roman" w:cs="Times New Roman"/>
          <w:bCs/>
          <w:color w:val="000000"/>
          <w:sz w:val="22"/>
          <w:szCs w:val="22"/>
        </w:rPr>
        <w:t xml:space="preserve">From the student results for </w:t>
      </w:r>
      <w:r w:rsidR="004C4E51">
        <w:rPr>
          <w:rFonts w:ascii="Times New Roman" w:hAnsi="Times New Roman" w:cs="Times New Roman"/>
          <w:bCs/>
          <w:color w:val="000000"/>
          <w:sz w:val="22"/>
          <w:szCs w:val="22"/>
        </w:rPr>
        <w:t>Benchmark</w:t>
      </w:r>
      <w:r>
        <w:rPr>
          <w:rFonts w:ascii="Times New Roman" w:hAnsi="Times New Roman" w:cs="Times New Roman"/>
          <w:bCs/>
          <w:color w:val="000000"/>
          <w:sz w:val="22"/>
          <w:szCs w:val="22"/>
        </w:rPr>
        <w:t xml:space="preserve"> tests, Online application group’s total average mar</w:t>
      </w:r>
      <w:r w:rsidR="00DA03CF">
        <w:rPr>
          <w:rFonts w:ascii="Times New Roman" w:hAnsi="Times New Roman" w:cs="Times New Roman"/>
          <w:bCs/>
          <w:color w:val="000000"/>
          <w:sz w:val="22"/>
          <w:szCs w:val="22"/>
        </w:rPr>
        <w:t>k was 611.25 which returned a 55.6</w:t>
      </w:r>
      <w:r>
        <w:rPr>
          <w:rFonts w:ascii="Times New Roman" w:hAnsi="Times New Roman" w:cs="Times New Roman"/>
          <w:bCs/>
          <w:color w:val="000000"/>
          <w:sz w:val="22"/>
          <w:szCs w:val="22"/>
        </w:rPr>
        <w:t xml:space="preserve">% pass rate out of 20 students. The traditional approach </w:t>
      </w:r>
      <w:r w:rsidR="00A5001A">
        <w:rPr>
          <w:rFonts w:ascii="Times New Roman" w:hAnsi="Times New Roman" w:cs="Times New Roman"/>
          <w:bCs/>
          <w:color w:val="000000"/>
          <w:sz w:val="22"/>
          <w:szCs w:val="22"/>
        </w:rPr>
        <w:t>group’s</w:t>
      </w:r>
      <w:r>
        <w:rPr>
          <w:rFonts w:ascii="Times New Roman" w:hAnsi="Times New Roman" w:cs="Times New Roman"/>
          <w:bCs/>
          <w:color w:val="000000"/>
          <w:sz w:val="22"/>
          <w:szCs w:val="22"/>
        </w:rPr>
        <w:t xml:space="preserve"> total average mark was 526,25 which </w:t>
      </w:r>
      <w:r w:rsidR="00B732E3">
        <w:rPr>
          <w:rFonts w:ascii="Times New Roman" w:hAnsi="Times New Roman" w:cs="Times New Roman"/>
          <w:bCs/>
          <w:color w:val="000000"/>
          <w:sz w:val="22"/>
          <w:szCs w:val="22"/>
        </w:rPr>
        <w:t>returned</w:t>
      </w:r>
      <w:r w:rsidR="00DA03CF">
        <w:rPr>
          <w:rFonts w:ascii="Times New Roman" w:hAnsi="Times New Roman" w:cs="Times New Roman"/>
          <w:bCs/>
          <w:color w:val="000000"/>
          <w:sz w:val="22"/>
          <w:szCs w:val="22"/>
        </w:rPr>
        <w:t xml:space="preserve"> a pass rare to 47.8</w:t>
      </w:r>
      <w:r>
        <w:rPr>
          <w:rFonts w:ascii="Times New Roman" w:hAnsi="Times New Roman" w:cs="Times New Roman"/>
          <w:bCs/>
          <w:color w:val="000000"/>
          <w:sz w:val="22"/>
          <w:szCs w:val="22"/>
        </w:rPr>
        <w:t>% out of 20 students.</w:t>
      </w:r>
    </w:p>
    <w:p w:rsidR="00557372" w:rsidRPr="00557372" w:rsidRDefault="00557372" w:rsidP="00E82F55">
      <w:pPr>
        <w:spacing w:line="480" w:lineRule="auto"/>
        <w:jc w:val="both"/>
        <w:rPr>
          <w:rFonts w:ascii="Times New Roman" w:hAnsi="Times New Roman" w:cs="Times New Roman"/>
          <w:bCs/>
          <w:color w:val="000000"/>
          <w:sz w:val="22"/>
          <w:szCs w:val="22"/>
        </w:rPr>
      </w:pPr>
    </w:p>
    <w:p w:rsidR="008C1DCB" w:rsidRDefault="008C1DCB" w:rsidP="00E82F55">
      <w:pPr>
        <w:pStyle w:val="Heading3"/>
        <w:spacing w:line="480" w:lineRule="auto"/>
      </w:pPr>
      <w:bookmarkStart w:id="9" w:name="_Toc120014516"/>
      <w:r>
        <w:lastRenderedPageBreak/>
        <w:t xml:space="preserve">4.2.3 </w:t>
      </w:r>
      <w:r w:rsidR="004C4E51">
        <w:t>Benchmark</w:t>
      </w:r>
      <w:r>
        <w:t xml:space="preserve"> test summery</w:t>
      </w:r>
      <w:bookmarkEnd w:id="9"/>
    </w:p>
    <w:p w:rsidR="00B732E3" w:rsidRPr="00E82F55" w:rsidRDefault="008C1DCB" w:rsidP="00E82F55">
      <w:pPr>
        <w:spacing w:line="480" w:lineRule="auto"/>
      </w:pPr>
      <w:r w:rsidRPr="008C1DCB">
        <w:rPr>
          <w:sz w:val="22"/>
          <w:szCs w:val="22"/>
        </w:rPr>
        <w:t>Online learning group</w:t>
      </w:r>
      <w:r>
        <w:rPr>
          <w:sz w:val="22"/>
          <w:szCs w:val="22"/>
        </w:rPr>
        <w:t xml:space="preserve"> pass rate mark was above average with a mean value of 58.8% as compared to Traditional learning group which was 49.9%. Online learning group also had a minimum monthly mean of 43.40% and a maximum of 78.20%. From the stated statistics, Online students performed better than Traditional learning students.</w:t>
      </w:r>
    </w:p>
    <w:p w:rsidR="00DA03CF" w:rsidRDefault="00DA03CF" w:rsidP="00E82F55">
      <w:pPr>
        <w:pStyle w:val="Heading2"/>
        <w:spacing w:line="480" w:lineRule="auto"/>
        <w:rPr>
          <w:lang w:val="en-US"/>
        </w:rPr>
      </w:pPr>
      <w:bookmarkStart w:id="10" w:name="_Toc120014517"/>
      <w:r>
        <w:rPr>
          <w:lang w:val="en-US"/>
        </w:rPr>
        <w:t>4.3</w:t>
      </w:r>
      <w:r w:rsidRPr="00557372">
        <w:rPr>
          <w:lang w:val="en-US"/>
        </w:rPr>
        <w:t xml:space="preserve">. </w:t>
      </w:r>
      <w:r>
        <w:rPr>
          <w:lang w:val="en-US"/>
        </w:rPr>
        <w:t>Summative T</w:t>
      </w:r>
      <w:r w:rsidRPr="00557372">
        <w:rPr>
          <w:lang w:val="en-US"/>
        </w:rPr>
        <w:t>est</w:t>
      </w:r>
      <w:r>
        <w:rPr>
          <w:lang w:val="en-US"/>
        </w:rPr>
        <w:t>s Grades</w:t>
      </w:r>
      <w:bookmarkEnd w:id="10"/>
    </w:p>
    <w:p w:rsidR="003A0751" w:rsidRDefault="003A0751" w:rsidP="00E82F55">
      <w:pPr>
        <w:spacing w:line="480" w:lineRule="auto"/>
        <w:rPr>
          <w:lang w:val="en-US"/>
        </w:rPr>
      </w:pPr>
      <w:r>
        <w:rPr>
          <w:lang w:val="en-US"/>
        </w:rPr>
        <w:t xml:space="preserve">The purpose of Summative test was to evaluate student’s performance </w:t>
      </w:r>
      <w:r w:rsidR="004C72BE">
        <w:rPr>
          <w:lang w:val="en-US"/>
        </w:rPr>
        <w:t>at the end of the year. O</w:t>
      </w:r>
      <w:r w:rsidR="00A5001A">
        <w:rPr>
          <w:lang w:val="en-US"/>
        </w:rPr>
        <w:t xml:space="preserve">nly 1 summative test was given in </w:t>
      </w:r>
      <w:r w:rsidR="004C72BE">
        <w:rPr>
          <w:lang w:val="en-US"/>
        </w:rPr>
        <w:t>December. It was graded out of 100%.</w:t>
      </w:r>
    </w:p>
    <w:p w:rsidR="004C72BE" w:rsidRDefault="004C72BE" w:rsidP="00E82F55">
      <w:pPr>
        <w:suppressAutoHyphens w:val="0"/>
        <w:autoSpaceDE w:val="0"/>
        <w:autoSpaceDN w:val="0"/>
        <w:adjustRightInd w:val="0"/>
        <w:spacing w:line="480" w:lineRule="auto"/>
        <w:rPr>
          <w:rFonts w:ascii="Times New Roman" w:hAnsi="Times New Roman" w:cs="Times New Roman"/>
          <w:kern w:val="0"/>
          <w:lang w:val="en-US" w:bidi="ar-SA"/>
        </w:rPr>
      </w:pPr>
    </w:p>
    <w:p w:rsidR="009B3406" w:rsidRDefault="00E82F55" w:rsidP="00D225C7">
      <w:pPr>
        <w:suppressAutoHyphens w:val="0"/>
        <w:autoSpaceDE w:val="0"/>
        <w:autoSpaceDN w:val="0"/>
        <w:adjustRightInd w:val="0"/>
        <w:spacing w:line="480" w:lineRule="auto"/>
        <w:rPr>
          <w:rFonts w:ascii="Times New Roman" w:hAnsi="Times New Roman" w:cs="Times New Roman"/>
          <w:kern w:val="0"/>
          <w:u w:val="single"/>
          <w:lang w:val="en-US" w:bidi="ar-SA"/>
        </w:rPr>
      </w:pPr>
      <w:r>
        <w:rPr>
          <w:rFonts w:ascii="Times New Roman" w:hAnsi="Times New Roman" w:cs="Times New Roman"/>
          <w:kern w:val="0"/>
          <w:u w:val="single"/>
          <w:lang w:val="en-US" w:bidi="ar-SA"/>
        </w:rPr>
        <w:t>Summative Test</w:t>
      </w:r>
    </w:p>
    <w:p w:rsidR="00BE7B28" w:rsidRPr="00D225C7" w:rsidRDefault="004C72BE" w:rsidP="00D225C7">
      <w:pPr>
        <w:pStyle w:val="Heading4"/>
        <w:spacing w:line="480" w:lineRule="auto"/>
        <w:rPr>
          <w:lang w:val="en-US" w:bidi="ar-SA"/>
        </w:rPr>
      </w:pPr>
      <w:r>
        <w:rPr>
          <w:lang w:val="en-US" w:bidi="ar-SA"/>
        </w:rPr>
        <w:t>Figure 4.3.1.1</w:t>
      </w:r>
      <w:r w:rsidRPr="004C42A8">
        <w:rPr>
          <w:lang w:val="en-US" w:bidi="ar-SA"/>
        </w:rPr>
        <w:t xml:space="preserve">. </w:t>
      </w:r>
      <w:r>
        <w:rPr>
          <w:lang w:val="en-US" w:bidi="ar-SA"/>
        </w:rPr>
        <w:t>Summative Test Marks</w:t>
      </w:r>
    </w:p>
    <w:p w:rsidR="00B732E3" w:rsidRPr="00BE7B28" w:rsidRDefault="00B732E3" w:rsidP="00E82F55">
      <w:pPr>
        <w:tabs>
          <w:tab w:val="left" w:pos="3102"/>
        </w:tabs>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Online Learning</w:t>
      </w:r>
      <w:r>
        <w:rPr>
          <w:rFonts w:ascii="Times New Roman" w:hAnsi="Times New Roman" w:cs="Times New Roman"/>
          <w:kern w:val="0"/>
          <w:lang w:val="en-US" w:bidi="ar-SA"/>
        </w:rPr>
        <w:tab/>
        <w:t>Traditional Learning</w:t>
      </w:r>
    </w:p>
    <w:tbl>
      <w:tblPr>
        <w:tblpPr w:leftFromText="180" w:rightFromText="180" w:vertAnchor="text" w:tblpY="1"/>
        <w:tblOverlap w:val="never"/>
        <w:tblW w:w="2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728"/>
        <w:gridCol w:w="1135"/>
      </w:tblGrid>
      <w:tr w:rsidR="00B732E3" w:rsidRPr="00BE7B28" w:rsidTr="00B732E3">
        <w:trPr>
          <w:cantSplit/>
          <w:trHeight w:val="586"/>
        </w:trPr>
        <w:tc>
          <w:tcPr>
            <w:tcW w:w="1455" w:type="dxa"/>
            <w:gridSpan w:val="2"/>
            <w:tcBorders>
              <w:top w:val="single" w:sz="16" w:space="0" w:color="000000"/>
              <w:left w:val="single" w:sz="16" w:space="0" w:color="000000"/>
              <w:bottom w:val="single" w:sz="16" w:space="0" w:color="000000"/>
              <w:right w:val="nil"/>
            </w:tcBorders>
            <w:shd w:val="clear" w:color="auto" w:fill="FFFFFF"/>
          </w:tcPr>
          <w:p w:rsidR="00B732E3" w:rsidRPr="00BE7B28" w:rsidRDefault="00B732E3" w:rsidP="00E82F55">
            <w:pPr>
              <w:suppressAutoHyphens w:val="0"/>
              <w:autoSpaceDE w:val="0"/>
              <w:autoSpaceDN w:val="0"/>
              <w:adjustRightInd w:val="0"/>
              <w:spacing w:line="480" w:lineRule="auto"/>
              <w:rPr>
                <w:rFonts w:ascii="Times New Roman" w:hAnsi="Times New Roman" w:cs="Times New Roman"/>
                <w:kern w:val="0"/>
                <w:lang w:val="en-US" w:bidi="ar-SA"/>
              </w:rPr>
            </w:pPr>
          </w:p>
        </w:tc>
        <w:tc>
          <w:tcPr>
            <w:tcW w:w="1135" w:type="dxa"/>
            <w:tcBorders>
              <w:top w:val="single" w:sz="16" w:space="0" w:color="000000"/>
              <w:left w:val="single" w:sz="16" w:space="0" w:color="000000"/>
              <w:bottom w:val="single" w:sz="16" w:space="0" w:color="000000"/>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Frequency</w:t>
            </w:r>
          </w:p>
        </w:tc>
      </w:tr>
      <w:tr w:rsidR="00B732E3" w:rsidRPr="00BE7B28" w:rsidTr="00B732E3">
        <w:trPr>
          <w:cantSplit/>
          <w:trHeight w:val="292"/>
        </w:trPr>
        <w:tc>
          <w:tcPr>
            <w:tcW w:w="727" w:type="dxa"/>
            <w:vMerge w:val="restart"/>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Valid</w:t>
            </w:r>
          </w:p>
        </w:tc>
        <w:tc>
          <w:tcPr>
            <w:tcW w:w="728" w:type="dxa"/>
            <w:tcBorders>
              <w:top w:val="single" w:sz="16" w:space="0" w:color="000000"/>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37.5</w:t>
            </w:r>
          </w:p>
        </w:tc>
        <w:tc>
          <w:tcPr>
            <w:tcW w:w="1135" w:type="dxa"/>
            <w:tcBorders>
              <w:top w:val="single" w:sz="16" w:space="0" w:color="000000"/>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2</w:t>
            </w:r>
          </w:p>
        </w:tc>
      </w:tr>
      <w:tr w:rsidR="00B732E3" w:rsidRPr="00BE7B28" w:rsidTr="00B732E3">
        <w:trPr>
          <w:cantSplit/>
          <w:trHeight w:val="337"/>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50.0</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1</w:t>
            </w:r>
          </w:p>
        </w:tc>
      </w:tr>
      <w:tr w:rsidR="00B732E3" w:rsidRPr="00BE7B28" w:rsidTr="00B732E3">
        <w:trPr>
          <w:cantSplit/>
          <w:trHeight w:val="322"/>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52.5</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3</w:t>
            </w:r>
          </w:p>
        </w:tc>
      </w:tr>
      <w:tr w:rsidR="00B732E3" w:rsidRPr="00BE7B28" w:rsidTr="00B732E3">
        <w:trPr>
          <w:cantSplit/>
          <w:trHeight w:val="337"/>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55.0</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2</w:t>
            </w:r>
          </w:p>
        </w:tc>
      </w:tr>
      <w:tr w:rsidR="00B732E3" w:rsidRPr="00BE7B28" w:rsidTr="00B732E3">
        <w:trPr>
          <w:cantSplit/>
          <w:trHeight w:val="337"/>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57.5</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2</w:t>
            </w:r>
          </w:p>
        </w:tc>
      </w:tr>
      <w:tr w:rsidR="00B732E3" w:rsidRPr="00BE7B28" w:rsidTr="00B732E3">
        <w:trPr>
          <w:cantSplit/>
          <w:trHeight w:val="337"/>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65.0</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1</w:t>
            </w:r>
          </w:p>
        </w:tc>
      </w:tr>
      <w:tr w:rsidR="00B732E3" w:rsidRPr="00BE7B28" w:rsidTr="00B732E3">
        <w:trPr>
          <w:cantSplit/>
          <w:trHeight w:val="322"/>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67.5</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1</w:t>
            </w:r>
          </w:p>
        </w:tc>
      </w:tr>
      <w:tr w:rsidR="00B732E3" w:rsidRPr="00BE7B28" w:rsidTr="00B732E3">
        <w:trPr>
          <w:cantSplit/>
          <w:trHeight w:val="337"/>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70.0</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3</w:t>
            </w:r>
          </w:p>
        </w:tc>
      </w:tr>
      <w:tr w:rsidR="00B732E3" w:rsidRPr="00BE7B28" w:rsidTr="00B732E3">
        <w:trPr>
          <w:cantSplit/>
          <w:trHeight w:val="337"/>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75.0</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1</w:t>
            </w:r>
          </w:p>
        </w:tc>
      </w:tr>
      <w:tr w:rsidR="00B732E3" w:rsidRPr="00BE7B28" w:rsidTr="00B732E3">
        <w:trPr>
          <w:cantSplit/>
          <w:trHeight w:val="337"/>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87.5</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1</w:t>
            </w:r>
          </w:p>
        </w:tc>
      </w:tr>
      <w:tr w:rsidR="00B732E3" w:rsidRPr="00BE7B28" w:rsidTr="00B732E3">
        <w:trPr>
          <w:cantSplit/>
          <w:trHeight w:val="322"/>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92.5</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1</w:t>
            </w:r>
          </w:p>
        </w:tc>
      </w:tr>
      <w:tr w:rsidR="00B732E3" w:rsidRPr="00BE7B28" w:rsidTr="00B732E3">
        <w:trPr>
          <w:cantSplit/>
          <w:trHeight w:val="337"/>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95.0</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1</w:t>
            </w:r>
          </w:p>
        </w:tc>
      </w:tr>
      <w:tr w:rsidR="00B732E3" w:rsidRPr="00BE7B28" w:rsidTr="00B732E3">
        <w:trPr>
          <w:cantSplit/>
          <w:trHeight w:val="337"/>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nil"/>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98.0</w:t>
            </w:r>
          </w:p>
        </w:tc>
        <w:tc>
          <w:tcPr>
            <w:tcW w:w="1135" w:type="dxa"/>
            <w:tcBorders>
              <w:top w:val="nil"/>
              <w:left w:val="single" w:sz="16" w:space="0" w:color="000000"/>
              <w:bottom w:val="nil"/>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1</w:t>
            </w:r>
          </w:p>
        </w:tc>
      </w:tr>
      <w:tr w:rsidR="00B732E3" w:rsidRPr="00BE7B28" w:rsidTr="00B732E3">
        <w:trPr>
          <w:cantSplit/>
          <w:trHeight w:val="322"/>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B732E3" w:rsidRPr="00BE7B28" w:rsidRDefault="00B732E3"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28" w:type="dxa"/>
            <w:tcBorders>
              <w:top w:val="nil"/>
              <w:left w:val="nil"/>
              <w:bottom w:val="single" w:sz="16" w:space="0" w:color="000000"/>
              <w:right w:val="single" w:sz="16" w:space="0" w:color="000000"/>
            </w:tcBorders>
            <w:shd w:val="clear" w:color="auto" w:fill="FFFFFF"/>
            <w:vAlign w:val="center"/>
          </w:tcPr>
          <w:p w:rsidR="00B732E3" w:rsidRPr="00BE7B28" w:rsidRDefault="00B732E3"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Total</w:t>
            </w:r>
          </w:p>
        </w:tc>
        <w:tc>
          <w:tcPr>
            <w:tcW w:w="1135" w:type="dxa"/>
            <w:tcBorders>
              <w:top w:val="nil"/>
              <w:left w:val="single" w:sz="16" w:space="0" w:color="000000"/>
              <w:bottom w:val="single" w:sz="16" w:space="0" w:color="000000"/>
            </w:tcBorders>
            <w:shd w:val="clear" w:color="auto" w:fill="FFFFFF"/>
          </w:tcPr>
          <w:p w:rsidR="00B732E3" w:rsidRPr="00BE7B28" w:rsidRDefault="00B732E3"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20</w:t>
            </w:r>
          </w:p>
        </w:tc>
      </w:tr>
    </w:tbl>
    <w:tbl>
      <w:tblPr>
        <w:tblW w:w="251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5"/>
        <w:gridCol w:w="706"/>
        <w:gridCol w:w="1101"/>
      </w:tblGrid>
      <w:tr w:rsidR="009B3406" w:rsidRPr="00003D92" w:rsidTr="00B229F2">
        <w:trPr>
          <w:cantSplit/>
          <w:trHeight w:val="433"/>
        </w:trPr>
        <w:tc>
          <w:tcPr>
            <w:tcW w:w="1411" w:type="dxa"/>
            <w:gridSpan w:val="2"/>
            <w:tcBorders>
              <w:top w:val="single" w:sz="16" w:space="0" w:color="000000"/>
              <w:left w:val="single" w:sz="16" w:space="0" w:color="000000"/>
              <w:bottom w:val="single" w:sz="16" w:space="0" w:color="000000"/>
              <w:right w:val="nil"/>
            </w:tcBorders>
            <w:shd w:val="clear" w:color="auto" w:fill="FFFFFF"/>
          </w:tcPr>
          <w:p w:rsidR="009B3406" w:rsidRPr="00003D92" w:rsidRDefault="009B3406" w:rsidP="00E82F55">
            <w:pPr>
              <w:suppressAutoHyphens w:val="0"/>
              <w:autoSpaceDE w:val="0"/>
              <w:autoSpaceDN w:val="0"/>
              <w:adjustRightInd w:val="0"/>
              <w:spacing w:line="480" w:lineRule="auto"/>
              <w:rPr>
                <w:rFonts w:ascii="Times New Roman" w:hAnsi="Times New Roman" w:cs="Times New Roman"/>
                <w:kern w:val="0"/>
                <w:lang w:val="en-US" w:bidi="ar-SA"/>
              </w:rPr>
            </w:pPr>
          </w:p>
        </w:tc>
        <w:tc>
          <w:tcPr>
            <w:tcW w:w="1101" w:type="dxa"/>
            <w:tcBorders>
              <w:top w:val="single" w:sz="16" w:space="0" w:color="000000"/>
              <w:left w:val="single" w:sz="16" w:space="0" w:color="000000"/>
              <w:bottom w:val="single" w:sz="16" w:space="0" w:color="000000"/>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Frequency</w:t>
            </w:r>
          </w:p>
        </w:tc>
      </w:tr>
      <w:tr w:rsidR="009B3406" w:rsidRPr="00003D92" w:rsidTr="00B229F2">
        <w:trPr>
          <w:cantSplit/>
          <w:trHeight w:val="215"/>
        </w:trPr>
        <w:tc>
          <w:tcPr>
            <w:tcW w:w="705" w:type="dxa"/>
            <w:vMerge w:val="restart"/>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Valid</w:t>
            </w:r>
          </w:p>
        </w:tc>
        <w:tc>
          <w:tcPr>
            <w:tcW w:w="706" w:type="dxa"/>
            <w:tcBorders>
              <w:top w:val="single" w:sz="16" w:space="0" w:color="000000"/>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17.5</w:t>
            </w:r>
          </w:p>
        </w:tc>
        <w:tc>
          <w:tcPr>
            <w:tcW w:w="1101" w:type="dxa"/>
            <w:tcBorders>
              <w:top w:val="single" w:sz="16" w:space="0" w:color="000000"/>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49"/>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25.0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2</w:t>
            </w:r>
          </w:p>
        </w:tc>
      </w:tr>
      <w:tr w:rsidR="009B3406" w:rsidRPr="00003D92" w:rsidTr="00B229F2">
        <w:trPr>
          <w:cantSplit/>
          <w:trHeight w:val="238"/>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30.0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49"/>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32.5</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2</w:t>
            </w:r>
          </w:p>
        </w:tc>
      </w:tr>
      <w:tr w:rsidR="009B3406" w:rsidRPr="00003D92" w:rsidTr="00B229F2">
        <w:trPr>
          <w:cantSplit/>
          <w:trHeight w:val="249"/>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37.5</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49"/>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42.5</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38"/>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45.0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49"/>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47.5</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49"/>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52.5</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49"/>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55.0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38"/>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57.5</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49"/>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60.0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15"/>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65.0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15"/>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70.0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15"/>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75.0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15"/>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80.0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15"/>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85.0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15"/>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nil"/>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95.0</w:t>
            </w:r>
          </w:p>
        </w:tc>
        <w:tc>
          <w:tcPr>
            <w:tcW w:w="1101" w:type="dxa"/>
            <w:tcBorders>
              <w:top w:val="nil"/>
              <w:left w:val="single" w:sz="16" w:space="0" w:color="000000"/>
              <w:bottom w:val="nil"/>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1</w:t>
            </w:r>
          </w:p>
        </w:tc>
      </w:tr>
      <w:tr w:rsidR="009B3406" w:rsidRPr="00003D92" w:rsidTr="00B229F2">
        <w:trPr>
          <w:cantSplit/>
          <w:trHeight w:val="215"/>
        </w:trPr>
        <w:tc>
          <w:tcPr>
            <w:tcW w:w="705" w:type="dxa"/>
            <w:vMerge/>
            <w:tcBorders>
              <w:top w:val="single" w:sz="16" w:space="0" w:color="000000"/>
              <w:left w:val="single" w:sz="16" w:space="0" w:color="000000"/>
              <w:bottom w:val="single" w:sz="16" w:space="0" w:color="000000"/>
              <w:right w:val="nil"/>
            </w:tcBorders>
            <w:shd w:val="clear" w:color="auto" w:fill="FFFFFF"/>
            <w:vAlign w:val="center"/>
          </w:tcPr>
          <w:p w:rsidR="009B3406" w:rsidRPr="00003D92" w:rsidRDefault="009B3406"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06" w:type="dxa"/>
            <w:tcBorders>
              <w:top w:val="nil"/>
              <w:left w:val="nil"/>
              <w:bottom w:val="single" w:sz="16" w:space="0" w:color="000000"/>
              <w:right w:val="single" w:sz="16" w:space="0" w:color="000000"/>
            </w:tcBorders>
            <w:shd w:val="clear" w:color="auto" w:fill="FFFFFF"/>
            <w:vAlign w:val="center"/>
          </w:tcPr>
          <w:p w:rsidR="009B3406" w:rsidRPr="00003D92" w:rsidRDefault="009B3406"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Total</w:t>
            </w:r>
          </w:p>
        </w:tc>
        <w:tc>
          <w:tcPr>
            <w:tcW w:w="1101" w:type="dxa"/>
            <w:tcBorders>
              <w:top w:val="nil"/>
              <w:left w:val="single" w:sz="16" w:space="0" w:color="000000"/>
              <w:bottom w:val="single" w:sz="16" w:space="0" w:color="000000"/>
            </w:tcBorders>
            <w:shd w:val="clear" w:color="auto" w:fill="FFFFFF"/>
          </w:tcPr>
          <w:p w:rsidR="009B3406" w:rsidRPr="00003D92" w:rsidRDefault="009B3406"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003D92">
              <w:rPr>
                <w:rFonts w:ascii="Arial" w:hAnsi="Arial" w:cs="Arial"/>
                <w:color w:val="000000"/>
                <w:kern w:val="0"/>
                <w:sz w:val="18"/>
                <w:szCs w:val="18"/>
                <w:lang w:val="en-US" w:bidi="ar-SA"/>
              </w:rPr>
              <w:t>20</w:t>
            </w:r>
          </w:p>
        </w:tc>
      </w:tr>
    </w:tbl>
    <w:p w:rsidR="00BE7B28" w:rsidRDefault="00BE7B28" w:rsidP="00E82F55">
      <w:pPr>
        <w:suppressAutoHyphens w:val="0"/>
        <w:autoSpaceDE w:val="0"/>
        <w:autoSpaceDN w:val="0"/>
        <w:adjustRightInd w:val="0"/>
        <w:spacing w:line="480" w:lineRule="auto"/>
        <w:rPr>
          <w:rFonts w:ascii="Times New Roman" w:hAnsi="Times New Roman" w:cs="Times New Roman"/>
          <w:kern w:val="0"/>
          <w:lang w:val="en-US" w:bidi="ar-SA"/>
        </w:rPr>
      </w:pPr>
    </w:p>
    <w:p w:rsidR="00B44424" w:rsidRDefault="00B44424"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The above diagram shows the summative test marks for online learning students and traditional learning students for the month of December.</w:t>
      </w:r>
    </w:p>
    <w:p w:rsidR="00B732E3" w:rsidRPr="00B44424" w:rsidRDefault="004C72BE" w:rsidP="00B44424">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The test results collected above where used to generate the following statistics</w:t>
      </w:r>
    </w:p>
    <w:p w:rsidR="00C548AD" w:rsidRPr="00E82F55" w:rsidRDefault="004C72BE" w:rsidP="00E82F55">
      <w:pPr>
        <w:pStyle w:val="Heading4"/>
        <w:spacing w:line="480" w:lineRule="auto"/>
        <w:rPr>
          <w:lang w:val="en-US" w:bidi="ar-SA"/>
        </w:rPr>
      </w:pPr>
      <w:r>
        <w:rPr>
          <w:lang w:val="en-US" w:bidi="ar-SA"/>
        </w:rPr>
        <w:t>Figure 4.3.1.2</w:t>
      </w:r>
      <w:r w:rsidRPr="004C42A8">
        <w:rPr>
          <w:lang w:val="en-US" w:bidi="ar-SA"/>
        </w:rPr>
        <w:t xml:space="preserve">. </w:t>
      </w:r>
      <w:r>
        <w:rPr>
          <w:lang w:val="en-US" w:bidi="ar-SA"/>
        </w:rPr>
        <w:t>Summative Test Marks Statistics</w:t>
      </w:r>
    </w:p>
    <w:tbl>
      <w:tblPr>
        <w:tblpPr w:leftFromText="180" w:rightFromText="180" w:vertAnchor="text" w:tblpY="1"/>
        <w:tblOverlap w:val="never"/>
        <w:tblW w:w="3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1"/>
        <w:gridCol w:w="1108"/>
        <w:gridCol w:w="1197"/>
      </w:tblGrid>
      <w:tr w:rsidR="00E82F55" w:rsidRPr="00BE7B28" w:rsidTr="00B229F2">
        <w:trPr>
          <w:cantSplit/>
          <w:trHeight w:val="594"/>
        </w:trPr>
        <w:tc>
          <w:tcPr>
            <w:tcW w:w="3176" w:type="dxa"/>
            <w:gridSpan w:val="3"/>
            <w:tcBorders>
              <w:top w:val="nil"/>
              <w:left w:val="nil"/>
              <w:bottom w:val="nil"/>
              <w:right w:val="nil"/>
            </w:tcBorders>
            <w:shd w:val="clear" w:color="auto" w:fill="FFFFFF"/>
            <w:vAlign w:val="bottom"/>
          </w:tcPr>
          <w:p w:rsidR="00E82F55" w:rsidRPr="00BE7B28" w:rsidRDefault="00E82F55" w:rsidP="00B229F2">
            <w:pPr>
              <w:suppressAutoHyphens w:val="0"/>
              <w:autoSpaceDE w:val="0"/>
              <w:autoSpaceDN w:val="0"/>
              <w:adjustRightInd w:val="0"/>
              <w:spacing w:line="480" w:lineRule="auto"/>
              <w:rPr>
                <w:rFonts w:ascii="Times New Roman" w:hAnsi="Times New Roman" w:cs="Times New Roman"/>
                <w:kern w:val="0"/>
                <w:lang w:val="en-US" w:bidi="ar-SA"/>
              </w:rPr>
            </w:pPr>
            <w:r w:rsidRPr="00BE7B28">
              <w:rPr>
                <w:rFonts w:ascii="Arial" w:hAnsi="Arial" w:cs="Arial"/>
                <w:color w:val="000000"/>
                <w:kern w:val="0"/>
                <w:sz w:val="18"/>
                <w:szCs w:val="18"/>
                <w:highlight w:val="white"/>
                <w:lang w:val="en-US" w:bidi="ar-SA"/>
              </w:rPr>
              <w:t xml:space="preserve">Summative Test  </w:t>
            </w:r>
            <w:r>
              <w:rPr>
                <w:rFonts w:ascii="Arial" w:hAnsi="Arial" w:cs="Arial"/>
                <w:color w:val="000000"/>
                <w:kern w:val="0"/>
                <w:sz w:val="18"/>
                <w:szCs w:val="18"/>
                <w:lang w:val="en-US" w:bidi="ar-SA"/>
              </w:rPr>
              <w:t>Online Learning</w:t>
            </w:r>
          </w:p>
        </w:tc>
      </w:tr>
      <w:tr w:rsidR="00E82F55" w:rsidRPr="00BE7B28" w:rsidTr="00B229F2">
        <w:trPr>
          <w:cantSplit/>
          <w:trHeight w:val="275"/>
        </w:trPr>
        <w:tc>
          <w:tcPr>
            <w:tcW w:w="871" w:type="dxa"/>
            <w:vMerge w:val="restart"/>
            <w:tcBorders>
              <w:top w:val="single" w:sz="16" w:space="0" w:color="000000"/>
              <w:left w:val="single" w:sz="16" w:space="0" w:color="000000"/>
              <w:bottom w:val="nil"/>
              <w:right w:val="nil"/>
            </w:tcBorders>
            <w:shd w:val="clear" w:color="auto" w:fill="FFFFFF"/>
            <w:vAlign w:val="center"/>
          </w:tcPr>
          <w:p w:rsidR="00E82F55" w:rsidRPr="00BE7B28"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N</w:t>
            </w:r>
          </w:p>
        </w:tc>
        <w:tc>
          <w:tcPr>
            <w:tcW w:w="1107" w:type="dxa"/>
            <w:tcBorders>
              <w:top w:val="single" w:sz="16" w:space="0" w:color="000000"/>
              <w:left w:val="nil"/>
              <w:bottom w:val="nil"/>
              <w:right w:val="single" w:sz="16" w:space="0" w:color="000000"/>
            </w:tcBorders>
            <w:shd w:val="clear" w:color="auto" w:fill="FFFFFF"/>
            <w:vAlign w:val="center"/>
          </w:tcPr>
          <w:p w:rsidR="00E82F55" w:rsidRPr="00BE7B28"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Valid</w:t>
            </w:r>
          </w:p>
        </w:tc>
        <w:tc>
          <w:tcPr>
            <w:tcW w:w="1197" w:type="dxa"/>
            <w:tcBorders>
              <w:top w:val="single" w:sz="16" w:space="0" w:color="000000"/>
              <w:left w:val="single" w:sz="16" w:space="0" w:color="000000"/>
              <w:bottom w:val="nil"/>
              <w:right w:val="single" w:sz="16" w:space="0" w:color="000000"/>
            </w:tcBorders>
            <w:shd w:val="clear" w:color="auto" w:fill="FFFFFF"/>
          </w:tcPr>
          <w:p w:rsidR="00E82F55" w:rsidRPr="00BE7B28"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20</w:t>
            </w:r>
          </w:p>
        </w:tc>
      </w:tr>
      <w:tr w:rsidR="00E82F55" w:rsidRPr="00BE7B28" w:rsidTr="00B229F2">
        <w:trPr>
          <w:cantSplit/>
          <w:trHeight w:val="333"/>
        </w:trPr>
        <w:tc>
          <w:tcPr>
            <w:tcW w:w="871" w:type="dxa"/>
            <w:vMerge/>
            <w:tcBorders>
              <w:top w:val="single" w:sz="16" w:space="0" w:color="000000"/>
              <w:left w:val="single" w:sz="16" w:space="0" w:color="000000"/>
              <w:bottom w:val="nil"/>
              <w:right w:val="nil"/>
            </w:tcBorders>
            <w:shd w:val="clear" w:color="auto" w:fill="FFFFFF"/>
            <w:vAlign w:val="center"/>
          </w:tcPr>
          <w:p w:rsidR="00E82F55" w:rsidRPr="00BE7B28" w:rsidRDefault="00E82F55" w:rsidP="00B229F2">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1107" w:type="dxa"/>
            <w:tcBorders>
              <w:top w:val="nil"/>
              <w:left w:val="nil"/>
              <w:bottom w:val="nil"/>
              <w:right w:val="single" w:sz="16" w:space="0" w:color="000000"/>
            </w:tcBorders>
            <w:shd w:val="clear" w:color="auto" w:fill="FFFFFF"/>
            <w:vAlign w:val="center"/>
          </w:tcPr>
          <w:p w:rsidR="00E82F55" w:rsidRPr="00BE7B28"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Missing</w:t>
            </w:r>
          </w:p>
        </w:tc>
        <w:tc>
          <w:tcPr>
            <w:tcW w:w="1197" w:type="dxa"/>
            <w:tcBorders>
              <w:top w:val="nil"/>
              <w:left w:val="single" w:sz="16" w:space="0" w:color="000000"/>
              <w:bottom w:val="nil"/>
              <w:right w:val="single" w:sz="16" w:space="0" w:color="000000"/>
            </w:tcBorders>
            <w:shd w:val="clear" w:color="auto" w:fill="FFFFFF"/>
          </w:tcPr>
          <w:p w:rsidR="00E82F55" w:rsidRPr="00BE7B28"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0</w:t>
            </w:r>
          </w:p>
        </w:tc>
      </w:tr>
      <w:tr w:rsidR="00E82F55" w:rsidRPr="00BE7B28" w:rsidTr="00B229F2">
        <w:trPr>
          <w:cantSplit/>
          <w:trHeight w:val="289"/>
        </w:trPr>
        <w:tc>
          <w:tcPr>
            <w:tcW w:w="1979" w:type="dxa"/>
            <w:gridSpan w:val="2"/>
            <w:tcBorders>
              <w:top w:val="nil"/>
              <w:left w:val="single" w:sz="16" w:space="0" w:color="000000"/>
              <w:bottom w:val="nil"/>
              <w:right w:val="nil"/>
            </w:tcBorders>
            <w:shd w:val="clear" w:color="auto" w:fill="FFFFFF"/>
            <w:vAlign w:val="center"/>
          </w:tcPr>
          <w:p w:rsidR="00E82F55" w:rsidRPr="00BE7B28"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Mean</w:t>
            </w:r>
          </w:p>
        </w:tc>
        <w:tc>
          <w:tcPr>
            <w:tcW w:w="1197" w:type="dxa"/>
            <w:tcBorders>
              <w:top w:val="nil"/>
              <w:left w:val="single" w:sz="16" w:space="0" w:color="000000"/>
              <w:bottom w:val="nil"/>
              <w:right w:val="single" w:sz="16" w:space="0" w:color="000000"/>
            </w:tcBorders>
            <w:shd w:val="clear" w:color="auto" w:fill="FFFFFF"/>
          </w:tcPr>
          <w:p w:rsidR="00E82F55" w:rsidRPr="00BE7B28"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64.900</w:t>
            </w:r>
          </w:p>
        </w:tc>
      </w:tr>
      <w:tr w:rsidR="00E82F55" w:rsidRPr="00BE7B28" w:rsidTr="00B229F2">
        <w:trPr>
          <w:cantSplit/>
          <w:trHeight w:val="303"/>
        </w:trPr>
        <w:tc>
          <w:tcPr>
            <w:tcW w:w="1979" w:type="dxa"/>
            <w:gridSpan w:val="2"/>
            <w:tcBorders>
              <w:top w:val="nil"/>
              <w:left w:val="single" w:sz="16" w:space="0" w:color="000000"/>
              <w:bottom w:val="nil"/>
              <w:right w:val="nil"/>
            </w:tcBorders>
            <w:shd w:val="clear" w:color="auto" w:fill="FFFFFF"/>
            <w:vAlign w:val="center"/>
          </w:tcPr>
          <w:p w:rsidR="00E82F55" w:rsidRPr="00BE7B28"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Minimum</w:t>
            </w:r>
          </w:p>
        </w:tc>
        <w:tc>
          <w:tcPr>
            <w:tcW w:w="1197" w:type="dxa"/>
            <w:tcBorders>
              <w:top w:val="nil"/>
              <w:left w:val="single" w:sz="16" w:space="0" w:color="000000"/>
              <w:bottom w:val="nil"/>
              <w:right w:val="single" w:sz="16" w:space="0" w:color="000000"/>
            </w:tcBorders>
            <w:shd w:val="clear" w:color="auto" w:fill="FFFFFF"/>
          </w:tcPr>
          <w:p w:rsidR="00E82F55" w:rsidRPr="00BE7B28"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37.5</w:t>
            </w:r>
          </w:p>
        </w:tc>
      </w:tr>
      <w:tr w:rsidR="00E82F55" w:rsidRPr="00BE7B28" w:rsidTr="00B229F2">
        <w:trPr>
          <w:cantSplit/>
          <w:trHeight w:val="289"/>
        </w:trPr>
        <w:tc>
          <w:tcPr>
            <w:tcW w:w="1979" w:type="dxa"/>
            <w:gridSpan w:val="2"/>
            <w:tcBorders>
              <w:top w:val="nil"/>
              <w:left w:val="single" w:sz="16" w:space="0" w:color="000000"/>
              <w:bottom w:val="nil"/>
              <w:right w:val="nil"/>
            </w:tcBorders>
            <w:shd w:val="clear" w:color="auto" w:fill="FFFFFF"/>
            <w:vAlign w:val="center"/>
          </w:tcPr>
          <w:p w:rsidR="00E82F55" w:rsidRPr="00BE7B28"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Maximum</w:t>
            </w:r>
          </w:p>
        </w:tc>
        <w:tc>
          <w:tcPr>
            <w:tcW w:w="1197" w:type="dxa"/>
            <w:tcBorders>
              <w:top w:val="nil"/>
              <w:left w:val="single" w:sz="16" w:space="0" w:color="000000"/>
              <w:bottom w:val="nil"/>
              <w:right w:val="single" w:sz="16" w:space="0" w:color="000000"/>
            </w:tcBorders>
            <w:shd w:val="clear" w:color="auto" w:fill="FFFFFF"/>
          </w:tcPr>
          <w:p w:rsidR="00E82F55" w:rsidRPr="00BE7B28"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98.0</w:t>
            </w:r>
          </w:p>
        </w:tc>
      </w:tr>
      <w:tr w:rsidR="00E82F55" w:rsidRPr="00BE7B28" w:rsidTr="00B229F2">
        <w:trPr>
          <w:cantSplit/>
          <w:trHeight w:val="289"/>
        </w:trPr>
        <w:tc>
          <w:tcPr>
            <w:tcW w:w="1979" w:type="dxa"/>
            <w:gridSpan w:val="2"/>
            <w:tcBorders>
              <w:top w:val="nil"/>
              <w:left w:val="single" w:sz="16" w:space="0" w:color="000000"/>
              <w:bottom w:val="single" w:sz="16" w:space="0" w:color="000000"/>
              <w:right w:val="nil"/>
            </w:tcBorders>
            <w:shd w:val="clear" w:color="auto" w:fill="FFFFFF"/>
            <w:vAlign w:val="center"/>
          </w:tcPr>
          <w:p w:rsidR="00E82F55" w:rsidRPr="00BE7B28"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Sum</w:t>
            </w:r>
          </w:p>
        </w:tc>
        <w:tc>
          <w:tcPr>
            <w:tcW w:w="1197" w:type="dxa"/>
            <w:tcBorders>
              <w:top w:val="nil"/>
              <w:left w:val="single" w:sz="16" w:space="0" w:color="000000"/>
              <w:bottom w:val="single" w:sz="16" w:space="0" w:color="000000"/>
              <w:right w:val="single" w:sz="16" w:space="0" w:color="000000"/>
            </w:tcBorders>
            <w:shd w:val="clear" w:color="auto" w:fill="FFFFFF"/>
          </w:tcPr>
          <w:p w:rsidR="00E82F55" w:rsidRPr="00BE7B28"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BE7B28">
              <w:rPr>
                <w:rFonts w:ascii="Arial" w:hAnsi="Arial" w:cs="Arial"/>
                <w:color w:val="000000"/>
                <w:kern w:val="0"/>
                <w:sz w:val="18"/>
                <w:szCs w:val="18"/>
                <w:lang w:val="en-US" w:bidi="ar-SA"/>
              </w:rPr>
              <w:t>1298.0</w:t>
            </w:r>
          </w:p>
        </w:tc>
      </w:tr>
    </w:tbl>
    <w:tbl>
      <w:tblPr>
        <w:tblW w:w="27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6"/>
        <w:gridCol w:w="959"/>
        <w:gridCol w:w="1038"/>
      </w:tblGrid>
      <w:tr w:rsidR="00E82F55" w:rsidRPr="002637B6" w:rsidTr="00E82F55">
        <w:trPr>
          <w:cantSplit/>
        </w:trPr>
        <w:tc>
          <w:tcPr>
            <w:tcW w:w="2753" w:type="dxa"/>
            <w:gridSpan w:val="3"/>
            <w:tcBorders>
              <w:top w:val="nil"/>
              <w:left w:val="nil"/>
              <w:bottom w:val="nil"/>
              <w:right w:val="nil"/>
            </w:tcBorders>
            <w:shd w:val="clear" w:color="auto" w:fill="FFFFFF"/>
            <w:vAlign w:val="bottom"/>
          </w:tcPr>
          <w:p w:rsidR="00E82F55" w:rsidRPr="002637B6" w:rsidRDefault="00E82F55" w:rsidP="00B229F2">
            <w:pPr>
              <w:suppressAutoHyphens w:val="0"/>
              <w:autoSpaceDE w:val="0"/>
              <w:autoSpaceDN w:val="0"/>
              <w:adjustRightInd w:val="0"/>
              <w:spacing w:line="480" w:lineRule="auto"/>
              <w:rPr>
                <w:rFonts w:ascii="Times New Roman" w:hAnsi="Times New Roman" w:cs="Times New Roman"/>
                <w:kern w:val="0"/>
                <w:lang w:val="en-US" w:bidi="ar-SA"/>
              </w:rPr>
            </w:pPr>
            <w:r w:rsidRPr="002637B6">
              <w:rPr>
                <w:rFonts w:ascii="Arial" w:hAnsi="Arial" w:cs="Arial"/>
                <w:color w:val="000000"/>
                <w:kern w:val="0"/>
                <w:sz w:val="18"/>
                <w:szCs w:val="18"/>
                <w:highlight w:val="white"/>
                <w:lang w:val="en-US" w:bidi="ar-SA"/>
              </w:rPr>
              <w:t>Summative</w:t>
            </w:r>
            <w:r>
              <w:rPr>
                <w:rFonts w:ascii="Arial" w:hAnsi="Arial" w:cs="Arial"/>
                <w:color w:val="000000"/>
                <w:kern w:val="0"/>
                <w:sz w:val="18"/>
                <w:szCs w:val="18"/>
                <w:highlight w:val="white"/>
                <w:lang w:val="en-US" w:bidi="ar-SA"/>
              </w:rPr>
              <w:t xml:space="preserve"> </w:t>
            </w:r>
            <w:r w:rsidRPr="002637B6">
              <w:rPr>
                <w:rFonts w:ascii="Arial" w:hAnsi="Arial" w:cs="Arial"/>
                <w:color w:val="000000"/>
                <w:kern w:val="0"/>
                <w:sz w:val="18"/>
                <w:szCs w:val="18"/>
                <w:highlight w:val="white"/>
                <w:lang w:val="en-US" w:bidi="ar-SA"/>
              </w:rPr>
              <w:t>Test</w:t>
            </w:r>
            <w:r>
              <w:rPr>
                <w:rFonts w:ascii="Arial" w:hAnsi="Arial" w:cs="Arial"/>
                <w:color w:val="000000"/>
                <w:kern w:val="0"/>
                <w:sz w:val="18"/>
                <w:szCs w:val="18"/>
                <w:highlight w:val="white"/>
                <w:lang w:val="en-US" w:bidi="ar-SA"/>
              </w:rPr>
              <w:t xml:space="preserve"> </w:t>
            </w:r>
            <w:r w:rsidRPr="002637B6">
              <w:rPr>
                <w:rFonts w:ascii="Arial" w:hAnsi="Arial" w:cs="Arial"/>
                <w:color w:val="000000"/>
                <w:kern w:val="0"/>
                <w:sz w:val="18"/>
                <w:szCs w:val="18"/>
                <w:highlight w:val="white"/>
                <w:lang w:val="en-US" w:bidi="ar-SA"/>
              </w:rPr>
              <w:t xml:space="preserve">Traditional  </w:t>
            </w:r>
          </w:p>
        </w:tc>
      </w:tr>
      <w:tr w:rsidR="00E82F55" w:rsidRPr="002637B6" w:rsidTr="00E82F55">
        <w:trPr>
          <w:cantSplit/>
        </w:trPr>
        <w:tc>
          <w:tcPr>
            <w:tcW w:w="756" w:type="dxa"/>
            <w:vMerge w:val="restart"/>
            <w:tcBorders>
              <w:top w:val="single" w:sz="16" w:space="0" w:color="000000"/>
              <w:left w:val="single" w:sz="16" w:space="0" w:color="000000"/>
              <w:bottom w:val="nil"/>
              <w:right w:val="nil"/>
            </w:tcBorders>
            <w:shd w:val="clear" w:color="auto" w:fill="FFFFFF"/>
            <w:vAlign w:val="center"/>
          </w:tcPr>
          <w:p w:rsidR="00E82F55" w:rsidRPr="002637B6"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N</w:t>
            </w:r>
          </w:p>
        </w:tc>
        <w:tc>
          <w:tcPr>
            <w:tcW w:w="959" w:type="dxa"/>
            <w:tcBorders>
              <w:top w:val="single" w:sz="16" w:space="0" w:color="000000"/>
              <w:left w:val="nil"/>
              <w:bottom w:val="nil"/>
              <w:right w:val="single" w:sz="16" w:space="0" w:color="000000"/>
            </w:tcBorders>
            <w:shd w:val="clear" w:color="auto" w:fill="FFFFFF"/>
            <w:vAlign w:val="center"/>
          </w:tcPr>
          <w:p w:rsidR="00E82F55" w:rsidRPr="002637B6"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Valid</w:t>
            </w:r>
          </w:p>
        </w:tc>
        <w:tc>
          <w:tcPr>
            <w:tcW w:w="1038" w:type="dxa"/>
            <w:tcBorders>
              <w:top w:val="single" w:sz="16" w:space="0" w:color="000000"/>
              <w:left w:val="single" w:sz="16" w:space="0" w:color="000000"/>
              <w:bottom w:val="nil"/>
              <w:right w:val="single" w:sz="16" w:space="0" w:color="000000"/>
            </w:tcBorders>
            <w:shd w:val="clear" w:color="auto" w:fill="FFFFFF"/>
          </w:tcPr>
          <w:p w:rsidR="00E82F55" w:rsidRPr="002637B6"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20</w:t>
            </w:r>
          </w:p>
        </w:tc>
      </w:tr>
      <w:tr w:rsidR="00E82F55" w:rsidRPr="002637B6" w:rsidTr="00E82F55">
        <w:trPr>
          <w:cantSplit/>
        </w:trPr>
        <w:tc>
          <w:tcPr>
            <w:tcW w:w="756" w:type="dxa"/>
            <w:vMerge/>
            <w:tcBorders>
              <w:top w:val="single" w:sz="16" w:space="0" w:color="000000"/>
              <w:left w:val="single" w:sz="16" w:space="0" w:color="000000"/>
              <w:bottom w:val="nil"/>
              <w:right w:val="nil"/>
            </w:tcBorders>
            <w:shd w:val="clear" w:color="auto" w:fill="FFFFFF"/>
            <w:vAlign w:val="center"/>
          </w:tcPr>
          <w:p w:rsidR="00E82F55" w:rsidRPr="002637B6" w:rsidRDefault="00E82F55" w:rsidP="00B229F2">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959" w:type="dxa"/>
            <w:tcBorders>
              <w:top w:val="nil"/>
              <w:left w:val="nil"/>
              <w:bottom w:val="nil"/>
              <w:right w:val="single" w:sz="16" w:space="0" w:color="000000"/>
            </w:tcBorders>
            <w:shd w:val="clear" w:color="auto" w:fill="FFFFFF"/>
            <w:vAlign w:val="center"/>
          </w:tcPr>
          <w:p w:rsidR="00E82F55" w:rsidRPr="002637B6"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Missing</w:t>
            </w:r>
          </w:p>
        </w:tc>
        <w:tc>
          <w:tcPr>
            <w:tcW w:w="1038" w:type="dxa"/>
            <w:tcBorders>
              <w:top w:val="nil"/>
              <w:left w:val="single" w:sz="16" w:space="0" w:color="000000"/>
              <w:bottom w:val="nil"/>
              <w:right w:val="single" w:sz="16" w:space="0" w:color="000000"/>
            </w:tcBorders>
            <w:shd w:val="clear" w:color="auto" w:fill="FFFFFF"/>
          </w:tcPr>
          <w:p w:rsidR="00E82F55" w:rsidRPr="002637B6"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0</w:t>
            </w:r>
          </w:p>
        </w:tc>
      </w:tr>
      <w:tr w:rsidR="00E82F55" w:rsidRPr="002637B6" w:rsidTr="00E82F55">
        <w:trPr>
          <w:cantSplit/>
        </w:trPr>
        <w:tc>
          <w:tcPr>
            <w:tcW w:w="1715" w:type="dxa"/>
            <w:gridSpan w:val="2"/>
            <w:tcBorders>
              <w:top w:val="nil"/>
              <w:left w:val="single" w:sz="16" w:space="0" w:color="000000"/>
              <w:bottom w:val="nil"/>
              <w:right w:val="nil"/>
            </w:tcBorders>
            <w:shd w:val="clear" w:color="auto" w:fill="FFFFFF"/>
            <w:vAlign w:val="center"/>
          </w:tcPr>
          <w:p w:rsidR="00E82F55" w:rsidRPr="002637B6"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Mean</w:t>
            </w:r>
          </w:p>
        </w:tc>
        <w:tc>
          <w:tcPr>
            <w:tcW w:w="1038" w:type="dxa"/>
            <w:tcBorders>
              <w:top w:val="nil"/>
              <w:left w:val="single" w:sz="16" w:space="0" w:color="000000"/>
              <w:bottom w:val="nil"/>
              <w:right w:val="single" w:sz="16" w:space="0" w:color="000000"/>
            </w:tcBorders>
            <w:shd w:val="clear" w:color="auto" w:fill="FFFFFF"/>
          </w:tcPr>
          <w:p w:rsidR="00E82F55" w:rsidRPr="002637B6"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51.500</w:t>
            </w:r>
          </w:p>
        </w:tc>
      </w:tr>
      <w:tr w:rsidR="00E82F55" w:rsidRPr="002637B6" w:rsidTr="00E82F55">
        <w:trPr>
          <w:cantSplit/>
        </w:trPr>
        <w:tc>
          <w:tcPr>
            <w:tcW w:w="1715" w:type="dxa"/>
            <w:gridSpan w:val="2"/>
            <w:tcBorders>
              <w:top w:val="nil"/>
              <w:left w:val="single" w:sz="16" w:space="0" w:color="000000"/>
              <w:bottom w:val="nil"/>
              <w:right w:val="nil"/>
            </w:tcBorders>
            <w:shd w:val="clear" w:color="auto" w:fill="FFFFFF"/>
            <w:vAlign w:val="center"/>
          </w:tcPr>
          <w:p w:rsidR="00E82F55" w:rsidRPr="002637B6"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Minimum</w:t>
            </w:r>
          </w:p>
        </w:tc>
        <w:tc>
          <w:tcPr>
            <w:tcW w:w="1038" w:type="dxa"/>
            <w:tcBorders>
              <w:top w:val="nil"/>
              <w:left w:val="single" w:sz="16" w:space="0" w:color="000000"/>
              <w:bottom w:val="nil"/>
              <w:right w:val="single" w:sz="16" w:space="0" w:color="000000"/>
            </w:tcBorders>
            <w:shd w:val="clear" w:color="auto" w:fill="FFFFFF"/>
          </w:tcPr>
          <w:p w:rsidR="00E82F55" w:rsidRPr="002637B6"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17.5</w:t>
            </w:r>
          </w:p>
        </w:tc>
      </w:tr>
      <w:tr w:rsidR="00E82F55" w:rsidRPr="002637B6" w:rsidTr="00E82F55">
        <w:trPr>
          <w:cantSplit/>
        </w:trPr>
        <w:tc>
          <w:tcPr>
            <w:tcW w:w="1715" w:type="dxa"/>
            <w:gridSpan w:val="2"/>
            <w:tcBorders>
              <w:top w:val="nil"/>
              <w:left w:val="single" w:sz="16" w:space="0" w:color="000000"/>
              <w:bottom w:val="nil"/>
              <w:right w:val="nil"/>
            </w:tcBorders>
            <w:shd w:val="clear" w:color="auto" w:fill="FFFFFF"/>
            <w:vAlign w:val="center"/>
          </w:tcPr>
          <w:p w:rsidR="00E82F55" w:rsidRPr="002637B6"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Maximum</w:t>
            </w:r>
          </w:p>
        </w:tc>
        <w:tc>
          <w:tcPr>
            <w:tcW w:w="1038" w:type="dxa"/>
            <w:tcBorders>
              <w:top w:val="nil"/>
              <w:left w:val="single" w:sz="16" w:space="0" w:color="000000"/>
              <w:bottom w:val="nil"/>
              <w:right w:val="single" w:sz="16" w:space="0" w:color="000000"/>
            </w:tcBorders>
            <w:shd w:val="clear" w:color="auto" w:fill="FFFFFF"/>
          </w:tcPr>
          <w:p w:rsidR="00E82F55" w:rsidRPr="002637B6"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95.0</w:t>
            </w:r>
          </w:p>
        </w:tc>
      </w:tr>
      <w:tr w:rsidR="00E82F55" w:rsidRPr="002637B6" w:rsidTr="00E82F55">
        <w:trPr>
          <w:cantSplit/>
        </w:trPr>
        <w:tc>
          <w:tcPr>
            <w:tcW w:w="1715" w:type="dxa"/>
            <w:gridSpan w:val="2"/>
            <w:tcBorders>
              <w:top w:val="nil"/>
              <w:left w:val="single" w:sz="16" w:space="0" w:color="000000"/>
              <w:bottom w:val="single" w:sz="16" w:space="0" w:color="000000"/>
              <w:right w:val="nil"/>
            </w:tcBorders>
            <w:shd w:val="clear" w:color="auto" w:fill="FFFFFF"/>
            <w:vAlign w:val="center"/>
          </w:tcPr>
          <w:p w:rsidR="00E82F55" w:rsidRPr="002637B6" w:rsidRDefault="00E82F55" w:rsidP="00B229F2">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Sum</w:t>
            </w:r>
          </w:p>
        </w:tc>
        <w:tc>
          <w:tcPr>
            <w:tcW w:w="1038" w:type="dxa"/>
            <w:tcBorders>
              <w:top w:val="nil"/>
              <w:left w:val="single" w:sz="16" w:space="0" w:color="000000"/>
              <w:bottom w:val="single" w:sz="16" w:space="0" w:color="000000"/>
              <w:right w:val="single" w:sz="16" w:space="0" w:color="000000"/>
            </w:tcBorders>
            <w:shd w:val="clear" w:color="auto" w:fill="FFFFFF"/>
          </w:tcPr>
          <w:p w:rsidR="00E82F55" w:rsidRPr="002637B6" w:rsidRDefault="00E82F55" w:rsidP="00B229F2">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1030.0</w:t>
            </w:r>
          </w:p>
        </w:tc>
      </w:tr>
    </w:tbl>
    <w:p w:rsidR="00C548AD" w:rsidRDefault="00C548AD" w:rsidP="00E82F55">
      <w:pPr>
        <w:suppressAutoHyphens w:val="0"/>
        <w:autoSpaceDE w:val="0"/>
        <w:autoSpaceDN w:val="0"/>
        <w:adjustRightInd w:val="0"/>
        <w:spacing w:line="480" w:lineRule="auto"/>
        <w:rPr>
          <w:rFonts w:ascii="Times New Roman" w:hAnsi="Times New Roman" w:cs="Times New Roman"/>
          <w:kern w:val="0"/>
          <w:lang w:val="en-US" w:bidi="ar-SA"/>
        </w:rPr>
      </w:pPr>
    </w:p>
    <w:p w:rsidR="00B22909" w:rsidRDefault="00B44424"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From the above diagram, figure 4.3.1.2, Online learning students</w:t>
      </w:r>
      <w:r w:rsidR="000B4F66">
        <w:rPr>
          <w:rFonts w:ascii="Times New Roman" w:hAnsi="Times New Roman" w:cs="Times New Roman"/>
          <w:kern w:val="0"/>
          <w:lang w:val="en-US" w:bidi="ar-SA"/>
        </w:rPr>
        <w:t xml:space="preserve"> performed better than traditional learning students with reference to total marks, minimum, maximum and mean percentage.</w:t>
      </w:r>
    </w:p>
    <w:p w:rsidR="00B44424" w:rsidRPr="00D67E8E" w:rsidRDefault="00B44424" w:rsidP="00E82F55">
      <w:pPr>
        <w:suppressAutoHyphens w:val="0"/>
        <w:autoSpaceDE w:val="0"/>
        <w:autoSpaceDN w:val="0"/>
        <w:adjustRightInd w:val="0"/>
        <w:spacing w:line="480" w:lineRule="auto"/>
        <w:rPr>
          <w:rFonts w:ascii="Times New Roman" w:hAnsi="Times New Roman" w:cs="Times New Roman"/>
          <w:kern w:val="0"/>
          <w:lang w:val="en-US" w:bidi="ar-SA"/>
        </w:rPr>
      </w:pPr>
    </w:p>
    <w:p w:rsidR="00C548AD" w:rsidRDefault="004C72BE" w:rsidP="00D225C7">
      <w:pPr>
        <w:pStyle w:val="Heading4"/>
        <w:spacing w:line="480" w:lineRule="auto"/>
        <w:rPr>
          <w:lang w:val="en-US" w:bidi="ar-SA"/>
        </w:rPr>
      </w:pPr>
      <w:r>
        <w:rPr>
          <w:lang w:val="en-US" w:bidi="ar-SA"/>
        </w:rPr>
        <w:t>Figure 4.3.1.3</w:t>
      </w:r>
      <w:r w:rsidRPr="004C42A8">
        <w:rPr>
          <w:lang w:val="en-US" w:bidi="ar-SA"/>
        </w:rPr>
        <w:t xml:space="preserve">. </w:t>
      </w:r>
      <w:r>
        <w:rPr>
          <w:lang w:val="en-US" w:bidi="ar-SA"/>
        </w:rPr>
        <w:t>Summative Test Grade Statistics</w:t>
      </w:r>
    </w:p>
    <w:p w:rsidR="00C548AD" w:rsidRPr="00C548AD" w:rsidRDefault="00C548AD" w:rsidP="00E82F55">
      <w:pPr>
        <w:tabs>
          <w:tab w:val="left" w:pos="4241"/>
          <w:tab w:val="center" w:pos="4819"/>
        </w:tabs>
        <w:spacing w:line="480" w:lineRule="auto"/>
        <w:rPr>
          <w:lang w:val="en-US" w:bidi="ar-SA"/>
        </w:rPr>
      </w:pPr>
      <w:r>
        <w:rPr>
          <w:lang w:val="en-US" w:bidi="ar-SA"/>
        </w:rPr>
        <w:t>Online Learning Grades</w:t>
      </w:r>
      <w:r>
        <w:rPr>
          <w:lang w:val="en-US" w:bidi="ar-SA"/>
        </w:rPr>
        <w:tab/>
        <w:t>Traditional Learning Grades</w:t>
      </w:r>
      <w:r>
        <w:rPr>
          <w:lang w:val="en-US" w:bidi="ar-SA"/>
        </w:rPr>
        <w:tab/>
      </w:r>
    </w:p>
    <w:tbl>
      <w:tblPr>
        <w:tblpPr w:leftFromText="180" w:rightFromText="180" w:vertAnchor="text" w:tblpY="1"/>
        <w:tblOverlap w:val="never"/>
        <w:tblW w:w="3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5"/>
        <w:gridCol w:w="1147"/>
        <w:gridCol w:w="1009"/>
      </w:tblGrid>
      <w:tr w:rsidR="00C548AD" w:rsidRPr="00ED23AB" w:rsidTr="00C548AD">
        <w:trPr>
          <w:cantSplit/>
        </w:trPr>
        <w:tc>
          <w:tcPr>
            <w:tcW w:w="1470" w:type="dxa"/>
            <w:gridSpan w:val="2"/>
            <w:tcBorders>
              <w:top w:val="single" w:sz="16" w:space="0" w:color="000000"/>
              <w:left w:val="single" w:sz="16" w:space="0" w:color="000000"/>
              <w:bottom w:val="single" w:sz="16" w:space="0" w:color="000000"/>
              <w:right w:val="nil"/>
            </w:tcBorders>
            <w:shd w:val="clear" w:color="auto" w:fill="FFFFFF"/>
          </w:tcPr>
          <w:p w:rsidR="00C548AD" w:rsidRPr="00ED23AB" w:rsidRDefault="00C548AD" w:rsidP="00E82F55">
            <w:pPr>
              <w:suppressAutoHyphens w:val="0"/>
              <w:autoSpaceDE w:val="0"/>
              <w:autoSpaceDN w:val="0"/>
              <w:adjustRightInd w:val="0"/>
              <w:spacing w:line="480" w:lineRule="auto"/>
              <w:rPr>
                <w:rFonts w:ascii="Times New Roman" w:hAnsi="Times New Roman" w:cs="Times New Roman"/>
                <w:kern w:val="0"/>
                <w:lang w:val="en-US" w:bidi="ar-SA"/>
              </w:rPr>
            </w:pPr>
          </w:p>
        </w:tc>
        <w:tc>
          <w:tcPr>
            <w:tcW w:w="1147" w:type="dxa"/>
            <w:tcBorders>
              <w:top w:val="single" w:sz="16" w:space="0" w:color="000000"/>
              <w:left w:val="single" w:sz="16" w:space="0" w:color="000000"/>
              <w:bottom w:val="single" w:sz="16" w:space="0" w:color="000000"/>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Frequency</w:t>
            </w:r>
          </w:p>
        </w:tc>
        <w:tc>
          <w:tcPr>
            <w:tcW w:w="1009" w:type="dxa"/>
            <w:tcBorders>
              <w:top w:val="single" w:sz="16" w:space="0" w:color="000000"/>
              <w:bottom w:val="single" w:sz="16" w:space="0" w:color="000000"/>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Percent</w:t>
            </w:r>
          </w:p>
        </w:tc>
      </w:tr>
      <w:tr w:rsidR="00C548AD" w:rsidRPr="00ED23AB" w:rsidTr="00C548AD">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Valid</w:t>
            </w:r>
          </w:p>
        </w:tc>
        <w:tc>
          <w:tcPr>
            <w:tcW w:w="735" w:type="dxa"/>
            <w:tcBorders>
              <w:top w:val="single" w:sz="16" w:space="0" w:color="000000"/>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D</w:t>
            </w:r>
          </w:p>
        </w:tc>
        <w:tc>
          <w:tcPr>
            <w:tcW w:w="1147" w:type="dxa"/>
            <w:tcBorders>
              <w:top w:val="single" w:sz="16" w:space="0" w:color="000000"/>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2</w:t>
            </w:r>
          </w:p>
        </w:tc>
        <w:tc>
          <w:tcPr>
            <w:tcW w:w="1009" w:type="dxa"/>
            <w:tcBorders>
              <w:top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10.0</w:t>
            </w:r>
          </w:p>
        </w:tc>
      </w:tr>
      <w:tr w:rsidR="00C548AD" w:rsidRPr="00ED23AB" w:rsidTr="00C548AD">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C</w:t>
            </w:r>
          </w:p>
        </w:tc>
        <w:tc>
          <w:tcPr>
            <w:tcW w:w="1147" w:type="dxa"/>
            <w:tcBorders>
              <w:top w:val="nil"/>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8</w:t>
            </w:r>
          </w:p>
        </w:tc>
        <w:tc>
          <w:tcPr>
            <w:tcW w:w="1009" w:type="dxa"/>
            <w:tcBorders>
              <w:top w:val="nil"/>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40.0</w:t>
            </w:r>
          </w:p>
        </w:tc>
      </w:tr>
      <w:tr w:rsidR="00C548AD" w:rsidRPr="00ED23AB" w:rsidTr="00C548AD">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B</w:t>
            </w:r>
          </w:p>
        </w:tc>
        <w:tc>
          <w:tcPr>
            <w:tcW w:w="1147" w:type="dxa"/>
            <w:tcBorders>
              <w:top w:val="nil"/>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5</w:t>
            </w:r>
          </w:p>
        </w:tc>
        <w:tc>
          <w:tcPr>
            <w:tcW w:w="1009" w:type="dxa"/>
            <w:tcBorders>
              <w:top w:val="nil"/>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25.0</w:t>
            </w:r>
          </w:p>
        </w:tc>
      </w:tr>
      <w:tr w:rsidR="00C548AD" w:rsidRPr="00ED23AB" w:rsidTr="00C548AD">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A</w:t>
            </w:r>
          </w:p>
        </w:tc>
        <w:tc>
          <w:tcPr>
            <w:tcW w:w="1147" w:type="dxa"/>
            <w:tcBorders>
              <w:top w:val="nil"/>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5</w:t>
            </w:r>
          </w:p>
        </w:tc>
        <w:tc>
          <w:tcPr>
            <w:tcW w:w="1009" w:type="dxa"/>
            <w:tcBorders>
              <w:top w:val="nil"/>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25.0</w:t>
            </w:r>
          </w:p>
        </w:tc>
      </w:tr>
      <w:tr w:rsidR="00C548AD" w:rsidRPr="00ED23AB" w:rsidTr="00C548AD">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single" w:sz="16" w:space="0" w:color="000000"/>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Total</w:t>
            </w:r>
          </w:p>
        </w:tc>
        <w:tc>
          <w:tcPr>
            <w:tcW w:w="1147" w:type="dxa"/>
            <w:tcBorders>
              <w:top w:val="nil"/>
              <w:left w:val="single" w:sz="16" w:space="0" w:color="000000"/>
              <w:bottom w:val="single" w:sz="16" w:space="0" w:color="000000"/>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20</w:t>
            </w:r>
          </w:p>
        </w:tc>
        <w:tc>
          <w:tcPr>
            <w:tcW w:w="1009" w:type="dxa"/>
            <w:tcBorders>
              <w:top w:val="nil"/>
              <w:bottom w:val="single" w:sz="16" w:space="0" w:color="000000"/>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100.0</w:t>
            </w:r>
          </w:p>
        </w:tc>
      </w:tr>
    </w:tbl>
    <w:tbl>
      <w:tblPr>
        <w:tblW w:w="362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5"/>
        <w:gridCol w:w="1147"/>
        <w:gridCol w:w="1009"/>
      </w:tblGrid>
      <w:tr w:rsidR="00C548AD" w:rsidRPr="00ED23AB" w:rsidTr="00B229F2">
        <w:trPr>
          <w:cantSplit/>
        </w:trPr>
        <w:tc>
          <w:tcPr>
            <w:tcW w:w="1470" w:type="dxa"/>
            <w:gridSpan w:val="2"/>
            <w:tcBorders>
              <w:top w:val="single" w:sz="16" w:space="0" w:color="000000"/>
              <w:left w:val="single" w:sz="16" w:space="0" w:color="000000"/>
              <w:bottom w:val="single" w:sz="16" w:space="0" w:color="000000"/>
              <w:right w:val="nil"/>
            </w:tcBorders>
            <w:shd w:val="clear" w:color="auto" w:fill="FFFFFF"/>
          </w:tcPr>
          <w:p w:rsidR="00C548AD" w:rsidRPr="00ED23AB" w:rsidRDefault="00C548AD" w:rsidP="00E82F55">
            <w:pPr>
              <w:suppressAutoHyphens w:val="0"/>
              <w:autoSpaceDE w:val="0"/>
              <w:autoSpaceDN w:val="0"/>
              <w:adjustRightInd w:val="0"/>
              <w:spacing w:line="480" w:lineRule="auto"/>
              <w:rPr>
                <w:rFonts w:ascii="Times New Roman" w:hAnsi="Times New Roman" w:cs="Times New Roman"/>
                <w:kern w:val="0"/>
                <w:lang w:val="en-US" w:bidi="ar-SA"/>
              </w:rPr>
            </w:pPr>
          </w:p>
        </w:tc>
        <w:tc>
          <w:tcPr>
            <w:tcW w:w="1147" w:type="dxa"/>
            <w:tcBorders>
              <w:top w:val="single" w:sz="16" w:space="0" w:color="000000"/>
              <w:left w:val="single" w:sz="16" w:space="0" w:color="000000"/>
              <w:bottom w:val="single" w:sz="16" w:space="0" w:color="000000"/>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Frequency</w:t>
            </w:r>
          </w:p>
        </w:tc>
        <w:tc>
          <w:tcPr>
            <w:tcW w:w="1009" w:type="dxa"/>
            <w:tcBorders>
              <w:top w:val="single" w:sz="16" w:space="0" w:color="000000"/>
              <w:bottom w:val="single" w:sz="16" w:space="0" w:color="000000"/>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Percent</w:t>
            </w:r>
          </w:p>
        </w:tc>
      </w:tr>
      <w:tr w:rsidR="00C548AD" w:rsidRPr="00ED23AB" w:rsidTr="00B229F2">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Valid</w:t>
            </w:r>
          </w:p>
        </w:tc>
        <w:tc>
          <w:tcPr>
            <w:tcW w:w="735" w:type="dxa"/>
            <w:tcBorders>
              <w:top w:val="single" w:sz="16" w:space="0" w:color="000000"/>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O</w:t>
            </w:r>
          </w:p>
        </w:tc>
        <w:tc>
          <w:tcPr>
            <w:tcW w:w="1147" w:type="dxa"/>
            <w:tcBorders>
              <w:top w:val="single" w:sz="16" w:space="0" w:color="000000"/>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1</w:t>
            </w:r>
          </w:p>
        </w:tc>
        <w:tc>
          <w:tcPr>
            <w:tcW w:w="1009" w:type="dxa"/>
            <w:tcBorders>
              <w:top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5.0</w:t>
            </w:r>
          </w:p>
        </w:tc>
      </w:tr>
      <w:tr w:rsidR="00C548AD" w:rsidRPr="00ED23AB" w:rsidTr="00B229F2">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E</w:t>
            </w:r>
          </w:p>
        </w:tc>
        <w:tc>
          <w:tcPr>
            <w:tcW w:w="1147" w:type="dxa"/>
            <w:tcBorders>
              <w:top w:val="nil"/>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5</w:t>
            </w:r>
          </w:p>
        </w:tc>
        <w:tc>
          <w:tcPr>
            <w:tcW w:w="1009" w:type="dxa"/>
            <w:tcBorders>
              <w:top w:val="nil"/>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25.0</w:t>
            </w:r>
          </w:p>
        </w:tc>
      </w:tr>
      <w:tr w:rsidR="00C548AD" w:rsidRPr="00ED23AB" w:rsidTr="00B229F2">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D</w:t>
            </w:r>
          </w:p>
        </w:tc>
        <w:tc>
          <w:tcPr>
            <w:tcW w:w="1147" w:type="dxa"/>
            <w:tcBorders>
              <w:top w:val="nil"/>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2</w:t>
            </w:r>
          </w:p>
        </w:tc>
        <w:tc>
          <w:tcPr>
            <w:tcW w:w="1009" w:type="dxa"/>
            <w:tcBorders>
              <w:top w:val="nil"/>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10.0</w:t>
            </w:r>
          </w:p>
        </w:tc>
      </w:tr>
      <w:tr w:rsidR="00C548AD" w:rsidRPr="00ED23AB" w:rsidTr="00B229F2">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C</w:t>
            </w:r>
          </w:p>
        </w:tc>
        <w:tc>
          <w:tcPr>
            <w:tcW w:w="1147" w:type="dxa"/>
            <w:tcBorders>
              <w:top w:val="nil"/>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6</w:t>
            </w:r>
          </w:p>
        </w:tc>
        <w:tc>
          <w:tcPr>
            <w:tcW w:w="1009" w:type="dxa"/>
            <w:tcBorders>
              <w:top w:val="nil"/>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30.0</w:t>
            </w:r>
          </w:p>
        </w:tc>
      </w:tr>
      <w:tr w:rsidR="00C548AD" w:rsidRPr="00ED23AB" w:rsidTr="00B229F2">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B</w:t>
            </w:r>
          </w:p>
        </w:tc>
        <w:tc>
          <w:tcPr>
            <w:tcW w:w="1147" w:type="dxa"/>
            <w:tcBorders>
              <w:top w:val="nil"/>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3</w:t>
            </w:r>
          </w:p>
        </w:tc>
        <w:tc>
          <w:tcPr>
            <w:tcW w:w="1009" w:type="dxa"/>
            <w:tcBorders>
              <w:top w:val="nil"/>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15.0</w:t>
            </w:r>
          </w:p>
        </w:tc>
      </w:tr>
      <w:tr w:rsidR="00C548AD" w:rsidRPr="00ED23AB" w:rsidTr="00B229F2">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nil"/>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A</w:t>
            </w:r>
          </w:p>
        </w:tc>
        <w:tc>
          <w:tcPr>
            <w:tcW w:w="1147" w:type="dxa"/>
            <w:tcBorders>
              <w:top w:val="nil"/>
              <w:left w:val="single" w:sz="16" w:space="0" w:color="000000"/>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3</w:t>
            </w:r>
          </w:p>
        </w:tc>
        <w:tc>
          <w:tcPr>
            <w:tcW w:w="1009" w:type="dxa"/>
            <w:tcBorders>
              <w:top w:val="nil"/>
              <w:bottom w:val="nil"/>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15.0</w:t>
            </w:r>
          </w:p>
        </w:tc>
      </w:tr>
      <w:tr w:rsidR="00C548AD" w:rsidRPr="00ED23AB" w:rsidTr="00B229F2">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C548AD" w:rsidRPr="00ED23AB" w:rsidRDefault="00C548AD" w:rsidP="00E82F55">
            <w:pPr>
              <w:suppressAutoHyphens w:val="0"/>
              <w:autoSpaceDE w:val="0"/>
              <w:autoSpaceDN w:val="0"/>
              <w:adjustRightInd w:val="0"/>
              <w:spacing w:line="480" w:lineRule="auto"/>
              <w:rPr>
                <w:rFonts w:ascii="Arial" w:hAnsi="Arial" w:cs="Arial"/>
                <w:color w:val="000000"/>
                <w:kern w:val="0"/>
                <w:sz w:val="18"/>
                <w:szCs w:val="18"/>
                <w:lang w:val="en-US" w:bidi="ar-SA"/>
              </w:rPr>
            </w:pPr>
          </w:p>
        </w:tc>
        <w:tc>
          <w:tcPr>
            <w:tcW w:w="735" w:type="dxa"/>
            <w:tcBorders>
              <w:top w:val="nil"/>
              <w:left w:val="nil"/>
              <w:bottom w:val="single" w:sz="16" w:space="0" w:color="000000"/>
              <w:right w:val="single" w:sz="16" w:space="0" w:color="000000"/>
            </w:tcBorders>
            <w:shd w:val="clear" w:color="auto" w:fill="FFFFFF"/>
            <w:vAlign w:val="center"/>
          </w:tcPr>
          <w:p w:rsidR="00C548AD" w:rsidRPr="00ED23AB" w:rsidRDefault="00C548AD"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Total</w:t>
            </w:r>
          </w:p>
        </w:tc>
        <w:tc>
          <w:tcPr>
            <w:tcW w:w="1147" w:type="dxa"/>
            <w:tcBorders>
              <w:top w:val="nil"/>
              <w:left w:val="single" w:sz="16" w:space="0" w:color="000000"/>
              <w:bottom w:val="single" w:sz="16" w:space="0" w:color="000000"/>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20</w:t>
            </w:r>
          </w:p>
        </w:tc>
        <w:tc>
          <w:tcPr>
            <w:tcW w:w="1009" w:type="dxa"/>
            <w:tcBorders>
              <w:top w:val="nil"/>
              <w:bottom w:val="single" w:sz="16" w:space="0" w:color="000000"/>
            </w:tcBorders>
            <w:shd w:val="clear" w:color="auto" w:fill="FFFFFF"/>
          </w:tcPr>
          <w:p w:rsidR="00C548AD" w:rsidRPr="00ED23AB" w:rsidRDefault="00C548AD"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ED23AB">
              <w:rPr>
                <w:rFonts w:ascii="Arial" w:hAnsi="Arial" w:cs="Arial"/>
                <w:color w:val="000000"/>
                <w:kern w:val="0"/>
                <w:sz w:val="18"/>
                <w:szCs w:val="18"/>
                <w:lang w:val="en-US" w:bidi="ar-SA"/>
              </w:rPr>
              <w:t>100.0</w:t>
            </w:r>
          </w:p>
        </w:tc>
      </w:tr>
    </w:tbl>
    <w:p w:rsidR="002637B6" w:rsidRDefault="000B4F66" w:rsidP="00E82F55">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lastRenderedPageBreak/>
        <w:t>From the above diagram figure 4.3.1.3, student’s summative test marks where graded. More students from traditional learning group scored below 50% mark which is grade C. 8 students from traditional learning group failed the summative test and from online learning group, only 1 student did not pass. Overly, online learning group performed better on the summative test with 90% of students passing the exam above 50% mark and 60% students on traditional learning group scored above 50% mark, the rest 40% students failed the summative test.</w:t>
      </w:r>
    </w:p>
    <w:p w:rsidR="00D225C7" w:rsidRDefault="00D225C7" w:rsidP="00E82F55">
      <w:pPr>
        <w:suppressAutoHyphens w:val="0"/>
        <w:autoSpaceDE w:val="0"/>
        <w:autoSpaceDN w:val="0"/>
        <w:adjustRightInd w:val="0"/>
        <w:spacing w:line="480" w:lineRule="auto"/>
        <w:rPr>
          <w:rFonts w:ascii="Times New Roman" w:hAnsi="Times New Roman" w:cs="Times New Roman"/>
          <w:kern w:val="0"/>
          <w:lang w:val="en-US" w:bidi="ar-SA"/>
        </w:rPr>
      </w:pPr>
    </w:p>
    <w:p w:rsidR="004C72BE" w:rsidRDefault="004C72BE" w:rsidP="00D225C7">
      <w:pPr>
        <w:pStyle w:val="Heading4"/>
        <w:spacing w:line="480" w:lineRule="auto"/>
        <w:rPr>
          <w:lang w:val="en-US" w:bidi="ar-SA"/>
        </w:rPr>
      </w:pPr>
      <w:r>
        <w:rPr>
          <w:lang w:val="en-US" w:bidi="ar-SA"/>
        </w:rPr>
        <w:t>Figure 4.3.1.5</w:t>
      </w:r>
      <w:r w:rsidRPr="004C42A8">
        <w:rPr>
          <w:lang w:val="en-US" w:bidi="ar-SA"/>
        </w:rPr>
        <w:t xml:space="preserve">. </w:t>
      </w:r>
      <w:r>
        <w:rPr>
          <w:lang w:val="en-US" w:bidi="ar-SA"/>
        </w:rPr>
        <w:t>Summative Test Total Statistics</w:t>
      </w:r>
    </w:p>
    <w:p w:rsidR="000B4F66" w:rsidRDefault="000B4F66" w:rsidP="000B4F66">
      <w:pPr>
        <w:rPr>
          <w:lang w:val="en-US" w:bidi="ar-SA"/>
        </w:rPr>
      </w:pPr>
      <w:r>
        <w:rPr>
          <w:lang w:val="en-US" w:bidi="ar-SA"/>
        </w:rPr>
        <w:t xml:space="preserve">The total marks </w:t>
      </w:r>
      <w:r w:rsidR="00D65C81">
        <w:rPr>
          <w:lang w:val="en-US" w:bidi="ar-SA"/>
        </w:rPr>
        <w:t>for online and traditional learning group for all students where added together respective to each group. The following data was generated.</w:t>
      </w:r>
    </w:p>
    <w:p w:rsidR="00D65C81" w:rsidRPr="000B4F66" w:rsidRDefault="00D65C81" w:rsidP="000B4F66">
      <w:pPr>
        <w:rPr>
          <w:lang w:val="en-US" w:bidi="ar-SA"/>
        </w:rPr>
      </w:pPr>
    </w:p>
    <w:tbl>
      <w:tblPr>
        <w:tblW w:w="9839"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921"/>
        <w:gridCol w:w="1052"/>
        <w:gridCol w:w="1488"/>
        <w:gridCol w:w="1532"/>
        <w:gridCol w:w="1423"/>
        <w:gridCol w:w="1423"/>
      </w:tblGrid>
      <w:tr w:rsidR="00D65C81" w:rsidRPr="002637B6" w:rsidTr="00D65C81">
        <w:trPr>
          <w:cantSplit/>
          <w:trHeight w:val="309"/>
        </w:trPr>
        <w:tc>
          <w:tcPr>
            <w:tcW w:w="2921" w:type="dxa"/>
            <w:tcBorders>
              <w:top w:val="single" w:sz="16" w:space="0" w:color="000000"/>
              <w:left w:val="single" w:sz="16" w:space="0" w:color="000000"/>
              <w:bottom w:val="single" w:sz="16" w:space="0" w:color="000000"/>
              <w:right w:val="single" w:sz="16" w:space="0" w:color="000000"/>
            </w:tcBorders>
            <w:shd w:val="clear" w:color="auto" w:fill="FFFFFF"/>
          </w:tcPr>
          <w:p w:rsidR="00D65C81" w:rsidRPr="002637B6" w:rsidRDefault="00D65C81" w:rsidP="00E82F55">
            <w:pPr>
              <w:suppressAutoHyphens w:val="0"/>
              <w:autoSpaceDE w:val="0"/>
              <w:autoSpaceDN w:val="0"/>
              <w:adjustRightInd w:val="0"/>
              <w:spacing w:line="480" w:lineRule="auto"/>
              <w:rPr>
                <w:rFonts w:ascii="Times New Roman" w:hAnsi="Times New Roman" w:cs="Times New Roman"/>
                <w:kern w:val="0"/>
                <w:lang w:val="en-US" w:bidi="ar-SA"/>
              </w:rPr>
            </w:pPr>
          </w:p>
        </w:tc>
        <w:tc>
          <w:tcPr>
            <w:tcW w:w="1052" w:type="dxa"/>
            <w:tcBorders>
              <w:top w:val="single" w:sz="16" w:space="0" w:color="000000"/>
              <w:left w:val="single" w:sz="16" w:space="0" w:color="000000"/>
              <w:bottom w:val="single" w:sz="16" w:space="0" w:color="000000"/>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N</w:t>
            </w:r>
          </w:p>
        </w:tc>
        <w:tc>
          <w:tcPr>
            <w:tcW w:w="1488" w:type="dxa"/>
            <w:tcBorders>
              <w:top w:val="single" w:sz="16" w:space="0" w:color="000000"/>
              <w:bottom w:val="single" w:sz="16" w:space="0" w:color="000000"/>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Minimum</w:t>
            </w:r>
          </w:p>
        </w:tc>
        <w:tc>
          <w:tcPr>
            <w:tcW w:w="1532" w:type="dxa"/>
            <w:tcBorders>
              <w:top w:val="single" w:sz="16" w:space="0" w:color="000000"/>
              <w:bottom w:val="single" w:sz="16" w:space="0" w:color="000000"/>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Maximum</w:t>
            </w:r>
          </w:p>
        </w:tc>
        <w:tc>
          <w:tcPr>
            <w:tcW w:w="1423" w:type="dxa"/>
            <w:tcBorders>
              <w:top w:val="single" w:sz="16" w:space="0" w:color="000000"/>
              <w:bottom w:val="single" w:sz="16" w:space="0" w:color="000000"/>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Sum</w:t>
            </w:r>
          </w:p>
        </w:tc>
        <w:tc>
          <w:tcPr>
            <w:tcW w:w="1423" w:type="dxa"/>
            <w:tcBorders>
              <w:top w:val="single" w:sz="16" w:space="0" w:color="000000"/>
              <w:bottom w:val="single" w:sz="16" w:space="0" w:color="000000"/>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center"/>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Mean</w:t>
            </w:r>
          </w:p>
        </w:tc>
      </w:tr>
      <w:tr w:rsidR="00D65C81" w:rsidRPr="002637B6" w:rsidTr="00D65C81">
        <w:trPr>
          <w:cantSplit/>
          <w:trHeight w:val="619"/>
        </w:trPr>
        <w:tc>
          <w:tcPr>
            <w:tcW w:w="2921" w:type="dxa"/>
            <w:tcBorders>
              <w:top w:val="single" w:sz="16" w:space="0" w:color="000000"/>
              <w:left w:val="single" w:sz="16" w:space="0" w:color="000000"/>
              <w:bottom w:val="nil"/>
              <w:right w:val="single" w:sz="16" w:space="0" w:color="000000"/>
            </w:tcBorders>
            <w:shd w:val="clear" w:color="auto" w:fill="FFFFFF"/>
            <w:vAlign w:val="center"/>
          </w:tcPr>
          <w:p w:rsidR="00D65C81" w:rsidRPr="002637B6" w:rsidRDefault="00D65C81"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Summative Test</w:t>
            </w:r>
            <w:r>
              <w:rPr>
                <w:rFonts w:ascii="Arial" w:hAnsi="Arial" w:cs="Arial"/>
                <w:color w:val="000000"/>
                <w:kern w:val="0"/>
                <w:sz w:val="18"/>
                <w:szCs w:val="18"/>
                <w:lang w:val="en-US" w:bidi="ar-SA"/>
              </w:rPr>
              <w:t xml:space="preserve"> Online</w:t>
            </w:r>
          </w:p>
        </w:tc>
        <w:tc>
          <w:tcPr>
            <w:tcW w:w="1052" w:type="dxa"/>
            <w:tcBorders>
              <w:top w:val="single" w:sz="16" w:space="0" w:color="000000"/>
              <w:left w:val="single" w:sz="16" w:space="0" w:color="000000"/>
              <w:bottom w:val="nil"/>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20</w:t>
            </w:r>
          </w:p>
        </w:tc>
        <w:tc>
          <w:tcPr>
            <w:tcW w:w="1488" w:type="dxa"/>
            <w:tcBorders>
              <w:top w:val="single" w:sz="16" w:space="0" w:color="000000"/>
              <w:bottom w:val="nil"/>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37.5</w:t>
            </w:r>
          </w:p>
        </w:tc>
        <w:tc>
          <w:tcPr>
            <w:tcW w:w="1532" w:type="dxa"/>
            <w:tcBorders>
              <w:top w:val="single" w:sz="16" w:space="0" w:color="000000"/>
              <w:bottom w:val="nil"/>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98.0</w:t>
            </w:r>
          </w:p>
        </w:tc>
        <w:tc>
          <w:tcPr>
            <w:tcW w:w="1423" w:type="dxa"/>
            <w:tcBorders>
              <w:top w:val="single" w:sz="16" w:space="0" w:color="000000"/>
              <w:bottom w:val="nil"/>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1298.0</w:t>
            </w:r>
          </w:p>
        </w:tc>
        <w:tc>
          <w:tcPr>
            <w:tcW w:w="1423" w:type="dxa"/>
            <w:tcBorders>
              <w:top w:val="single" w:sz="16" w:space="0" w:color="000000"/>
              <w:bottom w:val="nil"/>
            </w:tcBorders>
            <w:shd w:val="clear" w:color="auto" w:fill="FFFFFF"/>
          </w:tcPr>
          <w:p w:rsidR="00D65C81" w:rsidRPr="002637B6"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2637B6">
              <w:rPr>
                <w:rFonts w:ascii="Arial" w:hAnsi="Arial" w:cs="Arial"/>
                <w:color w:val="000000"/>
                <w:kern w:val="0"/>
                <w:sz w:val="18"/>
                <w:szCs w:val="18"/>
                <w:lang w:val="en-US" w:bidi="ar-SA"/>
              </w:rPr>
              <w:t>64.900</w:t>
            </w:r>
          </w:p>
        </w:tc>
      </w:tr>
      <w:tr w:rsidR="00D65C81" w:rsidRPr="002637B6" w:rsidTr="00D65C81">
        <w:trPr>
          <w:cantSplit/>
          <w:trHeight w:val="309"/>
        </w:trPr>
        <w:tc>
          <w:tcPr>
            <w:tcW w:w="292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D65C81" w:rsidRPr="0096180E" w:rsidRDefault="00D65C81" w:rsidP="00E82F55">
            <w:pPr>
              <w:suppressAutoHyphens w:val="0"/>
              <w:autoSpaceDE w:val="0"/>
              <w:autoSpaceDN w:val="0"/>
              <w:adjustRightInd w:val="0"/>
              <w:spacing w:line="480" w:lineRule="auto"/>
              <w:ind w:left="60" w:right="60"/>
              <w:rPr>
                <w:rFonts w:ascii="Arial" w:hAnsi="Arial" w:cs="Arial"/>
                <w:color w:val="000000"/>
                <w:kern w:val="0"/>
                <w:sz w:val="18"/>
                <w:szCs w:val="18"/>
                <w:lang w:val="en-US" w:bidi="ar-SA"/>
              </w:rPr>
            </w:pPr>
            <w:r w:rsidRPr="0096180E">
              <w:rPr>
                <w:rFonts w:ascii="Arial" w:hAnsi="Arial" w:cs="Arial"/>
                <w:color w:val="000000"/>
                <w:kern w:val="0"/>
                <w:sz w:val="18"/>
                <w:szCs w:val="18"/>
                <w:lang w:val="en-US" w:bidi="ar-SA"/>
              </w:rPr>
              <w:t>Summative</w:t>
            </w:r>
            <w:r>
              <w:rPr>
                <w:rFonts w:ascii="Arial" w:hAnsi="Arial" w:cs="Arial"/>
                <w:color w:val="000000"/>
                <w:kern w:val="0"/>
                <w:sz w:val="18"/>
                <w:szCs w:val="18"/>
                <w:lang w:val="en-US" w:bidi="ar-SA"/>
              </w:rPr>
              <w:t xml:space="preserve"> </w:t>
            </w:r>
            <w:r w:rsidRPr="0096180E">
              <w:rPr>
                <w:rFonts w:ascii="Arial" w:hAnsi="Arial" w:cs="Arial"/>
                <w:color w:val="000000"/>
                <w:kern w:val="0"/>
                <w:sz w:val="18"/>
                <w:szCs w:val="18"/>
                <w:lang w:val="en-US" w:bidi="ar-SA"/>
              </w:rPr>
              <w:t>Test</w:t>
            </w:r>
            <w:r>
              <w:rPr>
                <w:rFonts w:ascii="Arial" w:hAnsi="Arial" w:cs="Arial"/>
                <w:color w:val="000000"/>
                <w:kern w:val="0"/>
                <w:sz w:val="18"/>
                <w:szCs w:val="18"/>
                <w:lang w:val="en-US" w:bidi="ar-SA"/>
              </w:rPr>
              <w:t xml:space="preserve"> </w:t>
            </w:r>
            <w:r w:rsidRPr="0096180E">
              <w:rPr>
                <w:rFonts w:ascii="Arial" w:hAnsi="Arial" w:cs="Arial"/>
                <w:color w:val="000000"/>
                <w:kern w:val="0"/>
                <w:sz w:val="18"/>
                <w:szCs w:val="18"/>
                <w:lang w:val="en-US" w:bidi="ar-SA"/>
              </w:rPr>
              <w:t>Traditional</w:t>
            </w:r>
          </w:p>
        </w:tc>
        <w:tc>
          <w:tcPr>
            <w:tcW w:w="1052" w:type="dxa"/>
            <w:tcBorders>
              <w:top w:val="single" w:sz="16" w:space="0" w:color="000000"/>
              <w:left w:val="single" w:sz="16" w:space="0" w:color="000000"/>
              <w:bottom w:val="single" w:sz="16" w:space="0" w:color="000000"/>
            </w:tcBorders>
            <w:shd w:val="clear" w:color="auto" w:fill="FFFFFF"/>
          </w:tcPr>
          <w:p w:rsidR="00D65C81" w:rsidRPr="0096180E"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6180E">
              <w:rPr>
                <w:rFonts w:ascii="Arial" w:hAnsi="Arial" w:cs="Arial"/>
                <w:color w:val="000000"/>
                <w:kern w:val="0"/>
                <w:sz w:val="18"/>
                <w:szCs w:val="18"/>
                <w:lang w:val="en-US" w:bidi="ar-SA"/>
              </w:rPr>
              <w:t>20</w:t>
            </w:r>
          </w:p>
        </w:tc>
        <w:tc>
          <w:tcPr>
            <w:tcW w:w="1488" w:type="dxa"/>
            <w:tcBorders>
              <w:top w:val="single" w:sz="16" w:space="0" w:color="000000"/>
              <w:bottom w:val="single" w:sz="16" w:space="0" w:color="000000"/>
            </w:tcBorders>
            <w:shd w:val="clear" w:color="auto" w:fill="FFFFFF"/>
          </w:tcPr>
          <w:p w:rsidR="00D65C81" w:rsidRPr="0096180E"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6180E">
              <w:rPr>
                <w:rFonts w:ascii="Arial" w:hAnsi="Arial" w:cs="Arial"/>
                <w:color w:val="000000"/>
                <w:kern w:val="0"/>
                <w:sz w:val="18"/>
                <w:szCs w:val="18"/>
                <w:lang w:val="en-US" w:bidi="ar-SA"/>
              </w:rPr>
              <w:t>17.5</w:t>
            </w:r>
          </w:p>
        </w:tc>
        <w:tc>
          <w:tcPr>
            <w:tcW w:w="1532" w:type="dxa"/>
            <w:tcBorders>
              <w:top w:val="single" w:sz="16" w:space="0" w:color="000000"/>
              <w:bottom w:val="single" w:sz="16" w:space="0" w:color="000000"/>
            </w:tcBorders>
            <w:shd w:val="clear" w:color="auto" w:fill="FFFFFF"/>
          </w:tcPr>
          <w:p w:rsidR="00D65C81" w:rsidRPr="0096180E"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6180E">
              <w:rPr>
                <w:rFonts w:ascii="Arial" w:hAnsi="Arial" w:cs="Arial"/>
                <w:color w:val="000000"/>
                <w:kern w:val="0"/>
                <w:sz w:val="18"/>
                <w:szCs w:val="18"/>
                <w:lang w:val="en-US" w:bidi="ar-SA"/>
              </w:rPr>
              <w:t>95.0</w:t>
            </w:r>
          </w:p>
        </w:tc>
        <w:tc>
          <w:tcPr>
            <w:tcW w:w="1423" w:type="dxa"/>
            <w:tcBorders>
              <w:top w:val="single" w:sz="16" w:space="0" w:color="000000"/>
              <w:bottom w:val="single" w:sz="16" w:space="0" w:color="000000"/>
            </w:tcBorders>
            <w:shd w:val="clear" w:color="auto" w:fill="FFFFFF"/>
          </w:tcPr>
          <w:p w:rsidR="00D65C81" w:rsidRPr="0096180E"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6180E">
              <w:rPr>
                <w:rFonts w:ascii="Arial" w:hAnsi="Arial" w:cs="Arial"/>
                <w:color w:val="000000"/>
                <w:kern w:val="0"/>
                <w:sz w:val="18"/>
                <w:szCs w:val="18"/>
                <w:lang w:val="en-US" w:bidi="ar-SA"/>
              </w:rPr>
              <w:t>1030.0</w:t>
            </w:r>
          </w:p>
        </w:tc>
        <w:tc>
          <w:tcPr>
            <w:tcW w:w="1423" w:type="dxa"/>
            <w:tcBorders>
              <w:top w:val="single" w:sz="16" w:space="0" w:color="000000"/>
              <w:bottom w:val="single" w:sz="16" w:space="0" w:color="000000"/>
            </w:tcBorders>
            <w:shd w:val="clear" w:color="auto" w:fill="FFFFFF"/>
          </w:tcPr>
          <w:p w:rsidR="00D65C81" w:rsidRPr="0096180E" w:rsidRDefault="00D65C81" w:rsidP="00E82F55">
            <w:pPr>
              <w:suppressAutoHyphens w:val="0"/>
              <w:autoSpaceDE w:val="0"/>
              <w:autoSpaceDN w:val="0"/>
              <w:adjustRightInd w:val="0"/>
              <w:spacing w:line="480" w:lineRule="auto"/>
              <w:ind w:left="60" w:right="60"/>
              <w:jc w:val="right"/>
              <w:rPr>
                <w:rFonts w:ascii="Arial" w:hAnsi="Arial" w:cs="Arial"/>
                <w:color w:val="000000"/>
                <w:kern w:val="0"/>
                <w:sz w:val="18"/>
                <w:szCs w:val="18"/>
                <w:lang w:val="en-US" w:bidi="ar-SA"/>
              </w:rPr>
            </w:pPr>
            <w:r w:rsidRPr="0096180E">
              <w:rPr>
                <w:rFonts w:ascii="Arial" w:hAnsi="Arial" w:cs="Arial"/>
                <w:color w:val="000000"/>
                <w:kern w:val="0"/>
                <w:sz w:val="18"/>
                <w:szCs w:val="18"/>
                <w:lang w:val="en-US" w:bidi="ar-SA"/>
              </w:rPr>
              <w:t>51.500</w:t>
            </w:r>
          </w:p>
        </w:tc>
      </w:tr>
    </w:tbl>
    <w:p w:rsidR="002637B6" w:rsidRDefault="002637B6" w:rsidP="00E82F55">
      <w:pPr>
        <w:suppressAutoHyphens w:val="0"/>
        <w:autoSpaceDE w:val="0"/>
        <w:autoSpaceDN w:val="0"/>
        <w:adjustRightInd w:val="0"/>
        <w:spacing w:line="480" w:lineRule="auto"/>
        <w:rPr>
          <w:rFonts w:ascii="Times New Roman" w:hAnsi="Times New Roman" w:cs="Times New Roman"/>
          <w:kern w:val="0"/>
          <w:lang w:val="en-US" w:bidi="ar-SA"/>
        </w:rPr>
      </w:pPr>
    </w:p>
    <w:p w:rsidR="00C86907" w:rsidRPr="002637B6" w:rsidRDefault="00C86907" w:rsidP="00E82F55">
      <w:pPr>
        <w:suppressAutoHyphens w:val="0"/>
        <w:autoSpaceDE w:val="0"/>
        <w:autoSpaceDN w:val="0"/>
        <w:adjustRightInd w:val="0"/>
        <w:spacing w:line="480" w:lineRule="auto"/>
        <w:rPr>
          <w:rFonts w:ascii="Times New Roman" w:hAnsi="Times New Roman" w:cs="Times New Roman"/>
          <w:kern w:val="0"/>
          <w:lang w:val="en-US" w:bidi="ar-SA"/>
        </w:rPr>
      </w:pPr>
      <w:r>
        <w:rPr>
          <w:noProof/>
          <w:lang w:val="en-US" w:eastAsia="en-US" w:bidi="ar-SA"/>
        </w:rPr>
        <w:drawing>
          <wp:inline distT="0" distB="0" distL="0" distR="0" wp14:anchorId="49FAB5F5" wp14:editId="3223513F">
            <wp:extent cx="6219930"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6180E" w:rsidRDefault="00D65C81" w:rsidP="00D65C81">
      <w:pPr>
        <w:suppressAutoHyphens w:val="0"/>
        <w:autoSpaceDE w:val="0"/>
        <w:autoSpaceDN w:val="0"/>
        <w:adjustRightInd w:val="0"/>
        <w:spacing w:line="480" w:lineRule="auto"/>
        <w:rPr>
          <w:rFonts w:ascii="Times New Roman" w:hAnsi="Times New Roman" w:cs="Times New Roman"/>
          <w:kern w:val="0"/>
          <w:lang w:val="en-US" w:bidi="ar-SA"/>
        </w:rPr>
      </w:pPr>
      <w:r>
        <w:rPr>
          <w:rFonts w:ascii="Times New Roman" w:hAnsi="Times New Roman" w:cs="Times New Roman"/>
          <w:kern w:val="0"/>
          <w:lang w:val="en-US" w:bidi="ar-SA"/>
        </w:rPr>
        <w:t>From the above diagrams under figure 4.3.1.5, online student’s overall performance exceeded that of traditional learning students with an overall mark of 1298 for online learning students and 1030 for traditional learning students which returned a mean percentage of 98% for online learning and 95% for traditional learning students.</w:t>
      </w:r>
    </w:p>
    <w:p w:rsidR="00D65C81" w:rsidRPr="00D65C81" w:rsidRDefault="00D65C81" w:rsidP="00D65C81">
      <w:pPr>
        <w:suppressAutoHyphens w:val="0"/>
        <w:autoSpaceDE w:val="0"/>
        <w:autoSpaceDN w:val="0"/>
        <w:adjustRightInd w:val="0"/>
        <w:spacing w:line="480" w:lineRule="auto"/>
        <w:rPr>
          <w:rFonts w:ascii="Times New Roman" w:hAnsi="Times New Roman" w:cs="Times New Roman"/>
          <w:kern w:val="0"/>
          <w:lang w:val="en-US" w:bidi="ar-SA"/>
        </w:rPr>
      </w:pPr>
    </w:p>
    <w:p w:rsidR="00F04FDF" w:rsidRPr="00F04FDF" w:rsidRDefault="00F04FDF" w:rsidP="00E82F55">
      <w:pPr>
        <w:suppressAutoHyphens w:val="0"/>
        <w:autoSpaceDE w:val="0"/>
        <w:autoSpaceDN w:val="0"/>
        <w:adjustRightInd w:val="0"/>
        <w:spacing w:line="480" w:lineRule="auto"/>
        <w:ind w:left="360"/>
        <w:rPr>
          <w:rFonts w:ascii="Times New Roman" w:hAnsi="Times New Roman" w:cs="Times New Roman"/>
          <w:kern w:val="0"/>
          <w:lang w:val="en-US" w:bidi="ar-SA"/>
        </w:rPr>
      </w:pPr>
    </w:p>
    <w:p w:rsidR="00C86036" w:rsidRDefault="00C86036" w:rsidP="00E82F55">
      <w:pPr>
        <w:spacing w:line="480" w:lineRule="auto"/>
        <w:jc w:val="both"/>
        <w:rPr>
          <w:rFonts w:ascii="Times New Roman" w:hAnsi="Times New Roman" w:cs="Times New Roman"/>
          <w:bCs/>
          <w:color w:val="000000"/>
          <w:sz w:val="22"/>
          <w:szCs w:val="22"/>
        </w:rPr>
      </w:pPr>
    </w:p>
    <w:p w:rsidR="0075521F" w:rsidRDefault="0075521F" w:rsidP="00E82F55">
      <w:pPr>
        <w:spacing w:line="480" w:lineRule="auto"/>
        <w:jc w:val="both"/>
        <w:rPr>
          <w:rFonts w:ascii="Times New Roman" w:hAnsi="Times New Roman" w:cs="Times New Roman"/>
          <w:bCs/>
          <w:color w:val="000000"/>
          <w:sz w:val="22"/>
          <w:szCs w:val="22"/>
        </w:rPr>
      </w:pPr>
    </w:p>
    <w:p w:rsidR="0075521F" w:rsidRDefault="00B50E04" w:rsidP="00E82F55">
      <w:pPr>
        <w:pStyle w:val="Heading2"/>
        <w:spacing w:line="480" w:lineRule="auto"/>
        <w:rPr>
          <w:lang w:val="en-US"/>
        </w:rPr>
      </w:pPr>
      <w:bookmarkStart w:id="11" w:name="_Toc120014518"/>
      <w:r>
        <w:rPr>
          <w:lang w:val="en-US"/>
        </w:rPr>
        <w:t>4.4</w:t>
      </w:r>
      <w:r w:rsidR="0075521F" w:rsidRPr="00557372">
        <w:rPr>
          <w:lang w:val="en-US"/>
        </w:rPr>
        <w:t xml:space="preserve">. </w:t>
      </w:r>
      <w:r w:rsidR="0075521F">
        <w:rPr>
          <w:lang w:val="en-US"/>
        </w:rPr>
        <w:t>Interviews</w:t>
      </w:r>
      <w:bookmarkEnd w:id="11"/>
    </w:p>
    <w:p w:rsidR="00D61A78" w:rsidRDefault="0075521F" w:rsidP="00E82F55">
      <w:pPr>
        <w:autoSpaceDE w:val="0"/>
        <w:autoSpaceDN w:val="0"/>
        <w:adjustRightInd w:val="0"/>
        <w:spacing w:line="480" w:lineRule="auto"/>
        <w:jc w:val="both"/>
        <w:rPr>
          <w:rFonts w:ascii="Times New Roman" w:hAnsi="Times New Roman" w:cs="Times New Roman"/>
          <w:lang w:val="en-US"/>
        </w:rPr>
      </w:pPr>
      <w:r w:rsidRPr="00E46FA0">
        <w:rPr>
          <w:rFonts w:ascii="Times New Roman" w:hAnsi="Times New Roman" w:cs="Times New Roman"/>
          <w:lang w:val="en-US"/>
        </w:rPr>
        <w:t xml:space="preserve">The results from the interviews of the </w:t>
      </w:r>
      <w:r>
        <w:rPr>
          <w:rFonts w:ascii="Times New Roman" w:hAnsi="Times New Roman" w:cs="Times New Roman"/>
          <w:lang w:val="en-US"/>
        </w:rPr>
        <w:t>students</w:t>
      </w:r>
      <w:r w:rsidRPr="00E46FA0">
        <w:rPr>
          <w:rFonts w:ascii="Times New Roman" w:hAnsi="Times New Roman" w:cs="Times New Roman"/>
          <w:lang w:val="en-US"/>
        </w:rPr>
        <w:t xml:space="preserve"> recognized the </w:t>
      </w:r>
      <w:r w:rsidR="008470A2">
        <w:rPr>
          <w:rFonts w:ascii="Times New Roman" w:hAnsi="Times New Roman" w:cs="Times New Roman"/>
          <w:lang w:val="en-US"/>
        </w:rPr>
        <w:t>reasons</w:t>
      </w:r>
      <w:r w:rsidRPr="00E46FA0">
        <w:rPr>
          <w:rFonts w:ascii="Times New Roman" w:hAnsi="Times New Roman" w:cs="Times New Roman"/>
          <w:lang w:val="en-US"/>
        </w:rPr>
        <w:t xml:space="preserve"> </w:t>
      </w:r>
      <w:r w:rsidR="00A5001A">
        <w:rPr>
          <w:rFonts w:ascii="Times New Roman" w:hAnsi="Times New Roman" w:cs="Times New Roman"/>
          <w:lang w:val="en-US"/>
        </w:rPr>
        <w:t>for</w:t>
      </w:r>
      <w:r w:rsidRPr="00E46FA0">
        <w:rPr>
          <w:rFonts w:ascii="Times New Roman" w:hAnsi="Times New Roman" w:cs="Times New Roman"/>
          <w:lang w:val="en-US"/>
        </w:rPr>
        <w:t xml:space="preserve"> the </w:t>
      </w:r>
      <w:r w:rsidR="008470A2">
        <w:rPr>
          <w:rFonts w:ascii="Times New Roman" w:hAnsi="Times New Roman" w:cs="Times New Roman"/>
          <w:lang w:val="en-US"/>
        </w:rPr>
        <w:t xml:space="preserve">performance on the tests written and their views on how the forms </w:t>
      </w:r>
      <w:r w:rsidR="00A5001A">
        <w:rPr>
          <w:rFonts w:ascii="Times New Roman" w:hAnsi="Times New Roman" w:cs="Times New Roman"/>
          <w:lang w:val="en-US"/>
        </w:rPr>
        <w:t xml:space="preserve">of </w:t>
      </w:r>
      <w:r w:rsidR="008470A2">
        <w:rPr>
          <w:rFonts w:ascii="Times New Roman" w:hAnsi="Times New Roman" w:cs="Times New Roman"/>
          <w:lang w:val="en-US"/>
        </w:rPr>
        <w:t>learning</w:t>
      </w:r>
      <w:r w:rsidRPr="00E46FA0">
        <w:rPr>
          <w:rFonts w:ascii="Times New Roman" w:hAnsi="Times New Roman" w:cs="Times New Roman"/>
          <w:lang w:val="en-US"/>
        </w:rPr>
        <w:t xml:space="preserve"> </w:t>
      </w:r>
      <w:r w:rsidR="008470A2">
        <w:rPr>
          <w:rFonts w:ascii="Times New Roman" w:hAnsi="Times New Roman" w:cs="Times New Roman"/>
          <w:lang w:val="en-US"/>
        </w:rPr>
        <w:t>had impacted their educational understanding and perspectives</w:t>
      </w:r>
      <w:r w:rsidRPr="00E46FA0">
        <w:rPr>
          <w:rFonts w:ascii="Times New Roman" w:hAnsi="Times New Roman" w:cs="Times New Roman"/>
          <w:lang w:val="en-US"/>
        </w:rPr>
        <w:t xml:space="preserve">. </w:t>
      </w:r>
      <w:r w:rsidR="008470A2">
        <w:rPr>
          <w:rFonts w:ascii="Times New Roman" w:hAnsi="Times New Roman" w:cs="Times New Roman"/>
          <w:lang w:val="en-US"/>
        </w:rPr>
        <w:t>Their responses</w:t>
      </w:r>
      <w:r w:rsidRPr="00E46FA0">
        <w:rPr>
          <w:rFonts w:ascii="Times New Roman" w:hAnsi="Times New Roman" w:cs="Times New Roman"/>
          <w:lang w:val="en-US"/>
        </w:rPr>
        <w:t xml:space="preserve"> were mixed responses </w:t>
      </w:r>
      <w:r w:rsidR="008470A2">
        <w:rPr>
          <w:rFonts w:ascii="Times New Roman" w:hAnsi="Times New Roman" w:cs="Times New Roman"/>
          <w:lang w:val="en-US"/>
        </w:rPr>
        <w:t>respective to their group</w:t>
      </w:r>
      <w:r w:rsidR="00927B2B">
        <w:rPr>
          <w:rFonts w:ascii="Times New Roman" w:hAnsi="Times New Roman" w:cs="Times New Roman"/>
          <w:lang w:val="en-US"/>
        </w:rPr>
        <w:t xml:space="preserve"> and their overall </w:t>
      </w:r>
      <w:r w:rsidR="00A5001A">
        <w:rPr>
          <w:rFonts w:ascii="Times New Roman" w:hAnsi="Times New Roman" w:cs="Times New Roman"/>
          <w:lang w:val="en-US"/>
        </w:rPr>
        <w:t>grade</w:t>
      </w:r>
      <w:r w:rsidR="008470A2">
        <w:rPr>
          <w:rFonts w:ascii="Times New Roman" w:hAnsi="Times New Roman" w:cs="Times New Roman"/>
          <w:lang w:val="en-US"/>
        </w:rPr>
        <w:t>.</w:t>
      </w:r>
    </w:p>
    <w:p w:rsidR="00D61A78" w:rsidRDefault="00D61A78" w:rsidP="00E82F55">
      <w:pPr>
        <w:autoSpaceDE w:val="0"/>
        <w:autoSpaceDN w:val="0"/>
        <w:adjustRightInd w:val="0"/>
        <w:spacing w:line="480" w:lineRule="auto"/>
        <w:jc w:val="both"/>
      </w:pPr>
    </w:p>
    <w:p w:rsidR="0035006A" w:rsidRPr="0035006A" w:rsidRDefault="00B50E04" w:rsidP="0035006A">
      <w:pPr>
        <w:pStyle w:val="Heading3"/>
      </w:pPr>
      <w:bookmarkStart w:id="12" w:name="_Toc120014519"/>
      <w:r>
        <w:t>4.4</w:t>
      </w:r>
      <w:r w:rsidR="0035006A">
        <w:t>.1 Ease use of online learning</w:t>
      </w:r>
      <w:bookmarkEnd w:id="12"/>
    </w:p>
    <w:p w:rsidR="0035006A" w:rsidRDefault="0035006A" w:rsidP="00E82F55">
      <w:pPr>
        <w:autoSpaceDE w:val="0"/>
        <w:autoSpaceDN w:val="0"/>
        <w:adjustRightInd w:val="0"/>
        <w:spacing w:line="480" w:lineRule="auto"/>
        <w:jc w:val="both"/>
        <w:rPr>
          <w:rFonts w:ascii="Times New Roman" w:hAnsi="Times New Roman" w:cs="Times New Roman"/>
          <w:lang w:val="en-US"/>
        </w:rPr>
      </w:pPr>
      <w:r>
        <w:rPr>
          <w:rFonts w:ascii="Times New Roman" w:hAnsi="Times New Roman" w:cs="Times New Roman"/>
          <w:lang w:val="en-US"/>
        </w:rPr>
        <w:t>The best-performing student in online learning</w:t>
      </w:r>
      <w:r w:rsidR="00D61A78">
        <w:rPr>
          <w:rFonts w:ascii="Times New Roman" w:hAnsi="Times New Roman" w:cs="Times New Roman"/>
          <w:lang w:val="en-US"/>
        </w:rPr>
        <w:t xml:space="preserve"> had </w:t>
      </w:r>
      <w:r>
        <w:rPr>
          <w:rFonts w:ascii="Times New Roman" w:hAnsi="Times New Roman" w:cs="Times New Roman"/>
          <w:lang w:val="en-US"/>
        </w:rPr>
        <w:t>mixed</w:t>
      </w:r>
      <w:r w:rsidR="00D61A78">
        <w:rPr>
          <w:rFonts w:ascii="Times New Roman" w:hAnsi="Times New Roman" w:cs="Times New Roman"/>
          <w:lang w:val="en-US"/>
        </w:rPr>
        <w:t xml:space="preserve"> feedback on how it was easy to use the learning system</w:t>
      </w:r>
      <w:r>
        <w:rPr>
          <w:rFonts w:ascii="Times New Roman" w:hAnsi="Times New Roman" w:cs="Times New Roman"/>
          <w:lang w:val="en-US"/>
        </w:rPr>
        <w:t xml:space="preserve">. </w:t>
      </w:r>
      <w:r>
        <w:rPr>
          <w:rFonts w:ascii="Times New Roman" w:hAnsi="Times New Roman" w:cs="Times New Roman"/>
          <w:lang w:val="en-US"/>
        </w:rPr>
        <w:t xml:space="preserve">quote </w:t>
      </w:r>
      <w:r w:rsidRPr="005926AD">
        <w:rPr>
          <w:rFonts w:ascii="Times New Roman" w:hAnsi="Times New Roman" w:cs="Times New Roman"/>
          <w:i/>
          <w:lang w:val="en-US"/>
        </w:rPr>
        <w:t>‘Using online learning was</w:t>
      </w:r>
      <w:r>
        <w:rPr>
          <w:rFonts w:ascii="Times New Roman" w:hAnsi="Times New Roman" w:cs="Times New Roman"/>
          <w:i/>
          <w:lang w:val="en-US"/>
        </w:rPr>
        <w:t xml:space="preserve"> hard at first but it became easy as time passed</w:t>
      </w:r>
      <w:r>
        <w:rPr>
          <w:rFonts w:ascii="Times New Roman" w:hAnsi="Times New Roman" w:cs="Times New Roman"/>
          <w:lang w:val="en-US"/>
        </w:rPr>
        <w:t xml:space="preserve">’. The least performing student in online </w:t>
      </w:r>
      <w:r w:rsidR="0063399A">
        <w:rPr>
          <w:rFonts w:ascii="Times New Roman" w:hAnsi="Times New Roman" w:cs="Times New Roman"/>
          <w:lang w:val="en-US"/>
        </w:rPr>
        <w:t>learning</w:t>
      </w:r>
      <w:r w:rsidR="00611D9B">
        <w:rPr>
          <w:rFonts w:ascii="Times New Roman" w:hAnsi="Times New Roman" w:cs="Times New Roman"/>
          <w:lang w:val="en-US"/>
        </w:rPr>
        <w:t xml:space="preserve"> had difficulties in time management as a result of difficulties in balancing studies and day-to-day life. From the interview, the student said ‘it was hard to focus on studies due to everything that goes on home, chores and other activities ‘.</w:t>
      </w:r>
    </w:p>
    <w:p w:rsidR="00611D9B" w:rsidRDefault="00611D9B" w:rsidP="00E82F55">
      <w:pPr>
        <w:autoSpaceDE w:val="0"/>
        <w:autoSpaceDN w:val="0"/>
        <w:adjustRightInd w:val="0"/>
        <w:spacing w:line="480" w:lineRule="auto"/>
        <w:jc w:val="both"/>
        <w:rPr>
          <w:rFonts w:ascii="Times New Roman" w:hAnsi="Times New Roman" w:cs="Times New Roman"/>
          <w:lang w:val="en-US"/>
        </w:rPr>
      </w:pPr>
      <w:r>
        <w:rPr>
          <w:rFonts w:ascii="Times New Roman" w:hAnsi="Times New Roman" w:cs="Times New Roman"/>
          <w:lang w:val="en-US"/>
        </w:rPr>
        <w:t>From this question, online learning did not have any drawbacks but its effectiveness was affected by other external factors that affected student’s performance.</w:t>
      </w:r>
    </w:p>
    <w:p w:rsidR="00611D9B" w:rsidRDefault="00611D9B" w:rsidP="00611D9B">
      <w:pPr>
        <w:pStyle w:val="Heading3"/>
        <w:rPr>
          <w:lang w:val="en-US"/>
        </w:rPr>
      </w:pPr>
    </w:p>
    <w:p w:rsidR="00611D9B" w:rsidRDefault="00B50E04" w:rsidP="00611D9B">
      <w:pPr>
        <w:pStyle w:val="Heading3"/>
        <w:rPr>
          <w:lang w:val="en-US"/>
        </w:rPr>
      </w:pPr>
      <w:bookmarkStart w:id="13" w:name="_Toc120014520"/>
      <w:r>
        <w:rPr>
          <w:lang w:val="en-US"/>
        </w:rPr>
        <w:t>4.4</w:t>
      </w:r>
      <w:r w:rsidR="00611D9B">
        <w:rPr>
          <w:lang w:val="en-US"/>
        </w:rPr>
        <w:t>.2</w:t>
      </w:r>
      <w:r w:rsidR="00424876">
        <w:rPr>
          <w:lang w:val="en-US"/>
        </w:rPr>
        <w:t xml:space="preserve"> </w:t>
      </w:r>
      <w:r w:rsidR="00611D9B">
        <w:rPr>
          <w:lang w:val="en-US"/>
        </w:rPr>
        <w:t>Effort on online school Work</w:t>
      </w:r>
      <w:bookmarkEnd w:id="13"/>
    </w:p>
    <w:p w:rsidR="0035006A" w:rsidRDefault="00611D9B" w:rsidP="00E82F55">
      <w:pPr>
        <w:autoSpaceDE w:val="0"/>
        <w:autoSpaceDN w:val="0"/>
        <w:adjustRightInd w:val="0"/>
        <w:spacing w:line="480" w:lineRule="auto"/>
        <w:jc w:val="both"/>
        <w:rPr>
          <w:rFonts w:ascii="Times New Roman" w:hAnsi="Times New Roman" w:cs="Times New Roman"/>
          <w:lang w:val="en-US"/>
        </w:rPr>
      </w:pPr>
      <w:r>
        <w:rPr>
          <w:rFonts w:ascii="Times New Roman" w:hAnsi="Times New Roman" w:cs="Times New Roman"/>
          <w:lang w:val="en-US"/>
        </w:rPr>
        <w:t>Both students did put a lot of work in online learning</w:t>
      </w:r>
      <w:r w:rsidR="006E771C">
        <w:rPr>
          <w:rFonts w:ascii="Times New Roman" w:hAnsi="Times New Roman" w:cs="Times New Roman"/>
          <w:lang w:val="en-US"/>
        </w:rPr>
        <w:t xml:space="preserve"> according to the interview. The best-performing student did get help from relatives familiar with online learning on how to use, navigate and connectivity. The least-performing student in online learning </w:t>
      </w:r>
      <w:r w:rsidR="00395554">
        <w:rPr>
          <w:rFonts w:ascii="Times New Roman" w:hAnsi="Times New Roman" w:cs="Times New Roman"/>
          <w:lang w:val="en-US"/>
        </w:rPr>
        <w:t xml:space="preserve">had help at the start of </w:t>
      </w:r>
      <w:r w:rsidR="006E771C">
        <w:rPr>
          <w:rFonts w:ascii="Times New Roman" w:hAnsi="Times New Roman" w:cs="Times New Roman"/>
          <w:lang w:val="en-US"/>
        </w:rPr>
        <w:t xml:space="preserve"> the research but lacked constant monitoring as time went which is one of the contributing factor to the poor performance.</w:t>
      </w:r>
    </w:p>
    <w:p w:rsidR="006E771C" w:rsidRDefault="006E771C" w:rsidP="00E82F55">
      <w:pPr>
        <w:autoSpaceDE w:val="0"/>
        <w:autoSpaceDN w:val="0"/>
        <w:adjustRightInd w:val="0"/>
        <w:spacing w:line="480" w:lineRule="auto"/>
        <w:jc w:val="both"/>
        <w:rPr>
          <w:rFonts w:ascii="Times New Roman" w:hAnsi="Times New Roman" w:cs="Times New Roman"/>
          <w:lang w:val="en-US"/>
        </w:rPr>
      </w:pPr>
    </w:p>
    <w:p w:rsidR="00611D9B" w:rsidRDefault="00B50E04" w:rsidP="006E771C">
      <w:pPr>
        <w:pStyle w:val="Heading3"/>
        <w:rPr>
          <w:lang w:val="en-US"/>
        </w:rPr>
      </w:pPr>
      <w:bookmarkStart w:id="14" w:name="_Toc120014521"/>
      <w:r>
        <w:rPr>
          <w:lang w:val="en-US"/>
        </w:rPr>
        <w:lastRenderedPageBreak/>
        <w:t>4.4</w:t>
      </w:r>
      <w:r w:rsidR="00424876">
        <w:rPr>
          <w:lang w:val="en-US"/>
        </w:rPr>
        <w:t xml:space="preserve">.3 </w:t>
      </w:r>
      <w:r w:rsidR="006E771C">
        <w:rPr>
          <w:lang w:val="en-US"/>
        </w:rPr>
        <w:t>Satisfaction on traditional learning</w:t>
      </w:r>
      <w:bookmarkEnd w:id="14"/>
    </w:p>
    <w:p w:rsidR="006E771C" w:rsidRDefault="006E771C" w:rsidP="00395554">
      <w:pPr>
        <w:spacing w:line="480" w:lineRule="auto"/>
        <w:jc w:val="both"/>
        <w:rPr>
          <w:rFonts w:ascii="Times New Roman" w:hAnsi="Times New Roman" w:cs="Times New Roman"/>
          <w:lang w:val="en-US"/>
        </w:rPr>
      </w:pPr>
      <w:r w:rsidRPr="00395554">
        <w:rPr>
          <w:rFonts w:ascii="Times New Roman" w:hAnsi="Times New Roman" w:cs="Times New Roman"/>
          <w:lang w:val="en-US"/>
        </w:rPr>
        <w:t>This referred to how well the students enjoyed learning using traditional learning. The best traditional learning student</w:t>
      </w:r>
      <w:r w:rsidR="00395554">
        <w:rPr>
          <w:rFonts w:ascii="Times New Roman" w:hAnsi="Times New Roman" w:cs="Times New Roman"/>
          <w:lang w:val="en-US"/>
        </w:rPr>
        <w:t xml:space="preserve"> from the interview said ‘it was a familiar environment since l have been taught using this method of learning since kindergarten’. The experience and absence of the need to learning new technologies made it easy for this student to concentrate only on the required school work.</w:t>
      </w:r>
    </w:p>
    <w:p w:rsidR="00395554" w:rsidRDefault="00395554" w:rsidP="00395554">
      <w:pPr>
        <w:spacing w:line="480" w:lineRule="auto"/>
        <w:jc w:val="both"/>
        <w:rPr>
          <w:rFonts w:ascii="Times New Roman" w:hAnsi="Times New Roman" w:cs="Times New Roman"/>
          <w:lang w:val="en-US"/>
        </w:rPr>
      </w:pPr>
      <w:r>
        <w:rPr>
          <w:rFonts w:ascii="Times New Roman" w:hAnsi="Times New Roman" w:cs="Times New Roman"/>
          <w:lang w:val="en-US"/>
        </w:rPr>
        <w:t xml:space="preserve">The least performing student in traditional learning had hard time with traditional learning, the reason from the interview was, ’Traditional learning did not satisfy my studying needs because the lessons would end with the teacher leaving the classroom’. This made educational resources </w:t>
      </w:r>
      <w:r w:rsidR="007D5B2B">
        <w:rPr>
          <w:rFonts w:ascii="Times New Roman" w:hAnsi="Times New Roman" w:cs="Times New Roman"/>
          <w:lang w:val="en-US"/>
        </w:rPr>
        <w:t>unavailable after school time halting new material including during weekends until the next school day.</w:t>
      </w:r>
    </w:p>
    <w:p w:rsidR="0075521F" w:rsidRDefault="0075521F" w:rsidP="00E82F55">
      <w:pPr>
        <w:spacing w:line="480" w:lineRule="auto"/>
        <w:jc w:val="both"/>
        <w:rPr>
          <w:rFonts w:ascii="Times New Roman" w:hAnsi="Times New Roman" w:cs="Times New Roman"/>
          <w:lang w:val="en-US"/>
        </w:rPr>
      </w:pPr>
    </w:p>
    <w:p w:rsidR="007D5B2B" w:rsidRDefault="00B50E04" w:rsidP="007D5B2B">
      <w:pPr>
        <w:pStyle w:val="Heading3"/>
        <w:rPr>
          <w:lang w:val="en-US"/>
        </w:rPr>
      </w:pPr>
      <w:bookmarkStart w:id="15" w:name="_Toc120014522"/>
      <w:r>
        <w:rPr>
          <w:lang w:val="en-US"/>
        </w:rPr>
        <w:t>4.4</w:t>
      </w:r>
      <w:r w:rsidR="00424876">
        <w:rPr>
          <w:lang w:val="en-US"/>
        </w:rPr>
        <w:t xml:space="preserve">.4 </w:t>
      </w:r>
      <w:r w:rsidR="007D5B2B">
        <w:rPr>
          <w:lang w:val="en-US"/>
        </w:rPr>
        <w:t>Management of learning material on traditional learning</w:t>
      </w:r>
      <w:bookmarkEnd w:id="15"/>
    </w:p>
    <w:p w:rsidR="007D5B2B" w:rsidRPr="007D5B2B" w:rsidRDefault="007D5B2B" w:rsidP="007D5B2B">
      <w:pPr>
        <w:spacing w:line="480" w:lineRule="auto"/>
        <w:rPr>
          <w:rFonts w:ascii="Times New Roman" w:hAnsi="Times New Roman" w:cs="Times New Roman"/>
          <w:lang w:val="en-US"/>
        </w:rPr>
      </w:pPr>
      <w:r w:rsidRPr="007D5B2B">
        <w:rPr>
          <w:rFonts w:ascii="Times New Roman" w:hAnsi="Times New Roman" w:cs="Times New Roman"/>
          <w:lang w:val="en-US"/>
        </w:rPr>
        <w:t>Management of learning materials for traditional learning student would involve storing stationary in a manner that the student would remember and keep track of every record, book and papers for future use and personal performance assessment. Both best-performing and least-performing student had hard time keeping track of their learning material. ‘It was hard to keep track of what l have covered and not covered and some of the books would get tone up, ripped or lost’, this response was from the best-performing student of traditional learning.</w:t>
      </w:r>
      <w:bookmarkStart w:id="16" w:name="_GoBack"/>
      <w:bookmarkEnd w:id="16"/>
    </w:p>
    <w:sectPr w:rsidR="007D5B2B" w:rsidRPr="007D5B2B">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51C" w:rsidRDefault="0022051C" w:rsidP="006A4DE8">
      <w:r>
        <w:separator/>
      </w:r>
    </w:p>
  </w:endnote>
  <w:endnote w:type="continuationSeparator" w:id="0">
    <w:p w:rsidR="0022051C" w:rsidRDefault="0022051C" w:rsidP="006A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Bitstream Vera 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51C" w:rsidRDefault="0022051C" w:rsidP="006A4DE8">
      <w:r>
        <w:separator/>
      </w:r>
    </w:p>
  </w:footnote>
  <w:footnote w:type="continuationSeparator" w:id="0">
    <w:p w:rsidR="0022051C" w:rsidRDefault="0022051C" w:rsidP="006A4D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D5B0B"/>
    <w:multiLevelType w:val="hybridMultilevel"/>
    <w:tmpl w:val="77EC3AA6"/>
    <w:lvl w:ilvl="0" w:tplc="1FA69ED2">
      <w:start w:val="1300"/>
      <w:numFmt w:val="bullet"/>
      <w:lvlText w:val=""/>
      <w:lvlJc w:val="left"/>
      <w:pPr>
        <w:ind w:left="720" w:hanging="360"/>
      </w:pPr>
      <w:rPr>
        <w:rFonts w:ascii="Wingdings" w:eastAsia="Bitstream Ver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E6"/>
    <w:rsid w:val="00000608"/>
    <w:rsid w:val="00003D92"/>
    <w:rsid w:val="000901AE"/>
    <w:rsid w:val="000B4F66"/>
    <w:rsid w:val="000D1E27"/>
    <w:rsid w:val="00151187"/>
    <w:rsid w:val="00157E47"/>
    <w:rsid w:val="001B16DC"/>
    <w:rsid w:val="0022051C"/>
    <w:rsid w:val="00245962"/>
    <w:rsid w:val="002637B6"/>
    <w:rsid w:val="0026549B"/>
    <w:rsid w:val="00276BF5"/>
    <w:rsid w:val="00286388"/>
    <w:rsid w:val="0029756D"/>
    <w:rsid w:val="002A416C"/>
    <w:rsid w:val="002C6984"/>
    <w:rsid w:val="00322178"/>
    <w:rsid w:val="00342460"/>
    <w:rsid w:val="0035006A"/>
    <w:rsid w:val="00395554"/>
    <w:rsid w:val="00395A51"/>
    <w:rsid w:val="003A0751"/>
    <w:rsid w:val="003F31C6"/>
    <w:rsid w:val="00424876"/>
    <w:rsid w:val="00456A82"/>
    <w:rsid w:val="00490E02"/>
    <w:rsid w:val="004C42A8"/>
    <w:rsid w:val="004C4E51"/>
    <w:rsid w:val="004C72BE"/>
    <w:rsid w:val="004E08E5"/>
    <w:rsid w:val="00514615"/>
    <w:rsid w:val="00520886"/>
    <w:rsid w:val="00534A60"/>
    <w:rsid w:val="00557372"/>
    <w:rsid w:val="005926AD"/>
    <w:rsid w:val="005E25D8"/>
    <w:rsid w:val="005E5293"/>
    <w:rsid w:val="00611D9B"/>
    <w:rsid w:val="0061226D"/>
    <w:rsid w:val="00621D23"/>
    <w:rsid w:val="0063399A"/>
    <w:rsid w:val="00647040"/>
    <w:rsid w:val="00692017"/>
    <w:rsid w:val="006A4DE8"/>
    <w:rsid w:val="006C0DE4"/>
    <w:rsid w:val="006D7476"/>
    <w:rsid w:val="006E593B"/>
    <w:rsid w:val="006E771C"/>
    <w:rsid w:val="00721A69"/>
    <w:rsid w:val="00734FAE"/>
    <w:rsid w:val="0075521F"/>
    <w:rsid w:val="007A40C4"/>
    <w:rsid w:val="007D0CEE"/>
    <w:rsid w:val="007D5B2B"/>
    <w:rsid w:val="007F3AA2"/>
    <w:rsid w:val="007F43F3"/>
    <w:rsid w:val="00835CE6"/>
    <w:rsid w:val="008470A2"/>
    <w:rsid w:val="00854642"/>
    <w:rsid w:val="00855648"/>
    <w:rsid w:val="008609FB"/>
    <w:rsid w:val="00882F0C"/>
    <w:rsid w:val="00884F1C"/>
    <w:rsid w:val="00887B99"/>
    <w:rsid w:val="00893D76"/>
    <w:rsid w:val="008C1DCB"/>
    <w:rsid w:val="008C22D4"/>
    <w:rsid w:val="008C40F6"/>
    <w:rsid w:val="00925598"/>
    <w:rsid w:val="00927B2B"/>
    <w:rsid w:val="0096180E"/>
    <w:rsid w:val="0098350C"/>
    <w:rsid w:val="009B3406"/>
    <w:rsid w:val="00A5001A"/>
    <w:rsid w:val="00A6632F"/>
    <w:rsid w:val="00A870A8"/>
    <w:rsid w:val="00AC560E"/>
    <w:rsid w:val="00B17EE5"/>
    <w:rsid w:val="00B22909"/>
    <w:rsid w:val="00B229F2"/>
    <w:rsid w:val="00B22DFC"/>
    <w:rsid w:val="00B42BEA"/>
    <w:rsid w:val="00B44424"/>
    <w:rsid w:val="00B45BE9"/>
    <w:rsid w:val="00B50E04"/>
    <w:rsid w:val="00B64C31"/>
    <w:rsid w:val="00B732E3"/>
    <w:rsid w:val="00B902FC"/>
    <w:rsid w:val="00BA1AEA"/>
    <w:rsid w:val="00BE7B28"/>
    <w:rsid w:val="00C0148E"/>
    <w:rsid w:val="00C023ED"/>
    <w:rsid w:val="00C24A2F"/>
    <w:rsid w:val="00C41FE2"/>
    <w:rsid w:val="00C47C30"/>
    <w:rsid w:val="00C548AD"/>
    <w:rsid w:val="00C86036"/>
    <w:rsid w:val="00C86907"/>
    <w:rsid w:val="00CF3A2E"/>
    <w:rsid w:val="00CF4BAE"/>
    <w:rsid w:val="00D12002"/>
    <w:rsid w:val="00D225C7"/>
    <w:rsid w:val="00D40ED2"/>
    <w:rsid w:val="00D61A78"/>
    <w:rsid w:val="00D65C81"/>
    <w:rsid w:val="00D67E8E"/>
    <w:rsid w:val="00D803A1"/>
    <w:rsid w:val="00D9521E"/>
    <w:rsid w:val="00D97EA1"/>
    <w:rsid w:val="00DA03CF"/>
    <w:rsid w:val="00DB2C1D"/>
    <w:rsid w:val="00E011E6"/>
    <w:rsid w:val="00E178D4"/>
    <w:rsid w:val="00E22351"/>
    <w:rsid w:val="00E34912"/>
    <w:rsid w:val="00E82F55"/>
    <w:rsid w:val="00ED23AB"/>
    <w:rsid w:val="00F04FDF"/>
    <w:rsid w:val="00F36A09"/>
    <w:rsid w:val="00F9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99FE"/>
  <w15:docId w15:val="{0C495DEE-09D6-40BF-AE1D-4E7E0EE6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Bitstream Vera Sans" w:hAnsi="Liberation Serif" w:cs="FreeSans"/>
        <w:kern w:val="2"/>
        <w:sz w:val="24"/>
        <w:szCs w:val="24"/>
        <w:lang w:val="en-ZW"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3A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D803A1"/>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F91DF4"/>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F91DF4"/>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D803A1"/>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D803A1"/>
    <w:rPr>
      <w:rFonts w:asciiTheme="majorHAnsi" w:eastAsiaTheme="majorEastAsia" w:hAnsiTheme="majorHAnsi" w:cs="Mangal"/>
      <w:color w:val="2E74B5" w:themeColor="accent1" w:themeShade="BF"/>
      <w:sz w:val="26"/>
      <w:szCs w:val="23"/>
    </w:rPr>
  </w:style>
  <w:style w:type="table" w:styleId="TableGrid">
    <w:name w:val="Table Grid"/>
    <w:basedOn w:val="TableNormal"/>
    <w:uiPriority w:val="39"/>
    <w:rsid w:val="0055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A03CF"/>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DA03CF"/>
    <w:rPr>
      <w:rFonts w:asciiTheme="minorHAnsi" w:eastAsiaTheme="minorEastAsia" w:hAnsiTheme="minorHAnsi" w:cs="Mangal"/>
      <w:color w:val="5A5A5A" w:themeColor="text1" w:themeTint="A5"/>
      <w:spacing w:val="15"/>
      <w:sz w:val="22"/>
      <w:szCs w:val="20"/>
    </w:rPr>
  </w:style>
  <w:style w:type="paragraph" w:styleId="ListParagraph">
    <w:name w:val="List Paragraph"/>
    <w:basedOn w:val="Normal"/>
    <w:uiPriority w:val="34"/>
    <w:qFormat/>
    <w:rsid w:val="00D12002"/>
    <w:pPr>
      <w:ind w:left="720"/>
      <w:contextualSpacing/>
    </w:pPr>
    <w:rPr>
      <w:rFonts w:cs="Mangal"/>
      <w:szCs w:val="21"/>
    </w:rPr>
  </w:style>
  <w:style w:type="character" w:customStyle="1" w:styleId="Heading3Char">
    <w:name w:val="Heading 3 Char"/>
    <w:basedOn w:val="DefaultParagraphFont"/>
    <w:link w:val="Heading3"/>
    <w:uiPriority w:val="9"/>
    <w:rsid w:val="00F91DF4"/>
    <w:rPr>
      <w:rFonts w:asciiTheme="majorHAnsi" w:eastAsiaTheme="majorEastAsia" w:hAnsiTheme="majorHAnsi" w:cs="Mangal"/>
      <w:color w:val="1F4D78" w:themeColor="accent1" w:themeShade="7F"/>
      <w:szCs w:val="21"/>
    </w:rPr>
  </w:style>
  <w:style w:type="character" w:customStyle="1" w:styleId="Heading4Char">
    <w:name w:val="Heading 4 Char"/>
    <w:basedOn w:val="DefaultParagraphFont"/>
    <w:link w:val="Heading4"/>
    <w:uiPriority w:val="9"/>
    <w:rsid w:val="00F91DF4"/>
    <w:rPr>
      <w:rFonts w:asciiTheme="majorHAnsi" w:eastAsiaTheme="majorEastAsia" w:hAnsiTheme="majorHAnsi" w:cs="Mangal"/>
      <w:i/>
      <w:iCs/>
      <w:color w:val="2E74B5" w:themeColor="accent1" w:themeShade="BF"/>
      <w:szCs w:val="21"/>
    </w:rPr>
  </w:style>
  <w:style w:type="paragraph" w:styleId="Header">
    <w:name w:val="header"/>
    <w:basedOn w:val="Normal"/>
    <w:link w:val="HeaderChar"/>
    <w:uiPriority w:val="99"/>
    <w:unhideWhenUsed/>
    <w:rsid w:val="006A4DE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A4DE8"/>
    <w:rPr>
      <w:rFonts w:cs="Mangal"/>
      <w:szCs w:val="21"/>
    </w:rPr>
  </w:style>
  <w:style w:type="paragraph" w:styleId="Footer">
    <w:name w:val="footer"/>
    <w:basedOn w:val="Normal"/>
    <w:link w:val="FooterChar"/>
    <w:uiPriority w:val="99"/>
    <w:unhideWhenUsed/>
    <w:rsid w:val="006A4DE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A4DE8"/>
    <w:rPr>
      <w:rFonts w:cs="Mangal"/>
      <w:szCs w:val="21"/>
    </w:rPr>
  </w:style>
  <w:style w:type="character" w:styleId="SubtleEmphasis">
    <w:name w:val="Subtle Emphasis"/>
    <w:basedOn w:val="DefaultParagraphFont"/>
    <w:uiPriority w:val="19"/>
    <w:qFormat/>
    <w:rsid w:val="00520886"/>
    <w:rPr>
      <w:i/>
      <w:iCs/>
      <w:color w:val="404040" w:themeColor="text1" w:themeTint="BF"/>
    </w:rPr>
  </w:style>
  <w:style w:type="paragraph" w:styleId="Quote">
    <w:name w:val="Quote"/>
    <w:basedOn w:val="Normal"/>
    <w:next w:val="Normal"/>
    <w:link w:val="QuoteChar"/>
    <w:uiPriority w:val="29"/>
    <w:qFormat/>
    <w:rsid w:val="008C40F6"/>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8C40F6"/>
    <w:rPr>
      <w:rFonts w:cs="Mangal"/>
      <w:i/>
      <w:iCs/>
      <w:color w:val="404040" w:themeColor="text1" w:themeTint="BF"/>
      <w:szCs w:val="21"/>
    </w:rPr>
  </w:style>
  <w:style w:type="paragraph" w:styleId="IntenseQuote">
    <w:name w:val="Intense Quote"/>
    <w:basedOn w:val="Normal"/>
    <w:next w:val="Normal"/>
    <w:link w:val="IntenseQuoteChar"/>
    <w:uiPriority w:val="30"/>
    <w:qFormat/>
    <w:rsid w:val="004C4E51"/>
    <w:pPr>
      <w:pBdr>
        <w:top w:val="single" w:sz="4" w:space="10" w:color="5B9BD5" w:themeColor="accent1"/>
        <w:bottom w:val="single" w:sz="4" w:space="10" w:color="5B9BD5" w:themeColor="accent1"/>
      </w:pBdr>
      <w:spacing w:before="360" w:after="360"/>
      <w:ind w:left="864" w:right="864"/>
      <w:jc w:val="center"/>
    </w:pPr>
    <w:rPr>
      <w:rFonts w:cs="Mangal"/>
      <w:i/>
      <w:iCs/>
      <w:color w:val="5B9BD5" w:themeColor="accent1"/>
      <w:szCs w:val="21"/>
    </w:rPr>
  </w:style>
  <w:style w:type="character" w:customStyle="1" w:styleId="IntenseQuoteChar">
    <w:name w:val="Intense Quote Char"/>
    <w:basedOn w:val="DefaultParagraphFont"/>
    <w:link w:val="IntenseQuote"/>
    <w:uiPriority w:val="30"/>
    <w:rsid w:val="004C4E51"/>
    <w:rPr>
      <w:rFonts w:cs="Mangal"/>
      <w:i/>
      <w:iCs/>
      <w:color w:val="5B9BD5" w:themeColor="accent1"/>
      <w:szCs w:val="21"/>
    </w:rPr>
  </w:style>
  <w:style w:type="paragraph" w:styleId="TOCHeading">
    <w:name w:val="TOC Heading"/>
    <w:basedOn w:val="Heading1"/>
    <w:next w:val="Normal"/>
    <w:uiPriority w:val="39"/>
    <w:unhideWhenUsed/>
    <w:qFormat/>
    <w:rsid w:val="00514615"/>
    <w:pPr>
      <w:suppressAutoHyphens w:val="0"/>
      <w:spacing w:line="259" w:lineRule="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514615"/>
    <w:pPr>
      <w:spacing w:after="100"/>
    </w:pPr>
    <w:rPr>
      <w:rFonts w:cs="Mangal"/>
      <w:szCs w:val="21"/>
    </w:rPr>
  </w:style>
  <w:style w:type="paragraph" w:styleId="TOC2">
    <w:name w:val="toc 2"/>
    <w:basedOn w:val="Normal"/>
    <w:next w:val="Normal"/>
    <w:autoRedefine/>
    <w:uiPriority w:val="39"/>
    <w:unhideWhenUsed/>
    <w:rsid w:val="00514615"/>
    <w:pPr>
      <w:spacing w:after="100"/>
      <w:ind w:left="240"/>
    </w:pPr>
    <w:rPr>
      <w:rFonts w:cs="Mangal"/>
      <w:szCs w:val="21"/>
    </w:rPr>
  </w:style>
  <w:style w:type="paragraph" w:styleId="TOC3">
    <w:name w:val="toc 3"/>
    <w:basedOn w:val="Normal"/>
    <w:next w:val="Normal"/>
    <w:autoRedefine/>
    <w:uiPriority w:val="39"/>
    <w:unhideWhenUsed/>
    <w:rsid w:val="00514615"/>
    <w:pPr>
      <w:spacing w:after="100"/>
      <w:ind w:left="480"/>
    </w:pPr>
    <w:rPr>
      <w:rFonts w:cs="Mangal"/>
      <w:szCs w:val="21"/>
    </w:rPr>
  </w:style>
  <w:style w:type="character" w:styleId="Hyperlink">
    <w:name w:val="Hyperlink"/>
    <w:basedOn w:val="DefaultParagraphFont"/>
    <w:uiPriority w:val="99"/>
    <w:unhideWhenUsed/>
    <w:rsid w:val="00514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74098">
      <w:bodyDiv w:val="1"/>
      <w:marLeft w:val="0"/>
      <w:marRight w:val="0"/>
      <w:marTop w:val="0"/>
      <w:marBottom w:val="0"/>
      <w:divBdr>
        <w:top w:val="none" w:sz="0" w:space="0" w:color="auto"/>
        <w:left w:val="none" w:sz="0" w:space="0" w:color="auto"/>
        <w:bottom w:val="none" w:sz="0" w:space="0" w:color="auto"/>
        <w:right w:val="none" w:sz="0" w:space="0" w:color="auto"/>
      </w:divBdr>
    </w:div>
    <w:div w:id="295991499">
      <w:bodyDiv w:val="1"/>
      <w:marLeft w:val="0"/>
      <w:marRight w:val="0"/>
      <w:marTop w:val="0"/>
      <w:marBottom w:val="0"/>
      <w:divBdr>
        <w:top w:val="none" w:sz="0" w:space="0" w:color="auto"/>
        <w:left w:val="none" w:sz="0" w:space="0" w:color="auto"/>
        <w:bottom w:val="none" w:sz="0" w:space="0" w:color="auto"/>
        <w:right w:val="none" w:sz="0" w:space="0" w:color="auto"/>
      </w:divBdr>
    </w:div>
    <w:div w:id="328413734">
      <w:bodyDiv w:val="1"/>
      <w:marLeft w:val="0"/>
      <w:marRight w:val="0"/>
      <w:marTop w:val="0"/>
      <w:marBottom w:val="0"/>
      <w:divBdr>
        <w:top w:val="none" w:sz="0" w:space="0" w:color="auto"/>
        <w:left w:val="none" w:sz="0" w:space="0" w:color="auto"/>
        <w:bottom w:val="none" w:sz="0" w:space="0" w:color="auto"/>
        <w:right w:val="none" w:sz="0" w:space="0" w:color="auto"/>
      </w:divBdr>
    </w:div>
    <w:div w:id="393940625">
      <w:bodyDiv w:val="1"/>
      <w:marLeft w:val="0"/>
      <w:marRight w:val="0"/>
      <w:marTop w:val="0"/>
      <w:marBottom w:val="0"/>
      <w:divBdr>
        <w:top w:val="none" w:sz="0" w:space="0" w:color="auto"/>
        <w:left w:val="none" w:sz="0" w:space="0" w:color="auto"/>
        <w:bottom w:val="none" w:sz="0" w:space="0" w:color="auto"/>
        <w:right w:val="none" w:sz="0" w:space="0" w:color="auto"/>
      </w:divBdr>
    </w:div>
    <w:div w:id="702168785">
      <w:bodyDiv w:val="1"/>
      <w:marLeft w:val="0"/>
      <w:marRight w:val="0"/>
      <w:marTop w:val="0"/>
      <w:marBottom w:val="0"/>
      <w:divBdr>
        <w:top w:val="none" w:sz="0" w:space="0" w:color="auto"/>
        <w:left w:val="none" w:sz="0" w:space="0" w:color="auto"/>
        <w:bottom w:val="none" w:sz="0" w:space="0" w:color="auto"/>
        <w:right w:val="none" w:sz="0" w:space="0" w:color="auto"/>
      </w:divBdr>
    </w:div>
    <w:div w:id="712922458">
      <w:bodyDiv w:val="1"/>
      <w:marLeft w:val="0"/>
      <w:marRight w:val="0"/>
      <w:marTop w:val="0"/>
      <w:marBottom w:val="0"/>
      <w:divBdr>
        <w:top w:val="none" w:sz="0" w:space="0" w:color="auto"/>
        <w:left w:val="none" w:sz="0" w:space="0" w:color="auto"/>
        <w:bottom w:val="none" w:sz="0" w:space="0" w:color="auto"/>
        <w:right w:val="none" w:sz="0" w:space="0" w:color="auto"/>
      </w:divBdr>
    </w:div>
    <w:div w:id="749498712">
      <w:bodyDiv w:val="1"/>
      <w:marLeft w:val="0"/>
      <w:marRight w:val="0"/>
      <w:marTop w:val="0"/>
      <w:marBottom w:val="0"/>
      <w:divBdr>
        <w:top w:val="none" w:sz="0" w:space="0" w:color="auto"/>
        <w:left w:val="none" w:sz="0" w:space="0" w:color="auto"/>
        <w:bottom w:val="none" w:sz="0" w:space="0" w:color="auto"/>
        <w:right w:val="none" w:sz="0" w:space="0" w:color="auto"/>
      </w:divBdr>
    </w:div>
    <w:div w:id="1475946482">
      <w:bodyDiv w:val="1"/>
      <w:marLeft w:val="0"/>
      <w:marRight w:val="0"/>
      <w:marTop w:val="0"/>
      <w:marBottom w:val="0"/>
      <w:divBdr>
        <w:top w:val="none" w:sz="0" w:space="0" w:color="auto"/>
        <w:left w:val="none" w:sz="0" w:space="0" w:color="auto"/>
        <w:bottom w:val="none" w:sz="0" w:space="0" w:color="auto"/>
        <w:right w:val="none" w:sz="0" w:space="0" w:color="auto"/>
      </w:divBdr>
    </w:div>
    <w:div w:id="1638219316">
      <w:bodyDiv w:val="1"/>
      <w:marLeft w:val="0"/>
      <w:marRight w:val="0"/>
      <w:marTop w:val="0"/>
      <w:marBottom w:val="0"/>
      <w:divBdr>
        <w:top w:val="none" w:sz="0" w:space="0" w:color="auto"/>
        <w:left w:val="none" w:sz="0" w:space="0" w:color="auto"/>
        <w:bottom w:val="none" w:sz="0" w:space="0" w:color="auto"/>
        <w:right w:val="none" w:sz="0" w:space="0" w:color="auto"/>
      </w:divBdr>
    </w:div>
    <w:div w:id="1697265439">
      <w:bodyDiv w:val="1"/>
      <w:marLeft w:val="0"/>
      <w:marRight w:val="0"/>
      <w:marTop w:val="0"/>
      <w:marBottom w:val="0"/>
      <w:divBdr>
        <w:top w:val="none" w:sz="0" w:space="0" w:color="auto"/>
        <w:left w:val="none" w:sz="0" w:space="0" w:color="auto"/>
        <w:bottom w:val="none" w:sz="0" w:space="0" w:color="auto"/>
        <w:right w:val="none" w:sz="0" w:space="0" w:color="auto"/>
      </w:divBdr>
    </w:div>
    <w:div w:id="188070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kadz\Documents\Dissertation\D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Benchmark Test Perfommance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'Questions Answered '!$A$2</c:f>
              <c:strCache>
                <c:ptCount val="1"/>
                <c:pt idx="0">
                  <c:v>Online Learning</c:v>
                </c:pt>
              </c:strCache>
            </c:strRef>
          </c:tx>
          <c:spPr>
            <a:ln w="22225" cap="rnd" cmpd="sng" algn="ctr">
              <a:solidFill>
                <a:schemeClr val="accent1"/>
              </a:solidFill>
              <a:round/>
            </a:ln>
            <a:effectLst/>
          </c:spPr>
          <c:marker>
            <c:symbol val="none"/>
          </c:marker>
          <c:cat>
            <c:strRef>
              <c:f>'Questions Answered '!$B$1:$L$1</c:f>
              <c:strCache>
                <c:ptCount val="11"/>
                <c:pt idx="0">
                  <c:v>January</c:v>
                </c:pt>
                <c:pt idx="1">
                  <c:v>Feburary</c:v>
                </c:pt>
                <c:pt idx="2">
                  <c:v>March</c:v>
                </c:pt>
                <c:pt idx="3">
                  <c:v>April</c:v>
                </c:pt>
                <c:pt idx="4">
                  <c:v>May</c:v>
                </c:pt>
                <c:pt idx="5">
                  <c:v>June</c:v>
                </c:pt>
                <c:pt idx="6">
                  <c:v>July</c:v>
                </c:pt>
                <c:pt idx="7">
                  <c:v>August</c:v>
                </c:pt>
                <c:pt idx="8">
                  <c:v>September</c:v>
                </c:pt>
                <c:pt idx="9">
                  <c:v>October</c:v>
                </c:pt>
                <c:pt idx="10">
                  <c:v>November</c:v>
                </c:pt>
              </c:strCache>
            </c:strRef>
          </c:cat>
          <c:val>
            <c:numRef>
              <c:f>'Questions Answered '!$B$2:$L$2</c:f>
              <c:numCache>
                <c:formatCode>General</c:formatCode>
                <c:ptCount val="11"/>
                <c:pt idx="0">
                  <c:v>917.5</c:v>
                </c:pt>
                <c:pt idx="1">
                  <c:v>1007.5</c:v>
                </c:pt>
                <c:pt idx="2">
                  <c:v>920</c:v>
                </c:pt>
                <c:pt idx="3">
                  <c:v>930</c:v>
                </c:pt>
                <c:pt idx="4">
                  <c:v>1247.5</c:v>
                </c:pt>
                <c:pt idx="5">
                  <c:v>1272.5</c:v>
                </c:pt>
                <c:pt idx="6">
                  <c:v>1237.5</c:v>
                </c:pt>
                <c:pt idx="7">
                  <c:v>1272.5</c:v>
                </c:pt>
                <c:pt idx="8">
                  <c:v>1360</c:v>
                </c:pt>
                <c:pt idx="9">
                  <c:v>1325</c:v>
                </c:pt>
                <c:pt idx="10">
                  <c:v>1445</c:v>
                </c:pt>
              </c:numCache>
            </c:numRef>
          </c:val>
          <c:smooth val="0"/>
          <c:extLst>
            <c:ext xmlns:c16="http://schemas.microsoft.com/office/drawing/2014/chart" uri="{C3380CC4-5D6E-409C-BE32-E72D297353CC}">
              <c16:uniqueId val="{00000000-A603-4889-B08D-0E6A7CC61EE4}"/>
            </c:ext>
          </c:extLst>
        </c:ser>
        <c:ser>
          <c:idx val="1"/>
          <c:order val="1"/>
          <c:tx>
            <c:strRef>
              <c:f>'Questions Answered '!$A$3</c:f>
              <c:strCache>
                <c:ptCount val="1"/>
                <c:pt idx="0">
                  <c:v>Traditional Learning</c:v>
                </c:pt>
              </c:strCache>
            </c:strRef>
          </c:tx>
          <c:spPr>
            <a:ln w="22225" cap="rnd" cmpd="sng" algn="ctr">
              <a:solidFill>
                <a:schemeClr val="accent2"/>
              </a:solidFill>
              <a:round/>
            </a:ln>
            <a:effectLst/>
          </c:spPr>
          <c:marker>
            <c:symbol val="none"/>
          </c:marker>
          <c:cat>
            <c:strRef>
              <c:f>'Questions Answered '!$B$1:$L$1</c:f>
              <c:strCache>
                <c:ptCount val="11"/>
                <c:pt idx="0">
                  <c:v>January</c:v>
                </c:pt>
                <c:pt idx="1">
                  <c:v>Feburary</c:v>
                </c:pt>
                <c:pt idx="2">
                  <c:v>March</c:v>
                </c:pt>
                <c:pt idx="3">
                  <c:v>April</c:v>
                </c:pt>
                <c:pt idx="4">
                  <c:v>May</c:v>
                </c:pt>
                <c:pt idx="5">
                  <c:v>June</c:v>
                </c:pt>
                <c:pt idx="6">
                  <c:v>July</c:v>
                </c:pt>
                <c:pt idx="7">
                  <c:v>August</c:v>
                </c:pt>
                <c:pt idx="8">
                  <c:v>September</c:v>
                </c:pt>
                <c:pt idx="9">
                  <c:v>October</c:v>
                </c:pt>
                <c:pt idx="10">
                  <c:v>November</c:v>
                </c:pt>
              </c:strCache>
            </c:strRef>
          </c:cat>
          <c:val>
            <c:numRef>
              <c:f>'Questions Answered '!$B$3:$L$3</c:f>
              <c:numCache>
                <c:formatCode>General</c:formatCode>
                <c:ptCount val="11"/>
                <c:pt idx="0">
                  <c:v>1020</c:v>
                </c:pt>
                <c:pt idx="1">
                  <c:v>862.5</c:v>
                </c:pt>
                <c:pt idx="2">
                  <c:v>870</c:v>
                </c:pt>
                <c:pt idx="3">
                  <c:v>1130</c:v>
                </c:pt>
                <c:pt idx="4">
                  <c:v>857.5</c:v>
                </c:pt>
                <c:pt idx="5">
                  <c:v>957.5</c:v>
                </c:pt>
                <c:pt idx="6">
                  <c:v>965</c:v>
                </c:pt>
                <c:pt idx="7">
                  <c:v>1000</c:v>
                </c:pt>
                <c:pt idx="8">
                  <c:v>1067.5</c:v>
                </c:pt>
                <c:pt idx="9">
                  <c:v>1085</c:v>
                </c:pt>
                <c:pt idx="10">
                  <c:v>1175</c:v>
                </c:pt>
              </c:numCache>
            </c:numRef>
          </c:val>
          <c:smooth val="0"/>
          <c:extLst>
            <c:ext xmlns:c16="http://schemas.microsoft.com/office/drawing/2014/chart" uri="{C3380CC4-5D6E-409C-BE32-E72D297353CC}">
              <c16:uniqueId val="{00000001-A603-4889-B08D-0E6A7CC61EE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41666040"/>
        <c:axId val="441669320"/>
      </c:lineChart>
      <c:catAx>
        <c:axId val="44166604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41669320"/>
        <c:crosses val="autoZero"/>
        <c:auto val="1"/>
        <c:lblAlgn val="ctr"/>
        <c:lblOffset val="100"/>
        <c:noMultiLvlLbl val="0"/>
      </c:catAx>
      <c:valAx>
        <c:axId val="4416693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4166604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'Summerative test statistics'!$B$1</c:f>
              <c:strCache>
                <c:ptCount val="1"/>
                <c:pt idx="0">
                  <c:v>Summative Test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'Summerative test statistics'!$A$2:$A$3</c:f>
              <c:strCache>
                <c:ptCount val="2"/>
                <c:pt idx="0">
                  <c:v>Online Learning</c:v>
                </c:pt>
                <c:pt idx="1">
                  <c:v>Traditional Learning</c:v>
                </c:pt>
              </c:strCache>
            </c:strRef>
          </c:cat>
          <c:val>
            <c:numRef>
              <c:f>'Summerative test statistics'!$B$2:$B$3</c:f>
              <c:numCache>
                <c:formatCode>General</c:formatCode>
                <c:ptCount val="2"/>
                <c:pt idx="0">
                  <c:v>1298</c:v>
                </c:pt>
                <c:pt idx="1">
                  <c:v>1030</c:v>
                </c:pt>
              </c:numCache>
            </c:numRef>
          </c:val>
          <c:extLst>
            <c:ext xmlns:c16="http://schemas.microsoft.com/office/drawing/2014/chart" uri="{C3380CC4-5D6E-409C-BE32-E72D297353CC}">
              <c16:uniqueId val="{00000000-2758-4CC4-BF3A-E774403D19E1}"/>
            </c:ext>
          </c:extLst>
        </c:ser>
        <c:dLbls>
          <c:dLblPos val="inEnd"/>
          <c:showLegendKey val="0"/>
          <c:showVal val="1"/>
          <c:showCatName val="0"/>
          <c:showSerName val="0"/>
          <c:showPercent val="0"/>
          <c:showBubbleSize val="0"/>
        </c:dLbls>
        <c:gapWidth val="247"/>
        <c:axId val="361301136"/>
        <c:axId val="357382008"/>
      </c:barChart>
      <c:catAx>
        <c:axId val="3613011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57382008"/>
        <c:crosses val="autoZero"/>
        <c:auto val="1"/>
        <c:lblAlgn val="ctr"/>
        <c:lblOffset val="100"/>
        <c:noMultiLvlLbl val="0"/>
      </c:catAx>
      <c:valAx>
        <c:axId val="35738200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130113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E68C-9C75-42B6-813C-6073B7E2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Kadzunge</dc:creator>
  <cp:keywords/>
  <dc:description/>
  <cp:lastModifiedBy>Tanaka Kadzunge</cp:lastModifiedBy>
  <cp:revision>40</cp:revision>
  <dcterms:created xsi:type="dcterms:W3CDTF">2022-11-09T18:50:00Z</dcterms:created>
  <dcterms:modified xsi:type="dcterms:W3CDTF">2022-11-22T11:35:00Z</dcterms:modified>
  <dc:language>en-ZW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96a8cd00c4176b4bc4ce7dddf6878ebb4446f8a4816ab73d8f577c735c180c0c</vt:lpwstr>
  </property>
</Properties>
</file>