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FaultLine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Target Architecture &amp; Implementation Roadmap</w:t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tkalevra/FaultLine  |  May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Core Philosophy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 principles that cannot be violated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FaultLine is a write-validated personal knowledge graph. These are architectural constraints, not guidelines: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database is the source of truth. Qdrant is a derived index. Facts flow DB -&gt; Qdrant, never the reverse.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LLM acts as a librarian -- it extracts and retrieves, it does not write or manage persistent state directly.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Surrogate keys are immutable. Display names and all mutable values live in alias/attribute tables only. The fact graph references surrogates exclusively.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Every fact has a lifecycle. Nothing is silently lost -- facts are superseded (archived) or hard-deleted (erased). The user's stated intent determines which.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Time is a first-class citizen. Facts carry valid_from/valid_until. Historical facts become static records; they do not compute relative age forever.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Short-term memory promotes to long-term. Qdrant holds unconfirmed extractions. Confirmed or explicitly asserted facts promote to PostgreSQL.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Memory Layer Architecture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Where data lives and why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400"/>
        <w:gridCol w:w="216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Immutable surrogate keys for all entities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 once, never modified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RFC 4122 UUID v5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Aliases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display names, labels, preferred flags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Supersede on change; archive 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SKOS prefLabel/altLabel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Relationship edges (long-term memory)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Bitemporal; supersede or hard-delete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Wikidata PIDs / OWL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Attributes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Scalar values (age, address, preferences)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Bitemporal; valid_from/valid_until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Wikidata PIDs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Episodic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Qdrant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Raw extractions (short-term memory)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Promoted or expired; never source of truth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Cosine / nomic-embed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Ontology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Allowed rel_types with correction behavior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proposes; gate approves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Wikidata PIDs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Entity Identity &amp; Surrogate Keys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 stable foundation everything else builds 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entities -- the user and every person, place, or thing they mention -- are assigned an immutable surrogate UUID. Display names never appear as identifiers in the fact graph.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User Entity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OpenWebUI user UUID is the surrogate. It exists before FaultLine runs and never changes. This is the anchor for all user-owned facts.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All Other Entities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Surrogates are generated deterministically using UUID v5: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entity_uuid = UUID_v5(namespace=user_uuid, name=normalize(entity_name))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same entity name under the same user always resolves to the same UUID -- across restarts, migrations, and environments. No coordination required.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normalize() = lowercase().strip() -- applied before hashing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'Marla', 'marla', 'MARLA' all resolve to the same surrogate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Qwen proposes a new entity not in the registry, UUID v5 is generated at ingestion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natural name is stored in entity_aliases only -- never in entities.id or facts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Role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When GLiNER/Qwen extract an entity not in the registry, the system generates the UUID v5 surrogate and registers it. The LLM proposes the name; the system owns the identity.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Database Schema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PostgreSQL -- long-term memory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entities -- one row per real-world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id (PK)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Immutable surrogate. User = OWUI UUID. Others = UUID_v5(user_uuid, normalized_name)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Owner scope. All queries filter by this.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Person | Organization | Location | Concept | Object | Animal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Registration timestamp. Never updated.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entity_aliases -- all names for all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FK -&gt; entities.id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Owner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alias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Lowercased display name or 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is_preferred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Only one TRUE per entity_id. Flip, do not add a second.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valid_from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When this became the preferred/active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valid_until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NULL = currently active. Set when superseded.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facts -- relationship edges (long-term memory)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BIGSERIAL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Internal row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Owner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subject_id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FK -&gt; entities.id -- NEVER a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object_id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FK -&gt; entities.id -- NEVER a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rel_type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FK -&gt; rel_types.rel_type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valid_from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When this fact became true in the real world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valid_until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NULL = currently true. Set on supersede/correction.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When FaultLine first ingested this fact (transaction time)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superseded_at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NULL = active. Set instead of DELETE for supersede behavior.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0.0-1.0. Explicit assertion = 1.0. LLM extracted = lower.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confirmed_count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Incremented each time the same fact is re-extracted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provenance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openwebui | manual | inferred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qdrant_synced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Re-embedder flag. false = pending sync.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hard_delete_flag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Re-embedder deletes Qdrant vector, then DELETEs this row.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entity_attributes -- scalar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entity_id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FK -&gt; entities.id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Owner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age | height | weight | address | occupation | born_on |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value_text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String value (address, occupation, gender)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value_int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Integer value (age, year)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value_float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Float value (height in cm, weight in kg)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value_date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Date value (born_on, appointment date)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valid_from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When this value became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valid_until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NULL = currently true. Set when corrected or historical.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provenance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Source of this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public | private | sensitive -- controls injection threshold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Fact Lifecycle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Every signal maps to exactly one operation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User intent determines the lifecycle operation. Each signal type maps to a deterministic action: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1800"/>
        <w:gridCol w:w="1800"/>
        <w:gridCol w:w="1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Qdrant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Qdrant Active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fact (first time)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extract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Upsert vector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supersede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Confirmed (repeat)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extract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confirmed_count++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supersede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Explicit assert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direct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INSERT/UPDATE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Upsert vector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supersede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Correction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User: wrong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superseded_at=now()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 old vector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supersede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Erasure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User: forget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 delete 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 vector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hard_delete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Historical (time-based)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valid_until &lt; now()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Archived (static)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Remove from 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immutable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Pref name flip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User: call 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is_preferred flip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Re-embed payloads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supersede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Correction Behavior per Relationship Type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rel_type in the ontology declares its correction_behavior. Enforced at the gate -- no code path bypasses it: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supersede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Old fact gets valid_until=now(), superseded_at=now(). Archived, not gone. Re-embedder removes from Qdrant active index.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hard_delete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Row flagged for deletion. Re-embedder deletes Qdrant vector, then DELETEs the row. No trace remains.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immutable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No-op. User receives rejection notice. Fact cannot be modified through normal conversation -- requires explicit admin action.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Memory Promotion Pipeline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Short-term to long-term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Qdrant holds episodic (short-term) memory. Facts promote to PostgreSQL (long-term) based on confirmation signals. Repeated exposure or strong assertion builds durable memory.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Promotion Triggers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Explicit assertion -- user states something directly ('my name is', 'I live in', 'I prefer'). Confidence = 1.0. Immediate promotion to PostgreSQL.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Confirmation threshold -- same fact extracted N times (configurable, default 3). Promotes with confidence = extraction average.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 decay -- facts in Qdrant older than TTL without confirmation are expired (deleted from Qdrant, never written to DB).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Demotion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Superseded facts in PostgreSQL: qdrant_synced flipped to false. Re-embedder removes from Qdrant active index.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Historical facts (valid_until set): remain in PostgreSQL as archive. Removed from Qdrant -- DB is queried directly for historical lookups.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Temporal Modeling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Bitemporal facts -- two time axes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FaultLine implements bitemporal modeling -- the established standard for facts that change over time. Two independent time axes are tracked: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 Time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When the fact was true in the real world. valid_from -&gt; valid_until. Example: 'I lived at 123 Main from 2018-2022.' Both endpoints known. Fact is historical but preserved.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Transaction Time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When FaultLine recorded or modified the fact. recorded_at (immutable) + superseded_at. A correction inserts a new row and sets superseded_at on the old one. Both rows are preserved for audit.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The Static Flip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Future-dated facts (appointments, events) are stored with a known valid_until. Once valid_until is in the past, retrieval logic treats the fact as historical -- returned as a static record, not computed relative to now(). This eliminates the '134 days ago' compute tax and avoids stale relative-time injection into the active memory block.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valid_until &lt; now(): fact is historical. Return as static record. Do not compute relative time. Do not inject into active memory block.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Ontology &amp; Relationship Types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Standards alignment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Relationship types align to Wikidata property PIDs as the primary reference. SKOS semantics inform naming. OWL semantics inform identity and inverse relationships. RDF URI syntax is not used -- it would break GLiNER2 bracket constraints.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LLM-Proposed Novel Types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When extraction produces a rel_type or value type not in the ontology: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Qwen is called with the proposed type and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Qwen returns: approved (confidence &gt;= 0.7) or rejected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Approved: type inserted into rel_types with engine_generated=true, default correction_behavior=supersede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Rejected: edge dropped, type queued in pending_types for manual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applies to ALL value types and entity types, not only relationship names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LLM proposes. The gate decides. The database owns. No type enters production without passing through the WGM gate.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Implementation Roadmap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What we build, in order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phase must be complete and stable before the next begins.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Surrogate key migration. Generate UUID v5 for all non-user entities. Migrate facts.subject_id and facts.object_id to reference surrogates. All display names move exclusively to entity_aliases. The pref_name anchoring bug dissolves as a natural consequence.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Bitemporal columns. Add valid_from, valid_until to facts and entity_attributes. Update retrieval logic to distinguish active, historical, and future facts. Implement the static flip for past valid_until.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Preferred name flip flow. When pref_name or also_known_as changes, flip is_preferred in entity_aliases only. No facts rows change -- they reference surrogates. Re-embedder updates Qdrant payloads with new display name.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Short-term to long-term promotion pipeline. Confirmation threshold logic. Explicit assertion triggers immediate promotion. TTL-based expiry for unconfirmed Qdrant facts.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Hard delete pipeline. hard_delete_flag on facts. Re-embedder deletes Qdrant vector then DELETEs DB row. User-facing erasure confirmed via response message.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Historical query path. Retrieve superseded/expired facts from PostgreSQL directly for queries with historical intent. Retrieval API distinguishes active vs historical query intent.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Out of Scope for Now -- But Accounted For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bitemporal query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Appointment/event time reasoning beyond the static flip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Promotion scoring algorithm beyond fixed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Multi-hop graph traversal for historical fact chains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Cross-user entity resolution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2E75B6" w:sz="12"/>
              <w:right w:val="none" w:color="FFFFFF" w:sz="0"/>
            </w:tcBorders>
            <w:shd w:fill="DEE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Hard Invariants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These cannot be broken by any implementation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INV-1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facts.subject_id and facts.object_id are always UUIDs. Never a display name. Enforced by FK constraint to entities.id.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INV-2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entity_aliases is the only table that stores display names. No other table duplicates this responsibility.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INV-3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One is_preferred=true per entity per user at all times. Enforced by partial unique index.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INV-4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string comparisons and stored values are lowercase. Enforced by DB trigger on INSERT/UPDATE to facts.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INV-5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Per-user scoping is inviolable. user_id appears on every table. No query runs without a user_id filter.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INV-6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recursive matching anywhere in the codebase. Guard comments required wherever loops touch entity resolution.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INV-7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PostgreSQL wins on conflict with Qdrant. Structured graph facts take precedence over vector search results in all merge operations.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75B6" w:sz="4" w:space="4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tkalevra/FaultLine  |  Internal Architecture Document  |  May 2026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FaultLine Architecture  |  Page </w:t>
    </w:r>
    <w:r>
      <w:rPr>
        <w:rFonts w:ascii="Arial" w:cs="Arial" w:eastAsia="Arial" w:hAnsi="Arial"/>
        <w:color w:val="595959"/>
        <w:sz w:val="18"/>
        <w:szCs w:val="18"/>
      </w:rPr>
      <w:pgNum/>
    </w:r>
    <w:r>
      <w:rPr>
        <w:rFonts w:ascii="Arial" w:cs="Arial" w:eastAsia="Arial" w:hAnsi="Arial"/>
        <w:color w:val="595959"/>
        <w:sz w:val="18"/>
        <w:szCs w:val="18"/>
      </w:rPr>
      <w:t xml:space="preserve">  |  INTERNAL -- tkalevra/FaultLine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2026-05-04T22:37:17.125Z</dcterms:created>
  <dcterms:modified xsi:type="dcterms:W3CDTF">2026-05-04T22:37:17.125Z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