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3E22" w14:textId="77777777" w:rsidR="00092118" w:rsidRDefault="00092118" w:rsidP="00092118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7"/>
          <w:szCs w:val="27"/>
        </w:rPr>
      </w:pPr>
      <w:r>
        <w:rPr>
          <w:rFonts w:ascii="Droid Serif" w:hAnsi="Droid Serif"/>
          <w:color w:val="374151"/>
          <w:sz w:val="27"/>
          <w:szCs w:val="27"/>
        </w:rPr>
        <w:t>AWS offers a comprehensive security framework for services using IAM and KMS work together. This combination helps protect sensitive information in AWS environments. </w:t>
      </w:r>
    </w:p>
    <w:p w14:paraId="5C717903" w14:textId="77777777" w:rsidR="00092118" w:rsidRDefault="00092118" w:rsidP="00092118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7"/>
          <w:szCs w:val="27"/>
        </w:rPr>
      </w:pPr>
      <w:r>
        <w:rPr>
          <w:rFonts w:ascii="Droid Serif" w:hAnsi="Droid Serif"/>
          <w:color w:val="374151"/>
          <w:sz w:val="27"/>
          <w:szCs w:val="27"/>
        </w:rPr>
        <w:t>In this Cloud Lab, you’ll thoroughly explore the security and identity management services provided by AWS, focusing on IAM and KMS. You’ll learn about different IAM policies, create a user group with different policies, and add a user. Next, you’ll create an S3 bucket and attach a resource-based policy to allow public access. Then, you’ll create an execution role for a Lambda function. After this, you’ll create a customer-managed key for encrypted storage and database. Then, you’ll try to access it with a different user and learn how encryption key access works.</w:t>
      </w:r>
    </w:p>
    <w:p w14:paraId="083C600E" w14:textId="77777777" w:rsidR="00092118" w:rsidRDefault="00092118" w:rsidP="00092118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7"/>
          <w:szCs w:val="27"/>
        </w:rPr>
      </w:pPr>
      <w:r>
        <w:rPr>
          <w:rFonts w:ascii="Droid Serif" w:hAnsi="Droid Serif"/>
          <w:color w:val="374151"/>
          <w:sz w:val="27"/>
          <w:szCs w:val="27"/>
        </w:rPr>
        <w:t>By the end of this Cloud Lab, you’ll have practical experience in using IAM identity-based policy, resource-based policy, and KMS keys for encrypting and decrypting AWS resources.</w:t>
      </w:r>
    </w:p>
    <w:p w14:paraId="0F3DA526" w14:textId="77777777" w:rsidR="00092118" w:rsidRDefault="00092118" w:rsidP="00092118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7"/>
          <w:szCs w:val="27"/>
        </w:rPr>
      </w:pPr>
      <w:r>
        <w:rPr>
          <w:rFonts w:ascii="Droid Serif" w:hAnsi="Droid Serif"/>
          <w:color w:val="374151"/>
          <w:sz w:val="27"/>
          <w:szCs w:val="27"/>
        </w:rPr>
        <w:t>The following is the high-level architecture diagram of the infrastructure that you’ll create in this Cloud Lab:</w:t>
      </w:r>
    </w:p>
    <w:p w14:paraId="343902CC" w14:textId="6460564A" w:rsidR="00B86CAA" w:rsidRDefault="00092118">
      <w:r>
        <w:rPr>
          <w:noProof/>
        </w:rPr>
        <w:drawing>
          <wp:inline distT="0" distB="0" distL="0" distR="0" wp14:anchorId="5EDB41C1" wp14:editId="60479275">
            <wp:extent cx="5731510" cy="2470785"/>
            <wp:effectExtent l="0" t="0" r="2540" b="5715"/>
            <wp:docPr id="7863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9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DB"/>
    <w:rsid w:val="00092118"/>
    <w:rsid w:val="002C7DDB"/>
    <w:rsid w:val="008470C7"/>
    <w:rsid w:val="00B8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CA061-5C09-47AB-A630-FF05F590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Tarani Kanta</dc:creator>
  <cp:keywords/>
  <dc:description/>
  <cp:lastModifiedBy>Tarani Kanta</cp:lastModifiedBy>
  <cp:revision>2</cp:revision>
  <dcterms:created xsi:type="dcterms:W3CDTF">2024-02-10T07:08:00Z</dcterms:created>
  <dcterms:modified xsi:type="dcterms:W3CDTF">2024-02-10T07:09:00Z</dcterms:modified>
</cp:coreProperties>
</file>