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xl8zu3ldw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CivicEye AI - UI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vfcd9p30w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1 - Landing Page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Introduce CivicEye 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Issue CTA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Civic Health Snapshot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  <w:br w:type="textWrapping"/>
        <w:t xml:space="preserve">Report an Issue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nzrxkn2o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2 - Report Issue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Upload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Input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Input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Button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rm2kjlh4b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3 - Agent Activity Feed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page.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Agent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 Agent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Agent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Agent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Agent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Agent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indicators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cards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Typewriter animation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z6tbmoh7d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4 - Follow-up Questions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Chat-style interface.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answers AI questions.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wvk4fhgw4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5 - Results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Type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Complaint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urf49puz1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6 - Civic Health Dashboard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Ward Cards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 Score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Score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Score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Score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Reports Section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