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Assignment 3</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T Karthikeyan </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CED18I064</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b w:val="1"/>
          <w:sz w:val="24"/>
          <w:szCs w:val="24"/>
          <w:rtl w:val="0"/>
        </w:rPr>
        <w:t xml:space="preserve">All my codes can be found here </w:t>
      </w:r>
      <w:hyperlink r:id="rId6">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06">
      <w:pPr>
        <w:jc w:val="left"/>
        <w:rPr>
          <w:b w:val="1"/>
          <w:sz w:val="28"/>
          <w:szCs w:val="28"/>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b w:val="1"/>
          <w:rtl w:val="0"/>
        </w:rPr>
        <w:t xml:space="preserve">(1) Test Drive all the examples discussed so far in the class for the usage of wait, exec call variants.</w:t>
      </w:r>
    </w:p>
    <w:p w:rsidR="00000000" w:rsidDel="00000000" w:rsidP="00000000" w:rsidRDefault="00000000" w:rsidRPr="00000000" w14:paraId="00000008">
      <w:pPr>
        <w:jc w:val="left"/>
        <w:rPr>
          <w:b w:val="1"/>
        </w:rPr>
      </w:pPr>
      <w:r w:rsidDel="00000000" w:rsidR="00000000" w:rsidRPr="00000000">
        <w:rPr>
          <w:rtl w:val="0"/>
        </w:rPr>
      </w:r>
    </w:p>
    <w:p w:rsidR="00000000" w:rsidDel="00000000" w:rsidP="00000000" w:rsidRDefault="00000000" w:rsidRPr="00000000" w14:paraId="00000009">
      <w:pPr>
        <w:jc w:val="left"/>
        <w:rPr>
          <w:b w:val="1"/>
          <w:color w:val="1155cc"/>
        </w:rPr>
      </w:pPr>
      <w:r w:rsidDel="00000000" w:rsidR="00000000" w:rsidRPr="00000000">
        <w:rPr>
          <w:b w:val="1"/>
          <w:color w:val="1155cc"/>
          <w:rtl w:val="0"/>
        </w:rPr>
        <w:t xml:space="preserve">Example1</w:t>
      </w:r>
    </w:p>
    <w:p w:rsidR="00000000" w:rsidDel="00000000" w:rsidP="00000000" w:rsidRDefault="00000000" w:rsidRPr="00000000" w14:paraId="0000000A">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execl(“/bin/ls”,”ls”,NULL)</w:t>
      </w:r>
    </w:p>
    <w:p w:rsidR="00000000" w:rsidDel="00000000" w:rsidP="00000000" w:rsidRDefault="00000000" w:rsidRPr="00000000" w14:paraId="0000000B">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C">
      <w:pPr>
        <w:jc w:val="left"/>
        <w:rPr>
          <w:rFonts w:ascii="Courier New" w:cs="Courier New" w:eastAsia="Courier New" w:hAnsi="Courier New"/>
          <w:b w:val="1"/>
          <w:color w:val="741b47"/>
        </w:rPr>
      </w:pPr>
      <w:r w:rsidDel="00000000" w:rsidR="00000000" w:rsidRPr="00000000">
        <w:rPr>
          <w:rFonts w:ascii="Courier New" w:cs="Courier New" w:eastAsia="Courier New" w:hAnsi="Courier New"/>
          <w:b w:val="1"/>
          <w:color w:val="741b47"/>
          <w:rtl w:val="0"/>
        </w:rPr>
        <w:t xml:space="preserve">Program and Output</w:t>
      </w:r>
    </w:p>
    <w:p w:rsidR="00000000" w:rsidDel="00000000" w:rsidP="00000000" w:rsidRDefault="00000000" w:rsidRPr="00000000" w14:paraId="0000000D">
      <w:pPr>
        <w:jc w:val="left"/>
        <w:rPr>
          <w:b w:val="1"/>
        </w:rPr>
      </w:pPr>
      <w:r w:rsidDel="00000000" w:rsidR="00000000" w:rsidRPr="00000000">
        <w:rPr>
          <w:b w:val="1"/>
        </w:rPr>
        <w:drawing>
          <wp:inline distB="114300" distT="114300" distL="114300" distR="114300">
            <wp:extent cx="5943600" cy="2933700"/>
            <wp:effectExtent b="0" l="0" r="0" t="0"/>
            <wp:docPr id="8"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b w:val="1"/>
        </w:rPr>
      </w:pPr>
      <w:r w:rsidDel="00000000" w:rsidR="00000000" w:rsidRPr="00000000">
        <w:rPr>
          <w:rtl w:val="0"/>
        </w:rPr>
      </w:r>
    </w:p>
    <w:p w:rsidR="00000000" w:rsidDel="00000000" w:rsidP="00000000" w:rsidRDefault="00000000" w:rsidRPr="00000000" w14:paraId="0000000F">
      <w:pPr>
        <w:jc w:val="left"/>
        <w:rPr>
          <w:b w:val="1"/>
          <w:color w:val="1155cc"/>
        </w:rPr>
      </w:pPr>
      <w:r w:rsidDel="00000000" w:rsidR="00000000" w:rsidRPr="00000000">
        <w:rPr>
          <w:b w:val="1"/>
          <w:color w:val="1155cc"/>
          <w:rtl w:val="0"/>
        </w:rPr>
        <w:t xml:space="preserve">Example 2</w:t>
      </w:r>
    </w:p>
    <w:p w:rsidR="00000000" w:rsidDel="00000000" w:rsidP="00000000" w:rsidRDefault="00000000" w:rsidRPr="00000000" w14:paraId="00000010">
      <w:pPr>
        <w:rPr>
          <w:rFonts w:ascii="Courier New" w:cs="Courier New" w:eastAsia="Courier New" w:hAnsi="Courier New"/>
        </w:rPr>
      </w:pPr>
      <w:r w:rsidDel="00000000" w:rsidR="00000000" w:rsidRPr="00000000">
        <w:rPr>
          <w:rFonts w:ascii="Courier New" w:cs="Courier New" w:eastAsia="Courier New" w:hAnsi="Courier New"/>
          <w:rtl w:val="0"/>
        </w:rPr>
        <w:t xml:space="preserve">execl(“/bin/ls”,”ls”,”-l”,NULL)</w:t>
      </w:r>
    </w:p>
    <w:p w:rsidR="00000000" w:rsidDel="00000000" w:rsidP="00000000" w:rsidRDefault="00000000" w:rsidRPr="00000000" w14:paraId="000000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13">
      <w:pPr>
        <w:jc w:val="left"/>
        <w:rPr>
          <w:b w:val="1"/>
        </w:rPr>
      </w:pPr>
      <w:r w:rsidDel="00000000" w:rsidR="00000000" w:rsidRPr="00000000">
        <w:rPr>
          <w:b w:val="1"/>
        </w:rPr>
        <w:drawing>
          <wp:inline distB="114300" distT="114300" distL="114300" distR="114300">
            <wp:extent cx="5943600" cy="3187700"/>
            <wp:effectExtent b="0" l="0" r="0" t="0"/>
            <wp:docPr id="16"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b w:val="1"/>
        </w:rPr>
      </w:pPr>
      <w:r w:rsidDel="00000000" w:rsidR="00000000" w:rsidRPr="00000000">
        <w:rPr>
          <w:rtl w:val="0"/>
        </w:rPr>
      </w:r>
    </w:p>
    <w:p w:rsidR="00000000" w:rsidDel="00000000" w:rsidP="00000000" w:rsidRDefault="00000000" w:rsidRPr="00000000" w14:paraId="00000015">
      <w:pPr>
        <w:jc w:val="left"/>
        <w:rPr>
          <w:b w:val="1"/>
          <w:color w:val="1155cc"/>
        </w:rPr>
      </w:pPr>
      <w:r w:rsidDel="00000000" w:rsidR="00000000" w:rsidRPr="00000000">
        <w:rPr>
          <w:b w:val="1"/>
          <w:color w:val="1155cc"/>
          <w:rtl w:val="0"/>
        </w:rPr>
        <w:t xml:space="preserve">Example 3</w:t>
      </w:r>
    </w:p>
    <w:p w:rsidR="00000000" w:rsidDel="00000000" w:rsidP="00000000" w:rsidRDefault="00000000" w:rsidRPr="00000000" w14:paraId="00000016">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waitpid(childPid, &amp;returnStatus, 0)</w:t>
      </w:r>
    </w:p>
    <w:p w:rsidR="00000000" w:rsidDel="00000000" w:rsidP="00000000" w:rsidRDefault="00000000" w:rsidRPr="00000000" w14:paraId="00000017">
      <w:pPr>
        <w:jc w:val="left"/>
        <w:rPr>
          <w:b w:val="1"/>
          <w:color w:val="1155cc"/>
        </w:rPr>
      </w:pPr>
      <w:r w:rsidDel="00000000" w:rsidR="00000000" w:rsidRPr="00000000">
        <w:rPr>
          <w:rtl w:val="0"/>
        </w:rPr>
      </w:r>
    </w:p>
    <w:p w:rsidR="00000000" w:rsidDel="00000000" w:rsidP="00000000" w:rsidRDefault="00000000" w:rsidRPr="00000000" w14:paraId="00000018">
      <w:pPr>
        <w:rPr>
          <w:b w:val="1"/>
          <w:color w:val="1155cc"/>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19">
      <w:pPr>
        <w:jc w:val="left"/>
        <w:rPr>
          <w:b w:val="1"/>
          <w:color w:val="1155cc"/>
        </w:rPr>
      </w:pPr>
      <w:r w:rsidDel="00000000" w:rsidR="00000000" w:rsidRPr="00000000">
        <w:rPr>
          <w:b w:val="1"/>
          <w:color w:val="1155cc"/>
        </w:rPr>
        <w:drawing>
          <wp:inline distB="114300" distT="114300" distL="114300" distR="114300">
            <wp:extent cx="5943600" cy="3759200"/>
            <wp:effectExtent b="0" l="0" r="0" t="0"/>
            <wp:docPr id="4"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b w:val="1"/>
        </w:rPr>
      </w:pPr>
      <w:r w:rsidDel="00000000" w:rsidR="00000000" w:rsidRPr="00000000">
        <w:rPr>
          <w:rtl w:val="0"/>
        </w:rPr>
      </w:r>
    </w:p>
    <w:p w:rsidR="00000000" w:rsidDel="00000000" w:rsidP="00000000" w:rsidRDefault="00000000" w:rsidRPr="00000000" w14:paraId="0000001B">
      <w:pPr>
        <w:jc w:val="left"/>
        <w:rPr>
          <w:b w:val="1"/>
          <w:color w:val="1155cc"/>
        </w:rPr>
      </w:pPr>
      <w:r w:rsidDel="00000000" w:rsidR="00000000" w:rsidRPr="00000000">
        <w:rPr>
          <w:b w:val="1"/>
          <w:color w:val="1155cc"/>
          <w:rtl w:val="0"/>
        </w:rPr>
        <w:t xml:space="preserve">Example 4</w:t>
      </w:r>
    </w:p>
    <w:p w:rsidR="00000000" w:rsidDel="00000000" w:rsidP="00000000" w:rsidRDefault="00000000" w:rsidRPr="00000000" w14:paraId="0000001C">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wait(&amp;status)</w:t>
      </w:r>
    </w:p>
    <w:p w:rsidR="00000000" w:rsidDel="00000000" w:rsidP="00000000" w:rsidRDefault="00000000" w:rsidRPr="00000000" w14:paraId="0000001D">
      <w:pPr>
        <w:jc w:val="left"/>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1F">
      <w:pPr>
        <w:jc w:val="left"/>
        <w:rPr>
          <w:b w:val="1"/>
        </w:rPr>
      </w:pPr>
      <w:r w:rsidDel="00000000" w:rsidR="00000000" w:rsidRPr="00000000">
        <w:rPr>
          <w:b w:val="1"/>
        </w:rPr>
        <w:drawing>
          <wp:inline distB="114300" distT="114300" distL="114300" distR="114300">
            <wp:extent cx="5943600" cy="3822700"/>
            <wp:effectExtent b="0" l="0" r="0" t="0"/>
            <wp:docPr id="1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b w:val="1"/>
        </w:rPr>
      </w:pPr>
      <w:r w:rsidDel="00000000" w:rsidR="00000000" w:rsidRPr="00000000">
        <w:rPr>
          <w:rtl w:val="0"/>
        </w:rPr>
      </w:r>
    </w:p>
    <w:p w:rsidR="00000000" w:rsidDel="00000000" w:rsidP="00000000" w:rsidRDefault="00000000" w:rsidRPr="00000000" w14:paraId="00000021">
      <w:pPr>
        <w:jc w:val="left"/>
        <w:rPr>
          <w:b w:val="1"/>
          <w:color w:val="1155cc"/>
        </w:rPr>
      </w:pPr>
      <w:r w:rsidDel="00000000" w:rsidR="00000000" w:rsidRPr="00000000">
        <w:rPr>
          <w:b w:val="1"/>
          <w:color w:val="1155cc"/>
          <w:rtl w:val="0"/>
        </w:rPr>
        <w:t xml:space="preserve">Example 5</w:t>
      </w:r>
    </w:p>
    <w:p w:rsidR="00000000" w:rsidDel="00000000" w:rsidP="00000000" w:rsidRDefault="00000000" w:rsidRPr="00000000" w14:paraId="00000022">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execlp(“ls”,”ls”,NULL)</w:t>
      </w:r>
    </w:p>
    <w:p w:rsidR="00000000" w:rsidDel="00000000" w:rsidP="00000000" w:rsidRDefault="00000000" w:rsidRPr="00000000" w14:paraId="00000023">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25">
      <w:pPr>
        <w:jc w:val="left"/>
        <w:rPr>
          <w:b w:val="1"/>
          <w:color w:val="1155cc"/>
        </w:rPr>
      </w:pPr>
      <w:r w:rsidDel="00000000" w:rsidR="00000000" w:rsidRPr="00000000">
        <w:rPr>
          <w:b w:val="1"/>
          <w:color w:val="1155cc"/>
        </w:rPr>
        <w:drawing>
          <wp:inline distB="114300" distT="114300" distL="114300" distR="114300">
            <wp:extent cx="5943600" cy="3060700"/>
            <wp:effectExtent b="0" l="0" r="0" t="0"/>
            <wp:docPr id="10"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b w:val="1"/>
          <w:color w:val="1155cc"/>
        </w:rPr>
      </w:pPr>
      <w:r w:rsidDel="00000000" w:rsidR="00000000" w:rsidRPr="00000000">
        <w:rPr>
          <w:rtl w:val="0"/>
        </w:rPr>
      </w:r>
    </w:p>
    <w:p w:rsidR="00000000" w:rsidDel="00000000" w:rsidP="00000000" w:rsidRDefault="00000000" w:rsidRPr="00000000" w14:paraId="00000027">
      <w:pPr>
        <w:jc w:val="left"/>
        <w:rPr>
          <w:b w:val="1"/>
          <w:color w:val="1155cc"/>
        </w:rPr>
      </w:pPr>
      <w:r w:rsidDel="00000000" w:rsidR="00000000" w:rsidRPr="00000000">
        <w:rPr>
          <w:b w:val="1"/>
          <w:color w:val="1155cc"/>
          <w:rtl w:val="0"/>
        </w:rPr>
        <w:t xml:space="preserve">EXAMPLE 6</w:t>
      </w:r>
    </w:p>
    <w:p w:rsidR="00000000" w:rsidDel="00000000" w:rsidP="00000000" w:rsidRDefault="00000000" w:rsidRPr="00000000" w14:paraId="00000028">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char *args[] = {“ls”,”-aF”,”/”,0};</w:t>
      </w:r>
    </w:p>
    <w:p w:rsidR="00000000" w:rsidDel="00000000" w:rsidP="00000000" w:rsidRDefault="00000000" w:rsidRPr="00000000" w14:paraId="00000029">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char *env[] = {0};</w:t>
      </w:r>
    </w:p>
    <w:p w:rsidR="00000000" w:rsidDel="00000000" w:rsidP="00000000" w:rsidRDefault="00000000" w:rsidRPr="00000000" w14:paraId="0000002A">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execve(“/bin/ls”,args,env);</w:t>
      </w:r>
    </w:p>
    <w:p w:rsidR="00000000" w:rsidDel="00000000" w:rsidP="00000000" w:rsidRDefault="00000000" w:rsidRPr="00000000" w14:paraId="0000002B">
      <w:pPr>
        <w:jc w:val="left"/>
        <w:rPr>
          <w:b w:val="1"/>
          <w:color w:val="1155cc"/>
        </w:rPr>
      </w:pPr>
      <w:r w:rsidDel="00000000" w:rsidR="00000000" w:rsidRPr="00000000">
        <w:rPr>
          <w:rtl w:val="0"/>
        </w:rPr>
      </w:r>
    </w:p>
    <w:p w:rsidR="00000000" w:rsidDel="00000000" w:rsidP="00000000" w:rsidRDefault="00000000" w:rsidRPr="00000000" w14:paraId="0000002C">
      <w:pPr>
        <w:rPr>
          <w:b w:val="1"/>
          <w:color w:val="1155cc"/>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2D">
      <w:pPr>
        <w:jc w:val="left"/>
        <w:rPr>
          <w:b w:val="1"/>
          <w:color w:val="1155cc"/>
        </w:rPr>
      </w:pPr>
      <w:r w:rsidDel="00000000" w:rsidR="00000000" w:rsidRPr="00000000">
        <w:rPr>
          <w:b w:val="1"/>
          <w:color w:val="1155cc"/>
        </w:rPr>
        <w:drawing>
          <wp:inline distB="114300" distT="114300" distL="114300" distR="114300">
            <wp:extent cx="5943600" cy="3746500"/>
            <wp:effectExtent b="0" l="0" r="0" t="0"/>
            <wp:docPr id="1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b w:val="1"/>
          <w:color w:val="1155cc"/>
        </w:rPr>
      </w:pPr>
      <w:r w:rsidDel="00000000" w:rsidR="00000000" w:rsidRPr="00000000">
        <w:rPr>
          <w:b w:val="1"/>
          <w:color w:val="1155cc"/>
          <w:rtl w:val="0"/>
        </w:rPr>
        <w:t xml:space="preserve">EXAMPLE 7</w:t>
      </w:r>
    </w:p>
    <w:p w:rsidR="00000000" w:rsidDel="00000000" w:rsidP="00000000" w:rsidRDefault="00000000" w:rsidRPr="00000000" w14:paraId="0000002F">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 ret;</w:t>
      </w:r>
    </w:p>
    <w:p w:rsidR="00000000" w:rsidDel="00000000" w:rsidP="00000000" w:rsidRDefault="00000000" w:rsidRPr="00000000" w14:paraId="00000030">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char *cmd[] = { "ls", "-l", (char *)0 };</w:t>
      </w:r>
    </w:p>
    <w:p w:rsidR="00000000" w:rsidDel="00000000" w:rsidP="00000000" w:rsidRDefault="00000000" w:rsidRPr="00000000" w14:paraId="00000031">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char *env[] = { "HOME=/usr/home", "LOGNAME=home", (char</w:t>
      </w:r>
    </w:p>
    <w:p w:rsidR="00000000" w:rsidDel="00000000" w:rsidP="00000000" w:rsidRDefault="00000000" w:rsidRPr="00000000" w14:paraId="00000032">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 };</w:t>
      </w:r>
    </w:p>
    <w:p w:rsidR="00000000" w:rsidDel="00000000" w:rsidP="00000000" w:rsidRDefault="00000000" w:rsidRPr="00000000" w14:paraId="00000033">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ret = execve ("/bin/ls", cmd, env);</w:t>
      </w:r>
    </w:p>
    <w:p w:rsidR="00000000" w:rsidDel="00000000" w:rsidP="00000000" w:rsidRDefault="00000000" w:rsidRPr="00000000" w14:paraId="00000034">
      <w:pPr>
        <w:jc w:val="left"/>
        <w:rPr>
          <w:b w:val="1"/>
          <w:color w:val="1155cc"/>
        </w:rPr>
      </w:pPr>
      <w:r w:rsidDel="00000000" w:rsidR="00000000" w:rsidRPr="00000000">
        <w:rPr>
          <w:rtl w:val="0"/>
        </w:rPr>
      </w:r>
    </w:p>
    <w:p w:rsidR="00000000" w:rsidDel="00000000" w:rsidP="00000000" w:rsidRDefault="00000000" w:rsidRPr="00000000" w14:paraId="00000035">
      <w:pPr>
        <w:rPr>
          <w:b w:val="1"/>
          <w:color w:val="1155cc"/>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36">
      <w:pPr>
        <w:jc w:val="left"/>
        <w:rPr>
          <w:b w:val="1"/>
          <w:color w:val="1155cc"/>
        </w:rPr>
      </w:pPr>
      <w:r w:rsidDel="00000000" w:rsidR="00000000" w:rsidRPr="00000000">
        <w:rPr>
          <w:b w:val="1"/>
          <w:color w:val="1155cc"/>
        </w:rPr>
        <w:drawing>
          <wp:inline distB="114300" distT="114300" distL="114300" distR="114300">
            <wp:extent cx="5943600" cy="3086100"/>
            <wp:effectExtent b="0" l="0" r="0" t="0"/>
            <wp:docPr id="9"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b w:val="1"/>
          <w:color w:val="1155cc"/>
        </w:rPr>
      </w:pPr>
      <w:r w:rsidDel="00000000" w:rsidR="00000000" w:rsidRPr="00000000">
        <w:rPr>
          <w:rtl w:val="0"/>
        </w:rPr>
      </w:r>
    </w:p>
    <w:p w:rsidR="00000000" w:rsidDel="00000000" w:rsidP="00000000" w:rsidRDefault="00000000" w:rsidRPr="00000000" w14:paraId="00000038">
      <w:pPr>
        <w:jc w:val="left"/>
        <w:rPr>
          <w:b w:val="1"/>
          <w:color w:val="1155cc"/>
        </w:rPr>
      </w:pPr>
      <w:r w:rsidDel="00000000" w:rsidR="00000000" w:rsidRPr="00000000">
        <w:rPr>
          <w:b w:val="1"/>
          <w:color w:val="1155cc"/>
          <w:rtl w:val="0"/>
        </w:rPr>
        <w:t xml:space="preserve">EXAMPLE 8</w:t>
      </w:r>
    </w:p>
    <w:p w:rsidR="00000000" w:rsidDel="00000000" w:rsidP="00000000" w:rsidRDefault="00000000" w:rsidRPr="00000000" w14:paraId="00000039">
      <w:pPr>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char *args[] = {"ls", "-aF", "/", 0};</w:t>
      </w:r>
    </w:p>
    <w:p w:rsidR="00000000" w:rsidDel="00000000" w:rsidP="00000000" w:rsidRDefault="00000000" w:rsidRPr="00000000" w14:paraId="0000003A">
      <w:pPr>
        <w:jc w:val="left"/>
        <w:rPr/>
      </w:pPr>
      <w:r w:rsidDel="00000000" w:rsidR="00000000" w:rsidRPr="00000000">
        <w:rPr>
          <w:rFonts w:ascii="Courier New" w:cs="Courier New" w:eastAsia="Courier New" w:hAnsi="Courier New"/>
          <w:highlight w:val="white"/>
          <w:rtl w:val="0"/>
        </w:rPr>
        <w:t xml:space="preserve">execvp("ls", args);</w:t>
      </w:r>
      <w:r w:rsidDel="00000000" w:rsidR="00000000" w:rsidRPr="00000000">
        <w:rPr>
          <w:rtl w:val="0"/>
        </w:rPr>
      </w:r>
    </w:p>
    <w:p w:rsidR="00000000" w:rsidDel="00000000" w:rsidP="00000000" w:rsidRDefault="00000000" w:rsidRPr="00000000" w14:paraId="0000003B">
      <w:pPr>
        <w:jc w:val="left"/>
        <w:rPr>
          <w:b w:val="1"/>
          <w:color w:val="1155cc"/>
        </w:rPr>
      </w:pPr>
      <w:r w:rsidDel="00000000" w:rsidR="00000000" w:rsidRPr="00000000">
        <w:rPr>
          <w:rtl w:val="0"/>
        </w:rPr>
      </w:r>
    </w:p>
    <w:p w:rsidR="00000000" w:rsidDel="00000000" w:rsidP="00000000" w:rsidRDefault="00000000" w:rsidRPr="00000000" w14:paraId="0000003C">
      <w:pPr>
        <w:rPr>
          <w:b w:val="1"/>
          <w:color w:val="1155cc"/>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3D">
      <w:pPr>
        <w:jc w:val="left"/>
        <w:rPr>
          <w:b w:val="1"/>
          <w:color w:val="1155cc"/>
        </w:rPr>
      </w:pPr>
      <w:r w:rsidDel="00000000" w:rsidR="00000000" w:rsidRPr="00000000">
        <w:rPr>
          <w:b w:val="1"/>
          <w:color w:val="1155cc"/>
        </w:rPr>
        <w:drawing>
          <wp:inline distB="114300" distT="114300" distL="114300" distR="114300">
            <wp:extent cx="5943600" cy="1752600"/>
            <wp:effectExtent b="0" l="0" r="0" t="0"/>
            <wp:docPr id="21"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b w:val="1"/>
          <w:color w:val="1155cc"/>
        </w:rPr>
      </w:pPr>
      <w:r w:rsidDel="00000000" w:rsidR="00000000" w:rsidRPr="00000000">
        <w:rPr>
          <w:rtl w:val="0"/>
        </w:rPr>
      </w:r>
    </w:p>
    <w:p w:rsidR="00000000" w:rsidDel="00000000" w:rsidP="00000000" w:rsidRDefault="00000000" w:rsidRPr="00000000" w14:paraId="0000003F">
      <w:pPr>
        <w:jc w:val="left"/>
        <w:rPr>
          <w:b w:val="1"/>
        </w:rPr>
      </w:pPr>
      <w:r w:rsidDel="00000000" w:rsidR="00000000" w:rsidRPr="00000000">
        <w:rPr>
          <w:b w:val="1"/>
          <w:rtl w:val="0"/>
        </w:rPr>
        <w:t xml:space="preserve">For the following questions you are free to decide the responsibility of parent / child processes. As mentioned in the class u r allowed to use vfork / file based approach to avoid the data sharing issues which we will later address using pipes in later classes to follow.</w:t>
      </w:r>
    </w:p>
    <w:p w:rsidR="00000000" w:rsidDel="00000000" w:rsidP="00000000" w:rsidRDefault="00000000" w:rsidRPr="00000000" w14:paraId="00000040">
      <w:pPr>
        <w:jc w:val="left"/>
        <w:rPr>
          <w:b w:val="1"/>
        </w:rPr>
      </w:pPr>
      <w:r w:rsidDel="00000000" w:rsidR="00000000" w:rsidRPr="00000000">
        <w:rPr>
          <w:b w:val="1"/>
          <w:rtl w:val="0"/>
        </w:rPr>
        <w:t xml:space="preserve">(2)(a) Odd and Even series generation for n terms using Parent Child relationship (say odd is the duty of the parent and even series as that of child)</w:t>
      </w:r>
    </w:p>
    <w:p w:rsidR="00000000" w:rsidDel="00000000" w:rsidP="00000000" w:rsidRDefault="00000000" w:rsidRPr="00000000" w14:paraId="00000041">
      <w:pPr>
        <w:jc w:val="left"/>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b w:val="1"/>
        </w:rPr>
        <w:drawing>
          <wp:inline distB="114300" distT="114300" distL="114300" distR="114300">
            <wp:extent cx="5943600" cy="4483100"/>
            <wp:effectExtent b="0" l="0" r="0" t="0"/>
            <wp:docPr id="1"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rtl w:val="0"/>
        </w:rPr>
      </w:r>
    </w:p>
    <w:p w:rsidR="00000000" w:rsidDel="00000000" w:rsidP="00000000" w:rsidRDefault="00000000" w:rsidRPr="00000000" w14:paraId="00000046">
      <w:pPr>
        <w:jc w:val="left"/>
        <w:rPr>
          <w:b w:val="1"/>
        </w:rPr>
      </w:pPr>
      <w:r w:rsidDel="00000000" w:rsidR="00000000" w:rsidRPr="00000000">
        <w:rPr>
          <w:b w:val="1"/>
          <w:rtl w:val="0"/>
        </w:rPr>
        <w:t xml:space="preserve">(b) given a series of n numbers ( u can assume natural numbers till n) generate the sum of odd terms in the parent and the sum of even terms in the child process.</w:t>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b w:val="1"/>
        </w:rPr>
        <w:drawing>
          <wp:inline distB="114300" distT="114300" distL="114300" distR="114300">
            <wp:extent cx="5943600" cy="3149600"/>
            <wp:effectExtent b="0" l="0" r="0" t="0"/>
            <wp:docPr id="6"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b w:val="1"/>
        </w:rPr>
        <w:drawing>
          <wp:inline distB="114300" distT="114300" distL="114300" distR="114300">
            <wp:extent cx="5943600" cy="2438400"/>
            <wp:effectExtent b="0" l="0" r="0" t="0"/>
            <wp:docPr id="5"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b w:val="1"/>
          <w:rtl w:val="0"/>
        </w:rPr>
        <w:t xml:space="preserve">(3) Armstrong number generation within a range. The digit extraction, cubing can be the responsibility of the child while the checking for sum == no can happen in the child and the output list in the child.</w:t>
      </w:r>
    </w:p>
    <w:p w:rsidR="00000000" w:rsidDel="00000000" w:rsidP="00000000" w:rsidRDefault="00000000" w:rsidRPr="00000000" w14:paraId="0000004E">
      <w:pPr>
        <w:jc w:val="left"/>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50">
      <w:pPr>
        <w:jc w:val="left"/>
        <w:rPr>
          <w:b w:val="1"/>
        </w:rPr>
      </w:pPr>
      <w:r w:rsidDel="00000000" w:rsidR="00000000" w:rsidRPr="00000000">
        <w:rPr>
          <w:b w:val="1"/>
        </w:rPr>
        <w:drawing>
          <wp:inline distB="114300" distT="114300" distL="114300" distR="114300">
            <wp:extent cx="5943600" cy="4826000"/>
            <wp:effectExtent b="0" l="0" r="0" t="0"/>
            <wp:docPr id="1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b w:val="1"/>
        </w:rPr>
      </w:pPr>
      <w:r w:rsidDel="00000000" w:rsidR="00000000" w:rsidRPr="00000000">
        <w:rPr>
          <w:b w:val="1"/>
        </w:rPr>
        <w:drawing>
          <wp:inline distB="114300" distT="114300" distL="114300" distR="114300">
            <wp:extent cx="5943600" cy="4076700"/>
            <wp:effectExtent b="0" l="0" r="0" t="0"/>
            <wp:docPr id="2"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b w:val="1"/>
        </w:rPr>
      </w:pPr>
      <w:r w:rsidDel="00000000" w:rsidR="00000000" w:rsidRPr="00000000">
        <w:rPr>
          <w:rtl w:val="0"/>
        </w:rPr>
      </w:r>
    </w:p>
    <w:p w:rsidR="00000000" w:rsidDel="00000000" w:rsidP="00000000" w:rsidRDefault="00000000" w:rsidRPr="00000000" w14:paraId="00000053">
      <w:pPr>
        <w:jc w:val="left"/>
        <w:rPr>
          <w:b w:val="1"/>
        </w:rPr>
      </w:pPr>
      <w:r w:rsidDel="00000000" w:rsidR="00000000" w:rsidRPr="00000000">
        <w:rPr>
          <w:b w:val="1"/>
          <w:rtl w:val="0"/>
        </w:rPr>
        <w:t xml:space="preserve">(4) Fibonacci Series AND Prime parent child relationship (say parent does fib Number generation using series and child does prime series)</w:t>
      </w:r>
    </w:p>
    <w:p w:rsidR="00000000" w:rsidDel="00000000" w:rsidP="00000000" w:rsidRDefault="00000000" w:rsidRPr="00000000" w14:paraId="00000054">
      <w:pPr>
        <w:jc w:val="left"/>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56">
      <w:pPr>
        <w:jc w:val="left"/>
        <w:rPr>
          <w:b w:val="1"/>
        </w:rPr>
      </w:pPr>
      <w:r w:rsidDel="00000000" w:rsidR="00000000" w:rsidRPr="00000000">
        <w:rPr>
          <w:b w:val="1"/>
        </w:rPr>
        <w:drawing>
          <wp:inline distB="114300" distT="114300" distL="114300" distR="114300">
            <wp:extent cx="5943600" cy="4152900"/>
            <wp:effectExtent b="0" l="0" r="0" t="0"/>
            <wp:docPr id="14"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b w:val="1"/>
        </w:rPr>
      </w:pPr>
      <w:r w:rsidDel="00000000" w:rsidR="00000000" w:rsidRPr="00000000">
        <w:rPr>
          <w:b w:val="1"/>
        </w:rPr>
        <w:drawing>
          <wp:inline distB="114300" distT="114300" distL="114300" distR="114300">
            <wp:extent cx="5943600" cy="3124200"/>
            <wp:effectExtent b="0" l="0" r="0" t="0"/>
            <wp:docPr id="17"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b w:val="1"/>
        </w:rPr>
      </w:pPr>
      <w:r w:rsidDel="00000000" w:rsidR="00000000" w:rsidRPr="00000000">
        <w:rPr>
          <w:rtl w:val="0"/>
        </w:rPr>
      </w:r>
    </w:p>
    <w:p w:rsidR="00000000" w:rsidDel="00000000" w:rsidP="00000000" w:rsidRDefault="00000000" w:rsidRPr="00000000" w14:paraId="00000059">
      <w:pPr>
        <w:jc w:val="left"/>
        <w:rPr>
          <w:b w:val="1"/>
        </w:rPr>
      </w:pPr>
      <w:r w:rsidDel="00000000" w:rsidR="00000000" w:rsidRPr="00000000">
        <w:rPr>
          <w:b w:val="1"/>
          <w:rtl w:val="0"/>
        </w:rPr>
        <w:t xml:space="preserve">(5) Ascending Order sort within Parent and Descending order sort (or vice versa) within the child process of an input array. (u can view as two different outputs –first entire array is asc order sorted in op and then the second part desc order output)</w:t>
      </w:r>
    </w:p>
    <w:p w:rsidR="00000000" w:rsidDel="00000000" w:rsidP="00000000" w:rsidRDefault="00000000" w:rsidRPr="00000000" w14:paraId="0000005A">
      <w:pPr>
        <w:jc w:val="left"/>
        <w:rPr>
          <w:b w:val="1"/>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b w:val="1"/>
          <w:color w:val="741b47"/>
        </w:rPr>
      </w:pPr>
      <w:r w:rsidDel="00000000" w:rsidR="00000000" w:rsidRPr="00000000">
        <w:rPr>
          <w:rFonts w:ascii="Courier New" w:cs="Courier New" w:eastAsia="Courier New" w:hAnsi="Courier New"/>
          <w:b w:val="1"/>
          <w:color w:val="741b47"/>
          <w:rtl w:val="0"/>
        </w:rPr>
        <w:t xml:space="preserve">Program and Output</w:t>
      </w:r>
    </w:p>
    <w:p w:rsidR="00000000" w:rsidDel="00000000" w:rsidP="00000000" w:rsidRDefault="00000000" w:rsidRPr="00000000" w14:paraId="0000005C">
      <w:pPr>
        <w:rPr>
          <w:rFonts w:ascii="Courier New" w:cs="Courier New" w:eastAsia="Courier New" w:hAnsi="Courier New"/>
          <w:b w:val="1"/>
          <w:color w:val="741b47"/>
        </w:rPr>
      </w:pPr>
      <w:r w:rsidDel="00000000" w:rsidR="00000000" w:rsidRPr="00000000">
        <w:rPr>
          <w:rtl w:val="0"/>
        </w:rPr>
      </w:r>
    </w:p>
    <w:p w:rsidR="00000000" w:rsidDel="00000000" w:rsidP="00000000" w:rsidRDefault="00000000" w:rsidRPr="00000000" w14:paraId="0000005D">
      <w:pPr>
        <w:jc w:val="left"/>
        <w:rPr>
          <w:b w:val="1"/>
        </w:rPr>
      </w:pPr>
      <w:r w:rsidDel="00000000" w:rsidR="00000000" w:rsidRPr="00000000">
        <w:rPr>
          <w:b w:val="1"/>
        </w:rPr>
        <w:drawing>
          <wp:inline distB="114300" distT="114300" distL="114300" distR="114300">
            <wp:extent cx="5943600" cy="4178300"/>
            <wp:effectExtent b="0" l="0" r="0" t="0"/>
            <wp:docPr id="15"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b w:val="1"/>
        </w:rPr>
      </w:pPr>
      <w:r w:rsidDel="00000000" w:rsidR="00000000" w:rsidRPr="00000000">
        <w:rPr>
          <w:b w:val="1"/>
        </w:rPr>
        <w:drawing>
          <wp:inline distB="114300" distT="114300" distL="114300" distR="114300">
            <wp:extent cx="5943600" cy="3835400"/>
            <wp:effectExtent b="0" l="0" r="0" t="0"/>
            <wp:docPr id="24"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b w:val="1"/>
        </w:rPr>
      </w:pPr>
      <w:r w:rsidDel="00000000" w:rsidR="00000000" w:rsidRPr="00000000">
        <w:rPr>
          <w:rtl w:val="0"/>
        </w:rPr>
      </w:r>
    </w:p>
    <w:p w:rsidR="00000000" w:rsidDel="00000000" w:rsidP="00000000" w:rsidRDefault="00000000" w:rsidRPr="00000000" w14:paraId="00000060">
      <w:pPr>
        <w:jc w:val="left"/>
        <w:rPr>
          <w:b w:val="1"/>
        </w:rPr>
      </w:pPr>
      <w:r w:rsidDel="00000000" w:rsidR="00000000" w:rsidRPr="00000000">
        <w:rPr>
          <w:rtl w:val="0"/>
        </w:rPr>
      </w:r>
    </w:p>
    <w:p w:rsidR="00000000" w:rsidDel="00000000" w:rsidP="00000000" w:rsidRDefault="00000000" w:rsidRPr="00000000" w14:paraId="00000061">
      <w:pPr>
        <w:jc w:val="left"/>
        <w:rPr>
          <w:b w:val="1"/>
        </w:rPr>
      </w:pPr>
      <w:r w:rsidDel="00000000" w:rsidR="00000000" w:rsidRPr="00000000">
        <w:rPr>
          <w:b w:val="1"/>
          <w:rtl w:val="0"/>
        </w:rPr>
        <w:t xml:space="preserve">(6) Given an input array use parent child relationship to sort the first half of array in ascending order and the trailing half in descending order (parent / child is ur choice)</w:t>
      </w:r>
    </w:p>
    <w:p w:rsidR="00000000" w:rsidDel="00000000" w:rsidP="00000000" w:rsidRDefault="00000000" w:rsidRPr="00000000" w14:paraId="00000062">
      <w:pPr>
        <w:jc w:val="left"/>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64">
      <w:pPr>
        <w:jc w:val="left"/>
        <w:rPr>
          <w:b w:val="1"/>
        </w:rPr>
      </w:pPr>
      <w:r w:rsidDel="00000000" w:rsidR="00000000" w:rsidRPr="00000000">
        <w:rPr>
          <w:b w:val="1"/>
        </w:rPr>
        <w:drawing>
          <wp:inline distB="114300" distT="114300" distL="114300" distR="114300">
            <wp:extent cx="5943600" cy="4470400"/>
            <wp:effectExtent b="0" l="0" r="0" t="0"/>
            <wp:docPr id="23"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b w:val="1"/>
        </w:rPr>
      </w:pPr>
      <w:r w:rsidDel="00000000" w:rsidR="00000000" w:rsidRPr="00000000">
        <w:rPr>
          <w:b w:val="1"/>
        </w:rPr>
        <w:drawing>
          <wp:inline distB="114300" distT="114300" distL="114300" distR="114300">
            <wp:extent cx="5943600" cy="4508500"/>
            <wp:effectExtent b="0" l="0" r="0" t="0"/>
            <wp:docPr id="25"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b w:val="1"/>
        </w:rPr>
      </w:pPr>
      <w:r w:rsidDel="00000000" w:rsidR="00000000" w:rsidRPr="00000000">
        <w:rPr>
          <w:b w:val="1"/>
        </w:rPr>
        <w:drawing>
          <wp:inline distB="114300" distT="114300" distL="114300" distR="114300">
            <wp:extent cx="5943600" cy="1295400"/>
            <wp:effectExtent b="0" l="0" r="0" t="0"/>
            <wp:docPr id="18"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b w:val="1"/>
        </w:rPr>
      </w:pPr>
      <w:r w:rsidDel="00000000" w:rsidR="00000000" w:rsidRPr="00000000">
        <w:rPr>
          <w:rtl w:val="0"/>
        </w:rPr>
      </w:r>
    </w:p>
    <w:p w:rsidR="00000000" w:rsidDel="00000000" w:rsidP="00000000" w:rsidRDefault="00000000" w:rsidRPr="00000000" w14:paraId="00000068">
      <w:pPr>
        <w:jc w:val="left"/>
        <w:rPr>
          <w:b w:val="1"/>
        </w:rPr>
      </w:pPr>
      <w:r w:rsidDel="00000000" w:rsidR="00000000" w:rsidRPr="00000000">
        <w:rPr>
          <w:b w:val="1"/>
          <w:rtl w:val="0"/>
        </w:rPr>
        <w:t xml:space="preserve">(7) Implement a multiprocessing version of binary search where the parent searches for the key in the first half and subsequent splits while the child searches in the other half of the array. By default u can implement a search for the first occurrence and later extend to support multiple occurrence (duplicated elements search as well)</w:t>
      </w:r>
    </w:p>
    <w:p w:rsidR="00000000" w:rsidDel="00000000" w:rsidP="00000000" w:rsidRDefault="00000000" w:rsidRPr="00000000" w14:paraId="00000069">
      <w:pPr>
        <w:jc w:val="left"/>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Fonts w:ascii="Courier New" w:cs="Courier New" w:eastAsia="Courier New" w:hAnsi="Courier New"/>
          <w:b w:val="1"/>
          <w:color w:val="741b47"/>
          <w:rtl w:val="0"/>
        </w:rPr>
        <w:t xml:space="preserve">Program and Output</w:t>
      </w:r>
      <w:r w:rsidDel="00000000" w:rsidR="00000000" w:rsidRPr="00000000">
        <w:rPr>
          <w:rtl w:val="0"/>
        </w:rPr>
      </w:r>
    </w:p>
    <w:p w:rsidR="00000000" w:rsidDel="00000000" w:rsidP="00000000" w:rsidRDefault="00000000" w:rsidRPr="00000000" w14:paraId="0000006B">
      <w:pPr>
        <w:jc w:val="left"/>
        <w:rPr>
          <w:b w:val="1"/>
        </w:rPr>
      </w:pPr>
      <w:r w:rsidDel="00000000" w:rsidR="00000000" w:rsidRPr="00000000">
        <w:rPr>
          <w:b w:val="1"/>
        </w:rPr>
        <w:drawing>
          <wp:inline distB="114300" distT="114300" distL="114300" distR="114300">
            <wp:extent cx="5943600" cy="4191000"/>
            <wp:effectExtent b="0" l="0" r="0" t="0"/>
            <wp:docPr id="3"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b w:val="1"/>
        </w:rPr>
      </w:pPr>
      <w:r w:rsidDel="00000000" w:rsidR="00000000" w:rsidRPr="00000000">
        <w:rPr>
          <w:b w:val="1"/>
        </w:rPr>
        <w:drawing>
          <wp:inline distB="114300" distT="114300" distL="114300" distR="114300">
            <wp:extent cx="5943600" cy="4686300"/>
            <wp:effectExtent b="0" l="0" r="0" t="0"/>
            <wp:docPr id="7"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b w:val="1"/>
        </w:rPr>
      </w:pPr>
      <w:r w:rsidDel="00000000" w:rsidR="00000000" w:rsidRPr="00000000">
        <w:rPr>
          <w:b w:val="1"/>
        </w:rPr>
        <w:drawing>
          <wp:inline distB="114300" distT="114300" distL="114300" distR="114300">
            <wp:extent cx="5943600" cy="4432300"/>
            <wp:effectExtent b="0" l="0" r="0" t="0"/>
            <wp:docPr id="20"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b w:val="1"/>
        </w:rPr>
      </w:pPr>
      <w:r w:rsidDel="00000000" w:rsidR="00000000" w:rsidRPr="00000000">
        <w:rPr>
          <w:b w:val="1"/>
        </w:rPr>
        <w:drawing>
          <wp:inline distB="114300" distT="114300" distL="114300" distR="114300">
            <wp:extent cx="5943600" cy="2819400"/>
            <wp:effectExtent b="0" l="0" r="0" t="0"/>
            <wp:docPr id="19"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b w:val="1"/>
        </w:rPr>
      </w:pPr>
      <w:r w:rsidDel="00000000" w:rsidR="00000000" w:rsidRPr="00000000">
        <w:rPr>
          <w:rtl w:val="0"/>
        </w:rPr>
      </w:r>
    </w:p>
    <w:p w:rsidR="00000000" w:rsidDel="00000000" w:rsidP="00000000" w:rsidRDefault="00000000" w:rsidRPr="00000000" w14:paraId="00000070">
      <w:pPr>
        <w:jc w:val="left"/>
        <w:rPr>
          <w:b w:val="1"/>
        </w:rPr>
      </w:pPr>
      <w:r w:rsidDel="00000000" w:rsidR="00000000" w:rsidRPr="00000000">
        <w:rPr>
          <w:rtl w:val="0"/>
        </w:rPr>
      </w:r>
    </w:p>
    <w:p w:rsidR="00000000" w:rsidDel="00000000" w:rsidP="00000000" w:rsidRDefault="00000000" w:rsidRPr="00000000" w14:paraId="00000071">
      <w:pPr>
        <w:jc w:val="left"/>
        <w:rPr>
          <w:b w:val="1"/>
        </w:rPr>
      </w:pPr>
      <w:r w:rsidDel="00000000" w:rsidR="00000000" w:rsidRPr="00000000">
        <w:rPr>
          <w:b w:val="1"/>
          <w:rtl w:val="0"/>
        </w:rPr>
        <w:t xml:space="preserve">(8) * Non Mandatory [extra credits]</w:t>
      </w:r>
    </w:p>
    <w:p w:rsidR="00000000" w:rsidDel="00000000" w:rsidP="00000000" w:rsidRDefault="00000000" w:rsidRPr="00000000" w14:paraId="00000072">
      <w:pPr>
        <w:jc w:val="left"/>
        <w:rPr>
          <w:b w:val="1"/>
        </w:rPr>
      </w:pPr>
      <w:r w:rsidDel="00000000" w:rsidR="00000000" w:rsidRPr="00000000">
        <w:rPr>
          <w:b w:val="1"/>
          <w:rtl w:val="0"/>
        </w:rPr>
        <w:t xml:space="preserve">Read upon efficient ways of parallelizing the generation of Fibonacci series and apply the logic in a parent child relationship to contributes a faster version of fib series generation as opposed to sequential logic in (4)</w:t>
      </w:r>
    </w:p>
    <w:p w:rsidR="00000000" w:rsidDel="00000000" w:rsidP="00000000" w:rsidRDefault="00000000" w:rsidRPr="00000000" w14:paraId="00000073">
      <w:pPr>
        <w:jc w:val="left"/>
        <w:rPr>
          <w:b w:val="1"/>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b w:val="1"/>
          <w:color w:val="741b47"/>
        </w:rPr>
      </w:pPr>
      <w:r w:rsidDel="00000000" w:rsidR="00000000" w:rsidRPr="00000000">
        <w:rPr>
          <w:rFonts w:ascii="Courier New" w:cs="Courier New" w:eastAsia="Courier New" w:hAnsi="Courier New"/>
          <w:b w:val="1"/>
          <w:color w:val="741b47"/>
          <w:rtl w:val="0"/>
        </w:rPr>
        <w:t xml:space="preserve">Program and Output</w:t>
      </w:r>
    </w:p>
    <w:p w:rsidR="00000000" w:rsidDel="00000000" w:rsidP="00000000" w:rsidRDefault="00000000" w:rsidRPr="00000000" w14:paraId="00000075">
      <w:pPr>
        <w:rPr>
          <w:rFonts w:ascii="Courier New" w:cs="Courier New" w:eastAsia="Courier New" w:hAnsi="Courier New"/>
          <w:b w:val="1"/>
          <w:color w:val="741b47"/>
        </w:rPr>
      </w:pPr>
      <w:r w:rsidDel="00000000" w:rsidR="00000000" w:rsidRPr="00000000">
        <w:rPr>
          <w:rFonts w:ascii="Courier New" w:cs="Courier New" w:eastAsia="Courier New" w:hAnsi="Courier New"/>
          <w:b w:val="1"/>
          <w:color w:val="741b47"/>
        </w:rPr>
        <w:drawing>
          <wp:inline distB="114300" distT="114300" distL="114300" distR="114300">
            <wp:extent cx="5943600" cy="4254500"/>
            <wp:effectExtent b="0" l="0" r="0" t="0"/>
            <wp:docPr id="26"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ourier New" w:cs="Courier New" w:eastAsia="Courier New" w:hAnsi="Courier New"/>
          <w:b w:val="1"/>
          <w:color w:val="741b47"/>
        </w:rPr>
      </w:pPr>
      <w:r w:rsidDel="00000000" w:rsidR="00000000" w:rsidRPr="00000000">
        <w:rPr>
          <w:rFonts w:ascii="Courier New" w:cs="Courier New" w:eastAsia="Courier New" w:hAnsi="Courier New"/>
          <w:b w:val="1"/>
          <w:color w:val="741b47"/>
        </w:rPr>
        <w:drawing>
          <wp:inline distB="114300" distT="114300" distL="114300" distR="114300">
            <wp:extent cx="5943600" cy="3073400"/>
            <wp:effectExtent b="0" l="0" r="0" t="0"/>
            <wp:docPr id="22" name="image23.jpg"/>
            <a:graphic>
              <a:graphicData uri="http://schemas.openxmlformats.org/drawingml/2006/picture">
                <pic:pic>
                  <pic:nvPicPr>
                    <pic:cNvPr id="0" name="image23.jpg"/>
                    <pic:cNvPicPr preferRelativeResize="0"/>
                  </pic:nvPicPr>
                  <pic:blipFill>
                    <a:blip r:embed="rId3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4.jpg"/><Relationship Id="rId21" Type="http://schemas.openxmlformats.org/officeDocument/2006/relationships/image" Target="media/image5.jpg"/><Relationship Id="rId24" Type="http://schemas.openxmlformats.org/officeDocument/2006/relationships/image" Target="media/image25.jp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8.jpg"/><Relationship Id="rId25" Type="http://schemas.openxmlformats.org/officeDocument/2006/relationships/image" Target="media/image22.jpg"/><Relationship Id="rId28" Type="http://schemas.openxmlformats.org/officeDocument/2006/relationships/image" Target="media/image20.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s://drive.google.com/drive/folders/1-WPieOrnMdUFBvMJHGHFVQH3YO5cxkEM?usp=sharing" TargetMode="External"/><Relationship Id="rId29" Type="http://schemas.openxmlformats.org/officeDocument/2006/relationships/image" Target="media/image13.jpg"/><Relationship Id="rId7" Type="http://schemas.openxmlformats.org/officeDocument/2006/relationships/image" Target="media/image18.jpg"/><Relationship Id="rId8" Type="http://schemas.openxmlformats.org/officeDocument/2006/relationships/image" Target="media/image16.jpg"/><Relationship Id="rId31" Type="http://schemas.openxmlformats.org/officeDocument/2006/relationships/image" Target="media/image24.jpg"/><Relationship Id="rId30" Type="http://schemas.openxmlformats.org/officeDocument/2006/relationships/image" Target="media/image15.jpg"/><Relationship Id="rId11" Type="http://schemas.openxmlformats.org/officeDocument/2006/relationships/image" Target="media/image9.jpg"/><Relationship Id="rId10" Type="http://schemas.openxmlformats.org/officeDocument/2006/relationships/image" Target="media/image3.jpg"/><Relationship Id="rId32" Type="http://schemas.openxmlformats.org/officeDocument/2006/relationships/image" Target="media/image23.jpg"/><Relationship Id="rId13" Type="http://schemas.openxmlformats.org/officeDocument/2006/relationships/image" Target="media/image6.jpg"/><Relationship Id="rId12" Type="http://schemas.openxmlformats.org/officeDocument/2006/relationships/image" Target="media/image7.jpg"/><Relationship Id="rId15" Type="http://schemas.openxmlformats.org/officeDocument/2006/relationships/image" Target="media/image12.jpg"/><Relationship Id="rId14" Type="http://schemas.openxmlformats.org/officeDocument/2006/relationships/image" Target="media/image21.jpg"/><Relationship Id="rId17" Type="http://schemas.openxmlformats.org/officeDocument/2006/relationships/image" Target="media/image2.jpg"/><Relationship Id="rId16" Type="http://schemas.openxmlformats.org/officeDocument/2006/relationships/image" Target="media/image19.jpg"/><Relationship Id="rId19" Type="http://schemas.openxmlformats.org/officeDocument/2006/relationships/image" Target="media/image17.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