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5.0 Finincial Evaluation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Company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UnitPrize</w:t>
            </w:r>
          </w:p>
        </w:tc>
        <w:tc>
          <w:tcPr>
            <w:tcW w:type="dxa" w:w="1440"/>
          </w:tcPr>
          <w:p>
            <w:r>
              <w:t>UnitUSDPrice</w:t>
            </w:r>
          </w:p>
        </w:tc>
        <w:tc>
          <w:tcPr>
            <w:tcW w:type="dxa" w:w="1440"/>
          </w:tcPr>
          <w:p>
            <w:r>
              <w:t>TotalPrice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0.0017654509968481986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0.0017654509968481986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