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077" w:rsidRPr="005C5077" w:rsidRDefault="005C5077" w:rsidP="005C5077">
      <w:pPr>
        <w:autoSpaceDE w:val="0"/>
        <w:autoSpaceDN w:val="0"/>
        <w:adjustRightInd w:val="0"/>
        <w:jc w:val="center"/>
        <w:rPr>
          <w:rFonts w:eastAsia="Times New Roman"/>
          <w:b/>
          <w:sz w:val="32"/>
          <w:lang w:val="en" w:eastAsia="en-GB"/>
        </w:rPr>
      </w:pPr>
      <w:r w:rsidRPr="005C5077">
        <w:rPr>
          <w:rFonts w:eastAsia="Times New Roman"/>
          <w:b/>
          <w:sz w:val="32"/>
          <w:lang w:val="en" w:eastAsia="en-GB"/>
        </w:rPr>
        <w:t>Henry Mitchell</w:t>
      </w:r>
    </w:p>
    <w:p w:rsidR="005C5077" w:rsidRPr="005C5077" w:rsidRDefault="005C5077" w:rsidP="005C5077">
      <w:pPr>
        <w:autoSpaceDE w:val="0"/>
        <w:autoSpaceDN w:val="0"/>
        <w:adjustRightInd w:val="0"/>
        <w:jc w:val="center"/>
        <w:rPr>
          <w:rFonts w:eastAsia="Times New Roman"/>
          <w:b/>
          <w:sz w:val="32"/>
          <w:lang w:val="en" w:eastAsia="en-GB"/>
        </w:rPr>
      </w:pPr>
      <w:r w:rsidRPr="005C5077">
        <w:rPr>
          <w:rFonts w:eastAsia="Times New Roman"/>
          <w:b/>
          <w:sz w:val="32"/>
          <w:lang w:val="en" w:eastAsia="en-GB"/>
        </w:rPr>
        <w:t>Died 22</w:t>
      </w:r>
      <w:r w:rsidRPr="005C5077">
        <w:rPr>
          <w:rFonts w:eastAsia="Times New Roman"/>
          <w:b/>
          <w:sz w:val="32"/>
          <w:vertAlign w:val="superscript"/>
          <w:lang w:val="en" w:eastAsia="en-GB"/>
        </w:rPr>
        <w:t>nd</w:t>
      </w:r>
      <w:r w:rsidRPr="005C5077">
        <w:rPr>
          <w:rFonts w:eastAsia="Times New Roman"/>
          <w:b/>
          <w:sz w:val="32"/>
          <w:lang w:val="en" w:eastAsia="en-GB"/>
        </w:rPr>
        <w:t xml:space="preserve"> March 1918</w:t>
      </w:r>
    </w:p>
    <w:p w:rsidR="005C5077" w:rsidRDefault="005C5077" w:rsidP="005C5077">
      <w:pPr>
        <w:autoSpaceDE w:val="0"/>
        <w:autoSpaceDN w:val="0"/>
        <w:adjustRightInd w:val="0"/>
        <w:rPr>
          <w:rFonts w:eastAsia="Times New Roman"/>
          <w:b/>
          <w:lang w:val="en" w:eastAsia="en-GB"/>
        </w:rPr>
      </w:pPr>
    </w:p>
    <w:p w:rsidR="005C5077" w:rsidRDefault="005C5077" w:rsidP="005C5077">
      <w:pPr>
        <w:autoSpaceDE w:val="0"/>
        <w:autoSpaceDN w:val="0"/>
        <w:adjustRightInd w:val="0"/>
        <w:rPr>
          <w:rFonts w:eastAsia="Times New Roman"/>
          <w:b/>
          <w:sz w:val="22"/>
          <w:szCs w:val="18"/>
          <w:lang w:val="en" w:eastAsia="en-GB"/>
        </w:rPr>
      </w:pPr>
      <w:r w:rsidRPr="004C5ADB">
        <w:rPr>
          <w:rFonts w:eastAsia="Times New Roman"/>
          <w:b/>
          <w:lang w:val="en" w:eastAsia="en-GB"/>
        </w:rPr>
        <w:t xml:space="preserve">Died: </w:t>
      </w:r>
      <w:r w:rsidRPr="004C5ADB">
        <w:rPr>
          <w:b/>
        </w:rPr>
        <w:t>22 March</w:t>
      </w:r>
      <w:r w:rsidRPr="004C5ADB">
        <w:t xml:space="preserve"> </w:t>
      </w:r>
      <w:r w:rsidRPr="00E7508C">
        <w:rPr>
          <w:b/>
        </w:rPr>
        <w:t>1918</w:t>
      </w:r>
      <w:r>
        <w:rPr>
          <w:b/>
        </w:rPr>
        <w:t xml:space="preserve"> ~ France</w:t>
      </w:r>
    </w:p>
    <w:p w:rsidR="005C5077" w:rsidRPr="004C5ADB" w:rsidRDefault="005C5077" w:rsidP="005C5077">
      <w:pPr>
        <w:autoSpaceDE w:val="0"/>
        <w:autoSpaceDN w:val="0"/>
        <w:adjustRightInd w:val="0"/>
        <w:rPr>
          <w:rFonts w:eastAsia="Times New Roman"/>
          <w:b/>
          <w:sz w:val="22"/>
          <w:szCs w:val="18"/>
          <w:lang w:val="en" w:eastAsia="en-GB"/>
        </w:rPr>
      </w:pPr>
      <w:r>
        <w:rPr>
          <w:rFonts w:eastAsia="Times New Roman"/>
          <w:b/>
          <w:sz w:val="22"/>
          <w:szCs w:val="18"/>
          <w:lang w:val="en" w:eastAsia="en-GB"/>
        </w:rPr>
        <w:t>Henry Mitchell Regimental No: S/23984</w:t>
      </w:r>
    </w:p>
    <w:p w:rsidR="005C5077" w:rsidRPr="00E7508C" w:rsidRDefault="005C5077" w:rsidP="005C5077">
      <w:pPr>
        <w:autoSpaceDE w:val="0"/>
        <w:autoSpaceDN w:val="0"/>
        <w:adjustRightInd w:val="0"/>
        <w:rPr>
          <w:rFonts w:eastAsia="Times New Roman"/>
          <w:b/>
          <w:lang w:val="en" w:eastAsia="en-GB"/>
        </w:rPr>
      </w:pPr>
      <w:r>
        <w:rPr>
          <w:noProof/>
          <w:lang w:eastAsia="en-GB"/>
        </w:rPr>
        <mc:AlternateContent>
          <mc:Choice Requires="wps">
            <w:drawing>
              <wp:anchor distT="0" distB="0" distL="114300" distR="114300" simplePos="0" relativeHeight="251660288" behindDoc="1" locked="0" layoutInCell="1" allowOverlap="1" wp14:anchorId="1E0F4374" wp14:editId="4A9B6A71">
                <wp:simplePos x="0" y="0"/>
                <wp:positionH relativeFrom="column">
                  <wp:posOffset>3810</wp:posOffset>
                </wp:positionH>
                <wp:positionV relativeFrom="paragraph">
                  <wp:posOffset>53340</wp:posOffset>
                </wp:positionV>
                <wp:extent cx="2374265" cy="2377440"/>
                <wp:effectExtent l="0" t="0" r="28575" b="22860"/>
                <wp:wrapTight wrapText="bothSides">
                  <wp:wrapPolygon edited="0">
                    <wp:start x="0" y="0"/>
                    <wp:lineTo x="0" y="21635"/>
                    <wp:lineTo x="21684" y="21635"/>
                    <wp:lineTo x="21684" y="0"/>
                    <wp:lineTo x="0" y="0"/>
                  </wp:wrapPolygon>
                </wp:wrapTight>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77440"/>
                        </a:xfrm>
                        <a:prstGeom prst="rect">
                          <a:avLst/>
                        </a:prstGeom>
                        <a:solidFill>
                          <a:srgbClr val="FFFFFF"/>
                        </a:solidFill>
                        <a:ln w="9525">
                          <a:solidFill>
                            <a:srgbClr val="000000"/>
                          </a:solidFill>
                          <a:miter lim="800000"/>
                          <a:headEnd/>
                          <a:tailEnd/>
                        </a:ln>
                      </wps:spPr>
                      <wps:txbx>
                        <w:txbxContent>
                          <w:p w:rsidR="005C5077" w:rsidRDefault="005C5077" w:rsidP="005C5077">
                            <w:r>
                              <w:rPr>
                                <w:noProof/>
                                <w:lang w:eastAsia="en-GB"/>
                              </w:rPr>
                              <w:drawing>
                                <wp:inline distT="0" distB="0" distL="0" distR="0" wp14:anchorId="21FD3F33" wp14:editId="0B6E419A">
                                  <wp:extent cx="2227580" cy="1983639"/>
                                  <wp:effectExtent l="0" t="0" r="1270" b="0"/>
                                  <wp:docPr id="320" name="Picture 320" descr="http://www.northeastmedals.co.uk/british_regiment/seaforth_highlanders_bad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rtheastmedals.co.uk/british_regiment/seaforth_highlanders_badge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7580" cy="1983639"/>
                                          </a:xfrm>
                                          <a:prstGeom prst="rect">
                                            <a:avLst/>
                                          </a:prstGeom>
                                          <a:noFill/>
                                          <a:ln>
                                            <a:noFill/>
                                          </a:ln>
                                        </pic:spPr>
                                      </pic:pic>
                                    </a:graphicData>
                                  </a:graphic>
                                </wp:inline>
                              </w:drawing>
                            </w:r>
                          </w:p>
                          <w:p w:rsidR="005C5077" w:rsidRPr="00A10F55" w:rsidRDefault="005C5077" w:rsidP="005C5077">
                            <w:pPr>
                              <w:jc w:val="center"/>
                              <w:rPr>
                                <w:sz w:val="20"/>
                              </w:rPr>
                            </w:pPr>
                            <w:r w:rsidRPr="00A10F55">
                              <w:rPr>
                                <w:sz w:val="20"/>
                              </w:rPr>
                              <w:t>Seaforth Highlanders</w:t>
                            </w:r>
                          </w:p>
                          <w:p w:rsidR="005C5077" w:rsidRPr="00A10F55" w:rsidRDefault="005C5077" w:rsidP="005C5077">
                            <w:pPr>
                              <w:jc w:val="center"/>
                              <w:rPr>
                                <w:sz w:val="20"/>
                              </w:rPr>
                            </w:pPr>
                            <w:r w:rsidRPr="00A10F55">
                              <w:rPr>
                                <w:sz w:val="20"/>
                              </w:rPr>
                              <w:t>Cap Badge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E0F4374" id="_x0000_t202" coordsize="21600,21600" o:spt="202" path="m,l,21600r21600,l21600,xe">
                <v:stroke joinstyle="miter"/>
                <v:path gradientshapeok="t" o:connecttype="rect"/>
              </v:shapetype>
              <v:shape id="Text Box 2" o:spid="_x0000_s1026" type="#_x0000_t202" style="position:absolute;margin-left:.3pt;margin-top:4.2pt;width:186.95pt;height:187.2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">
                <v:textbox>
                  <w:txbxContent>
                    <w:p w:rsidR="005C5077" w:rsidRDefault="005C5077" w:rsidP="005C5077">
                      <w:r>
                        <w:rPr>
                          <w:noProof/>
                          <w:lang w:eastAsia="en-GB"/>
                        </w:rPr>
                        <w:drawing>
                          <wp:inline distT="0" distB="0" distL="0" distR="0" wp14:anchorId="21FD3F33" wp14:editId="0B6E419A">
                            <wp:extent cx="2227580" cy="1983639"/>
                            <wp:effectExtent l="0" t="0" r="1270" b="0"/>
                            <wp:docPr id="320" name="Picture 320" descr="http://www.northeastmedals.co.uk/british_regiment/seaforth_highlanders_bad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rtheastmedals.co.uk/british_regiment/seaforth_highlanders_badge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7580" cy="1983639"/>
                                    </a:xfrm>
                                    <a:prstGeom prst="rect">
                                      <a:avLst/>
                                    </a:prstGeom>
                                    <a:noFill/>
                                    <a:ln>
                                      <a:noFill/>
                                    </a:ln>
                                  </pic:spPr>
                                </pic:pic>
                              </a:graphicData>
                            </a:graphic>
                          </wp:inline>
                        </w:drawing>
                      </w:r>
                    </w:p>
                    <w:p w:rsidR="005C5077" w:rsidRPr="00A10F55" w:rsidRDefault="005C5077" w:rsidP="005C5077">
                      <w:pPr>
                        <w:jc w:val="center"/>
                        <w:rPr>
                          <w:sz w:val="20"/>
                        </w:rPr>
                      </w:pPr>
                      <w:r w:rsidRPr="00A10F55">
                        <w:rPr>
                          <w:sz w:val="20"/>
                        </w:rPr>
                        <w:t>Seaforth Highlanders</w:t>
                      </w:r>
                    </w:p>
                    <w:p w:rsidR="005C5077" w:rsidRPr="00A10F55" w:rsidRDefault="005C5077" w:rsidP="005C5077">
                      <w:pPr>
                        <w:jc w:val="center"/>
                        <w:rPr>
                          <w:sz w:val="20"/>
                        </w:rPr>
                      </w:pPr>
                      <w:r w:rsidRPr="00A10F55">
                        <w:rPr>
                          <w:sz w:val="20"/>
                        </w:rPr>
                        <w:t>Cap Badge</w:t>
                      </w:r>
                    </w:p>
                  </w:txbxContent>
                </v:textbox>
                <w10:wrap type="tight"/>
              </v:shape>
            </w:pict>
          </mc:Fallback>
        </mc:AlternateContent>
      </w:r>
      <w:r>
        <w:t>No</w:t>
      </w:r>
      <w:r w:rsidR="005A5DF3">
        <w:t xml:space="preserve"> military</w:t>
      </w:r>
      <w:r>
        <w:t xml:space="preserve"> records appear to survive for </w:t>
      </w:r>
      <w:r w:rsidRPr="00E7508C">
        <w:t xml:space="preserve">Private </w:t>
      </w:r>
      <w:r>
        <w:t xml:space="preserve">Henry Mitchell, </w:t>
      </w:r>
      <w:r w:rsidRPr="00E7508C">
        <w:t>S/23984</w:t>
      </w:r>
      <w:r>
        <w:t xml:space="preserve"> of the</w:t>
      </w:r>
      <w:r w:rsidRPr="00E7508C">
        <w:t xml:space="preserve"> 6th Bn., Seaforth Highlanders who died on 22 March 1918</w:t>
      </w:r>
      <w:r>
        <w:t xml:space="preserve"> other than the information on the Commonwealth War Graves Commission web site. </w:t>
      </w:r>
    </w:p>
    <w:p w:rsidR="005C5077" w:rsidRDefault="005C5077" w:rsidP="005C5077">
      <w:pPr>
        <w:autoSpaceDE w:val="0"/>
        <w:autoSpaceDN w:val="0"/>
        <w:adjustRightInd w:val="0"/>
        <w:rPr>
          <w:rFonts w:eastAsia="Times New Roman"/>
          <w:sz w:val="22"/>
          <w:szCs w:val="18"/>
          <w:lang w:val="en" w:eastAsia="en-GB"/>
        </w:rPr>
      </w:pPr>
    </w:p>
    <w:p w:rsidR="005C5077" w:rsidRDefault="005A5DF3" w:rsidP="005C5077">
      <w:pPr>
        <w:autoSpaceDE w:val="0"/>
        <w:autoSpaceDN w:val="0"/>
        <w:adjustRightInd w:val="0"/>
        <w:rPr>
          <w:rFonts w:eastAsia="Times New Roman"/>
          <w:sz w:val="22"/>
          <w:szCs w:val="18"/>
          <w:lang w:val="en" w:eastAsia="en-GB"/>
        </w:rPr>
      </w:pPr>
      <w:r>
        <w:rPr>
          <w:rFonts w:eastAsia="Times New Roman"/>
          <w:sz w:val="22"/>
          <w:szCs w:val="18"/>
          <w:lang w:val="en" w:eastAsia="en-GB"/>
        </w:rPr>
        <w:t>The 1901 census shows Henry Mitchell aged 42, residing with his family at Green Row in Logie.   His father William Mitchell was a gardener and his mother Janet was aged 40 years.   Henry had the following siblings: Janet Mitchell, aged 19 years and doing home duties; William Mitchell aged 16 and he was a ploughman; Margaret Mitchell aged 14 years and doing home duties; Thomas Mitchell aged 12 and a scholar; Elizabeth Mitchell aged 9 years and also a scholar; Barbara Mitchell aged 4 years and lastly Mary Mitchell 8 months old and wee Henry Mitchell was 4 years old.   All were living at home in the family home</w:t>
      </w:r>
      <w:bookmarkStart w:id="0" w:name="_GoBack"/>
      <w:bookmarkEnd w:id="0"/>
      <w:r>
        <w:rPr>
          <w:rFonts w:eastAsia="Times New Roman"/>
          <w:sz w:val="22"/>
          <w:szCs w:val="18"/>
          <w:lang w:val="en" w:eastAsia="en-GB"/>
        </w:rPr>
        <w:t>.</w:t>
      </w:r>
    </w:p>
    <w:p w:rsidR="005C5077" w:rsidRDefault="005C5077" w:rsidP="005C5077">
      <w:pPr>
        <w:autoSpaceDE w:val="0"/>
        <w:autoSpaceDN w:val="0"/>
        <w:adjustRightInd w:val="0"/>
        <w:rPr>
          <w:rFonts w:eastAsia="Times New Roman"/>
          <w:sz w:val="22"/>
          <w:szCs w:val="18"/>
          <w:lang w:val="en" w:eastAsia="en-GB"/>
        </w:rPr>
      </w:pPr>
    </w:p>
    <w:p w:rsidR="005C5077" w:rsidRPr="004C5ADB" w:rsidRDefault="005C5077" w:rsidP="005C5077">
      <w:pPr>
        <w:outlineLvl w:val="2"/>
        <w:rPr>
          <w:rFonts w:eastAsia="Times New Roman"/>
          <w:b/>
          <w:bCs/>
          <w:lang w:val="en" w:eastAsia="en-GB"/>
        </w:rPr>
      </w:pPr>
      <w:r w:rsidRPr="004C5ADB">
        <w:rPr>
          <w:rFonts w:eastAsia="Times New Roman"/>
          <w:b/>
          <w:bCs/>
          <w:lang w:val="en" w:eastAsia="en-GB"/>
        </w:rPr>
        <w:t>Historical Information</w:t>
      </w:r>
    </w:p>
    <w:p w:rsidR="005C5077" w:rsidRPr="004C5ADB" w:rsidRDefault="005C5077" w:rsidP="005C5077">
      <w:pPr>
        <w:rPr>
          <w:rFonts w:eastAsia="Times New Roman"/>
          <w:sz w:val="18"/>
          <w:szCs w:val="18"/>
          <w:lang w:val="en" w:eastAsia="en-GB"/>
        </w:rPr>
      </w:pPr>
      <w:r w:rsidRPr="00E7508C">
        <w:rPr>
          <w:rFonts w:eastAsia="Times New Roman"/>
          <w:noProof/>
          <w:lang w:eastAsia="en-GB"/>
        </w:rPr>
        <mc:AlternateContent>
          <mc:Choice Requires="wps">
            <w:drawing>
              <wp:anchor distT="0" distB="0" distL="114300" distR="114300" simplePos="0" relativeHeight="251659264" behindDoc="1" locked="0" layoutInCell="1" allowOverlap="1" wp14:anchorId="474F5ED2" wp14:editId="4AF57C19">
                <wp:simplePos x="0" y="0"/>
                <wp:positionH relativeFrom="column">
                  <wp:posOffset>2324735</wp:posOffset>
                </wp:positionH>
                <wp:positionV relativeFrom="paragraph">
                  <wp:posOffset>751840</wp:posOffset>
                </wp:positionV>
                <wp:extent cx="3818255" cy="3220085"/>
                <wp:effectExtent l="0" t="0" r="10795" b="18415"/>
                <wp:wrapTight wrapText="bothSides">
                  <wp:wrapPolygon edited="0">
                    <wp:start x="0" y="0"/>
                    <wp:lineTo x="0" y="21596"/>
                    <wp:lineTo x="21553" y="21596"/>
                    <wp:lineTo x="21553" y="0"/>
                    <wp:lineTo x="0"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255" cy="3220085"/>
                        </a:xfrm>
                        <a:prstGeom prst="rect">
                          <a:avLst/>
                        </a:prstGeom>
                        <a:solidFill>
                          <a:srgbClr val="FFFFFF"/>
                        </a:solidFill>
                        <a:ln w="9525">
                          <a:solidFill>
                            <a:srgbClr val="000000"/>
                          </a:solidFill>
                          <a:miter lim="800000"/>
                          <a:headEnd/>
                          <a:tailEnd/>
                        </a:ln>
                      </wps:spPr>
                      <wps:txbx>
                        <w:txbxContent>
                          <w:p w:rsidR="005C5077" w:rsidRDefault="005C5077" w:rsidP="005C5077">
                            <w:r>
                              <w:rPr>
                                <w:noProof/>
                                <w:color w:val="025215"/>
                                <w:sz w:val="18"/>
                                <w:szCs w:val="18"/>
                                <w:lang w:eastAsia="en-GB"/>
                              </w:rPr>
                              <w:drawing>
                                <wp:inline distT="0" distB="0" distL="0" distR="0" wp14:anchorId="0EF9E9FD" wp14:editId="249250C6">
                                  <wp:extent cx="3626485" cy="2718386"/>
                                  <wp:effectExtent l="0" t="0" r="0" b="6350"/>
                                  <wp:docPr id="29" name="Picture 29" descr="Casualty Record Detai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ualty Record Detai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485" cy="2718386"/>
                                          </a:xfrm>
                                          <a:prstGeom prst="rect">
                                            <a:avLst/>
                                          </a:prstGeom>
                                          <a:noFill/>
                                          <a:ln>
                                            <a:noFill/>
                                          </a:ln>
                                        </pic:spPr>
                                      </pic:pic>
                                    </a:graphicData>
                                  </a:graphic>
                                </wp:inline>
                              </w:drawing>
                            </w:r>
                          </w:p>
                          <w:p w:rsidR="005C5077" w:rsidRPr="00E7508C" w:rsidRDefault="005C5077" w:rsidP="005C5077">
                            <w:pPr>
                              <w:rPr>
                                <w:sz w:val="20"/>
                                <w:szCs w:val="20"/>
                              </w:rPr>
                            </w:pPr>
                            <w:r>
                              <w:t xml:space="preserve">© </w:t>
                            </w:r>
                            <w:r w:rsidRPr="00E7508C">
                              <w:rPr>
                                <w:b/>
                                <w:sz w:val="20"/>
                                <w:szCs w:val="20"/>
                              </w:rPr>
                              <w:t>Commonwealth War Graves Commission</w:t>
                            </w:r>
                          </w:p>
                          <w:p w:rsidR="005C5077" w:rsidRPr="00E7508C" w:rsidRDefault="00175025" w:rsidP="005C5077">
                            <w:pPr>
                              <w:jc w:val="center"/>
                              <w:rPr>
                                <w:sz w:val="20"/>
                                <w:szCs w:val="20"/>
                              </w:rPr>
                            </w:pPr>
                            <w:hyperlink r:id="rId9" w:history="1">
                              <w:r w:rsidR="005C5077" w:rsidRPr="00E7508C">
                                <w:rPr>
                                  <w:sz w:val="20"/>
                                  <w:szCs w:val="20"/>
                                  <w:lang w:val="en"/>
                                </w:rPr>
                                <w:t>Arras Memorial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5ED2" id="_x0000_s1027" type="#_x0000_t202" style="position:absolute;margin-left:183.05pt;margin-top:59.2pt;width:300.65pt;height:2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">
                <v:textbox>
                  <w:txbxContent>
                    <w:p w:rsidR="005C5077" w:rsidRDefault="005C5077" w:rsidP="005C5077">
                      <w:r>
                        <w:rPr>
                          <w:noProof/>
                          <w:color w:val="025215"/>
                          <w:sz w:val="18"/>
                          <w:szCs w:val="18"/>
                          <w:lang w:eastAsia="en-GB"/>
                        </w:rPr>
                        <w:drawing>
                          <wp:inline distT="0" distB="0" distL="0" distR="0" wp14:anchorId="0EF9E9FD" wp14:editId="249250C6">
                            <wp:extent cx="3626485" cy="2718386"/>
                            <wp:effectExtent l="0" t="0" r="0" b="6350"/>
                            <wp:docPr id="29" name="Picture 29" descr="Casualty Record Detai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ualty Record Detai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485" cy="2718386"/>
                                    </a:xfrm>
                                    <a:prstGeom prst="rect">
                                      <a:avLst/>
                                    </a:prstGeom>
                                    <a:noFill/>
                                    <a:ln>
                                      <a:noFill/>
                                    </a:ln>
                                  </pic:spPr>
                                </pic:pic>
                              </a:graphicData>
                            </a:graphic>
                          </wp:inline>
                        </w:drawing>
                      </w:r>
                    </w:p>
                    <w:p w:rsidR="005C5077" w:rsidRPr="00E7508C" w:rsidRDefault="005C5077" w:rsidP="005C5077">
                      <w:pPr>
                        <w:rPr>
                          <w:sz w:val="20"/>
                          <w:szCs w:val="20"/>
                        </w:rPr>
                      </w:pPr>
                      <w:r>
                        <w:t xml:space="preserve">© </w:t>
                      </w:r>
                      <w:r w:rsidRPr="00E7508C">
                        <w:rPr>
                          <w:b/>
                          <w:sz w:val="20"/>
                          <w:szCs w:val="20"/>
                        </w:rPr>
                        <w:t>Commonwealth War Graves Commission</w:t>
                      </w:r>
                    </w:p>
                    <w:p w:rsidR="005C5077" w:rsidRPr="00E7508C" w:rsidRDefault="00175025" w:rsidP="005C5077">
                      <w:pPr>
                        <w:jc w:val="center"/>
                        <w:rPr>
                          <w:sz w:val="20"/>
                          <w:szCs w:val="20"/>
                        </w:rPr>
                      </w:pPr>
                      <w:hyperlink r:id="rId10" w:history="1">
                        <w:r w:rsidR="005C5077" w:rsidRPr="00E7508C">
                          <w:rPr>
                            <w:sz w:val="20"/>
                            <w:szCs w:val="20"/>
                            <w:lang w:val="en"/>
                          </w:rPr>
                          <w:t>Arras Memorial</w:t>
                        </w:r>
                      </w:hyperlink>
                    </w:p>
                  </w:txbxContent>
                </v:textbox>
                <w10:wrap type="tight"/>
              </v:shape>
            </w:pict>
          </mc:Fallback>
        </mc:AlternateContent>
      </w:r>
      <w:r w:rsidRPr="004C5ADB">
        <w:rPr>
          <w:rFonts w:eastAsia="Times New Roman"/>
          <w:lang w:val="en" w:eastAsia="en-GB"/>
        </w:rPr>
        <w:t>The French handed over Arras to Commonwealth forces in the spring of 1916 and the system of tunnels upon which the town is built were used and developed in preparation for the major offensive planned for April 1917.</w:t>
      </w:r>
      <w:r w:rsidRPr="004C5ADB">
        <w:rPr>
          <w:rFonts w:eastAsia="Times New Roman"/>
          <w:lang w:val="en" w:eastAsia="en-GB"/>
        </w:rPr>
        <w:br/>
      </w:r>
      <w:r w:rsidRPr="004C5ADB">
        <w:rPr>
          <w:rFonts w:eastAsia="Times New Roman"/>
          <w:lang w:val="en" w:eastAsia="en-GB"/>
        </w:rPr>
        <w:br/>
        <w:t>The Commonwealth section of the FAUBOURG D'AMIENS CEMETERY was begun in March 1916, behind the French military cemetery established earlier. It continued to be used by field ambulances and fighting units until November 1918. The cemetery was enlarged after the Armistice when graves were brought in from the battlefields and from two smaller cemeteries in the vicinity.</w:t>
      </w:r>
      <w:r w:rsidRPr="004C5ADB">
        <w:rPr>
          <w:rFonts w:eastAsia="Times New Roman"/>
          <w:lang w:val="en" w:eastAsia="en-GB"/>
        </w:rPr>
        <w:br/>
      </w:r>
      <w:r w:rsidRPr="004C5ADB">
        <w:rPr>
          <w:rFonts w:eastAsia="Times New Roman"/>
          <w:lang w:val="en" w:eastAsia="en-GB"/>
        </w:rPr>
        <w:br/>
        <w:t xml:space="preserve">The cemetery contains over 2,650 Commonwealth burials of the First World War, 10 of which are unidentified. The graves in the French military cemetery were removed after the war to other burial grounds and the land they had occupied was used for the construction of the Arras Memorial and Arras Flying Services Memorial. </w:t>
      </w:r>
      <w:r w:rsidRPr="004C5ADB">
        <w:rPr>
          <w:rFonts w:eastAsia="Times New Roman"/>
          <w:lang w:val="en" w:eastAsia="en-GB"/>
        </w:rPr>
        <w:br/>
      </w:r>
      <w:r w:rsidRPr="004C5ADB">
        <w:rPr>
          <w:rFonts w:eastAsia="Times New Roman"/>
          <w:lang w:val="en" w:eastAsia="en-GB"/>
        </w:rPr>
        <w:br/>
        <w:t xml:space="preserve">The adjacent ARRAS MEMORIAL commemorates almost 35,000 servicemen from the United Kingdom, South Africa and New Zealand who died in the Arras sector between the </w:t>
      </w:r>
      <w:r w:rsidRPr="004C5ADB">
        <w:rPr>
          <w:rFonts w:eastAsia="Times New Roman"/>
          <w:lang w:val="en" w:eastAsia="en-GB"/>
        </w:rPr>
        <w:lastRenderedPageBreak/>
        <w:t>spring of 1916 and 7 August 1918, the eve of the Advance to Victory, and have no known grave. The most conspicuous events of this period were the Arras offensive of April-May 1917, and the German attack in the spring of 1918. Canadian and Australian servicemen killed in these operations are commemorated by memorials at Vimy and Villers-Bretonneux. A separate memorial remembers those killed in the Battle of Cambrai in 1917.</w:t>
      </w:r>
      <w:r w:rsidRPr="004C5ADB">
        <w:rPr>
          <w:rFonts w:eastAsia="Times New Roman"/>
          <w:lang w:val="en" w:eastAsia="en-GB"/>
        </w:rPr>
        <w:br/>
      </w:r>
      <w:r w:rsidRPr="004C5ADB">
        <w:rPr>
          <w:rFonts w:eastAsia="Times New Roman"/>
          <w:lang w:val="en" w:eastAsia="en-GB"/>
        </w:rPr>
        <w:br/>
        <w:t>The adjacent ARRAS FLYING SERVICES MEMORIAL commemorates almost 1,000 airmen of the Royal Naval Air Service, the Royal Flying Corps, and the Royal Air Force, either by attachment from other arms of the forces of the Commonwealth or by original enlistment, who were killed on the whole Western Front and who have no known grave.</w:t>
      </w:r>
      <w:r w:rsidRPr="004C5ADB">
        <w:rPr>
          <w:rFonts w:eastAsia="Times New Roman"/>
          <w:lang w:val="en" w:eastAsia="en-GB"/>
        </w:rPr>
        <w:br/>
      </w:r>
      <w:r w:rsidRPr="004C5ADB">
        <w:rPr>
          <w:rFonts w:eastAsia="Times New Roman"/>
          <w:lang w:val="en" w:eastAsia="en-GB"/>
        </w:rPr>
        <w:br/>
        <w:t>During the Second World War, Arras was occupied by United Kingdom forces headquarters until the town was evacuated on 23 May 1940. Arras then remained in German hands until retaken by Commonwealth and Free French forces on 1 September 1944. The 1939-1945 War burials number 8 and comprise 3 soldiers and 4 airmen from the United Kingdom and 1 entirely unidentified casualty. Located between the 2 special memorials of the 1914-1918 War is the special memorial commemorating an officer of the United States Army Air Force, who died during the 1939-1945 War. This special memorial, is inscribed with the words "Believed to be buried in this cemetery". In addition, there are 30 war graves of other nationalities, most of them German.</w:t>
      </w:r>
      <w:r w:rsidRPr="004C5ADB">
        <w:rPr>
          <w:rFonts w:eastAsia="Times New Roman"/>
          <w:lang w:val="en" w:eastAsia="en-GB"/>
        </w:rPr>
        <w:br/>
      </w:r>
      <w:r w:rsidRPr="004C5ADB">
        <w:rPr>
          <w:rFonts w:eastAsia="Times New Roman"/>
          <w:lang w:val="en" w:eastAsia="en-GB"/>
        </w:rPr>
        <w:br/>
        <w:t>Both cemetery and memorial were designed by Sir Edwin Lutyens, with sculpture by Sir William Reid Dick. The memorial was unveiled by Lord Trenchard, Marshal of the Royal Air Force on the 31 July 1932 (originally it had been scheduled for 15 May, but due to the sudden death of French President Doumer, as a mark of respect, the ceremony was postponed until July)</w:t>
      </w:r>
      <w:r w:rsidRPr="004C5ADB">
        <w:rPr>
          <w:rFonts w:eastAsia="Times New Roman"/>
          <w:sz w:val="18"/>
          <w:szCs w:val="18"/>
          <w:lang w:val="en" w:eastAsia="en-GB"/>
        </w:rPr>
        <w:t>.</w:t>
      </w:r>
    </w:p>
    <w:p w:rsidR="009764D4" w:rsidRDefault="00175025"/>
    <w:sectPr w:rsidR="009764D4" w:rsidSect="0051536D">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025" w:rsidRDefault="00175025" w:rsidP="005C5077">
      <w:r>
        <w:separator/>
      </w:r>
    </w:p>
  </w:endnote>
  <w:endnote w:type="continuationSeparator" w:id="0">
    <w:p w:rsidR="00175025" w:rsidRDefault="00175025" w:rsidP="005C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077" w:rsidRDefault="005C5077" w:rsidP="005C5077">
    <w:pPr>
      <w:pStyle w:val="Footer"/>
      <w:tabs>
        <w:tab w:val="clear" w:pos="9026"/>
        <w:tab w:val="right" w:pos="9639"/>
      </w:tabs>
    </w:pPr>
    <w:r>
      <w:t>© Blairlogie Archives 2014</w:t>
    </w:r>
    <w:r>
      <w:tab/>
    </w:r>
    <w:r>
      <w:tab/>
      <w:t xml:space="preserve">Page </w:t>
    </w:r>
    <w:sdt>
      <w:sdtPr>
        <w:id w:val="11702983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A5DF3">
          <w:rPr>
            <w:noProof/>
          </w:rPr>
          <w:t>2</w:t>
        </w:r>
        <w:r>
          <w:rPr>
            <w:noProof/>
          </w:rPr>
          <w:fldChar w:fldCharType="end"/>
        </w:r>
      </w:sdtContent>
    </w:sdt>
  </w:p>
  <w:p w:rsidR="005C5077" w:rsidRDefault="005C5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025" w:rsidRDefault="00175025" w:rsidP="005C5077">
      <w:r>
        <w:separator/>
      </w:r>
    </w:p>
  </w:footnote>
  <w:footnote w:type="continuationSeparator" w:id="0">
    <w:p w:rsidR="00175025" w:rsidRDefault="00175025" w:rsidP="005C50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77"/>
    <w:rsid w:val="00030A9A"/>
    <w:rsid w:val="0016397A"/>
    <w:rsid w:val="00175025"/>
    <w:rsid w:val="0038197F"/>
    <w:rsid w:val="0051536D"/>
    <w:rsid w:val="00536395"/>
    <w:rsid w:val="00542B64"/>
    <w:rsid w:val="005A5DF3"/>
    <w:rsid w:val="005C5077"/>
    <w:rsid w:val="006135F2"/>
    <w:rsid w:val="00691C47"/>
    <w:rsid w:val="007034D5"/>
    <w:rsid w:val="007525D6"/>
    <w:rsid w:val="007F5898"/>
    <w:rsid w:val="00812F10"/>
    <w:rsid w:val="008E2255"/>
    <w:rsid w:val="00995780"/>
    <w:rsid w:val="00A106FD"/>
    <w:rsid w:val="00BA13F0"/>
    <w:rsid w:val="00DF6512"/>
    <w:rsid w:val="00FE2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6FC487-F920-4D92-A785-AB87F22F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077"/>
    <w:rPr>
      <w:rFonts w:ascii="Tahoma" w:hAnsi="Tahoma" w:cs="Tahoma"/>
      <w:sz w:val="16"/>
      <w:szCs w:val="16"/>
    </w:rPr>
  </w:style>
  <w:style w:type="character" w:customStyle="1" w:styleId="BalloonTextChar">
    <w:name w:val="Balloon Text Char"/>
    <w:basedOn w:val="DefaultParagraphFont"/>
    <w:link w:val="BalloonText"/>
    <w:uiPriority w:val="99"/>
    <w:semiHidden/>
    <w:rsid w:val="005C5077"/>
    <w:rPr>
      <w:rFonts w:ascii="Tahoma" w:hAnsi="Tahoma" w:cs="Tahoma"/>
      <w:sz w:val="16"/>
      <w:szCs w:val="16"/>
    </w:rPr>
  </w:style>
  <w:style w:type="paragraph" w:styleId="Header">
    <w:name w:val="header"/>
    <w:basedOn w:val="Normal"/>
    <w:link w:val="HeaderChar"/>
    <w:uiPriority w:val="99"/>
    <w:unhideWhenUsed/>
    <w:rsid w:val="005C5077"/>
    <w:pPr>
      <w:tabs>
        <w:tab w:val="center" w:pos="4513"/>
        <w:tab w:val="right" w:pos="9026"/>
      </w:tabs>
    </w:pPr>
  </w:style>
  <w:style w:type="character" w:customStyle="1" w:styleId="HeaderChar">
    <w:name w:val="Header Char"/>
    <w:basedOn w:val="DefaultParagraphFont"/>
    <w:link w:val="Header"/>
    <w:uiPriority w:val="99"/>
    <w:rsid w:val="005C5077"/>
  </w:style>
  <w:style w:type="paragraph" w:styleId="Footer">
    <w:name w:val="footer"/>
    <w:basedOn w:val="Normal"/>
    <w:link w:val="FooterChar"/>
    <w:uiPriority w:val="99"/>
    <w:unhideWhenUsed/>
    <w:rsid w:val="005C5077"/>
    <w:pPr>
      <w:tabs>
        <w:tab w:val="center" w:pos="4513"/>
        <w:tab w:val="right" w:pos="9026"/>
      </w:tabs>
    </w:pPr>
  </w:style>
  <w:style w:type="character" w:customStyle="1" w:styleId="FooterChar">
    <w:name w:val="Footer Char"/>
    <w:basedOn w:val="DefaultParagraphFont"/>
    <w:link w:val="Footer"/>
    <w:uiPriority w:val="99"/>
    <w:rsid w:val="005C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wgc.org/dbImage.ashx?id=1265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cwgc.org/find-a-cemetery/cemetery/82700/ARRAS%20MEMORIAL" TargetMode="External"/><Relationship Id="rId4" Type="http://schemas.openxmlformats.org/officeDocument/2006/relationships/footnotes" Target="footnotes.xml"/><Relationship Id="rId9" Type="http://schemas.openxmlformats.org/officeDocument/2006/relationships/hyperlink" Target="http://www.cwgc.org/find-a-cemetery/cemetery/82700/ARRAS%20MEM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Craig Bryce</cp:lastModifiedBy>
  <cp:revision>3</cp:revision>
  <cp:lastPrinted>2013-12-28T17:23:00Z</cp:lastPrinted>
  <dcterms:created xsi:type="dcterms:W3CDTF">2013-12-28T17:17:00Z</dcterms:created>
  <dcterms:modified xsi:type="dcterms:W3CDTF">2016-01-04T15:33:00Z</dcterms:modified>
</cp:coreProperties>
</file>