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3A56" w14:textId="77777777" w:rsidR="007D0F75" w:rsidRDefault="007D0F75">
      <w:pPr>
        <w:jc w:val="both"/>
        <w:rPr>
          <w:rFonts w:ascii="Times New Roman" w:eastAsia="Times New Roman" w:hAnsi="Times New Roman" w:cs="Times New Roman"/>
          <w:b/>
          <w:bCs/>
          <w:sz w:val="24"/>
          <w:szCs w:val="24"/>
        </w:rPr>
      </w:pPr>
    </w:p>
    <w:p w14:paraId="46CCBC02" w14:textId="77777777" w:rsidR="007D0F75" w:rsidRDefault="00000000">
      <w:pPr>
        <w:rPr>
          <w:rFonts w:ascii="Times New Roman" w:eastAsia="Times New Roman" w:hAnsi="Times New Roman" w:cs="Times New Roman"/>
          <w:sz w:val="24"/>
          <w:szCs w:val="24"/>
        </w:rPr>
      </w:pPr>
      <w:r>
        <w:rPr>
          <w:rFonts w:ascii="Times New Roman" w:hAnsi="Times New Roman"/>
          <w:b/>
          <w:sz w:val="24"/>
        </w:rPr>
        <w:t>CELLPHENOTYPER:</w:t>
      </w:r>
      <w:r>
        <w:rPr>
          <w:rFonts w:ascii="Times New Roman" w:hAnsi="Times New Roman"/>
          <w:sz w:val="24"/>
        </w:rPr>
        <w:t xml:space="preserve"> a computational pipeline for cellular-level analysis of whole-slide histology images</w:t>
      </w:r>
    </w:p>
    <w:p w14:paraId="37556D3F" w14:textId="77777777" w:rsidR="007D0F75" w:rsidRDefault="00000000">
      <w:pPr>
        <w:rPr>
          <w:rFonts w:ascii="Times New Roman" w:eastAsia="Times New Roman" w:hAnsi="Times New Roman" w:cs="Times New Roman"/>
          <w:sz w:val="24"/>
          <w:szCs w:val="24"/>
          <w:vertAlign w:val="superscript"/>
        </w:rPr>
      </w:pPr>
      <w:r>
        <w:rPr>
          <w:rFonts w:ascii="Times New Roman" w:hAnsi="Times New Roman"/>
          <w:sz w:val="24"/>
        </w:rPr>
        <w:t>Martin Ocharo</w:t>
      </w:r>
      <w:r>
        <w:rPr>
          <w:rFonts w:ascii="Times New Roman" w:hAnsi="Times New Roman"/>
          <w:sz w:val="24"/>
          <w:vertAlign w:val="superscript"/>
        </w:rPr>
        <w:t>1,2</w:t>
      </w:r>
      <w:r>
        <w:rPr>
          <w:rFonts w:ascii="Times New Roman" w:hAnsi="Times New Roman"/>
          <w:sz w:val="24"/>
        </w:rPr>
        <w:t>, Moussa Kassim</w:t>
      </w:r>
      <w:r>
        <w:rPr>
          <w:rFonts w:ascii="Times New Roman" w:hAnsi="Times New Roman"/>
          <w:sz w:val="24"/>
          <w:vertAlign w:val="superscript"/>
        </w:rPr>
        <w:t>1,2</w:t>
      </w:r>
      <w:r>
        <w:rPr>
          <w:rFonts w:ascii="Times New Roman" w:hAnsi="Times New Roman"/>
          <w:sz w:val="24"/>
        </w:rPr>
        <w:t>, Dalia Ahmed</w:t>
      </w:r>
      <w:r>
        <w:rPr>
          <w:rFonts w:ascii="Times New Roman" w:hAnsi="Times New Roman"/>
          <w:sz w:val="24"/>
          <w:vertAlign w:val="superscript"/>
        </w:rPr>
        <w:t>1,3</w:t>
      </w:r>
      <w:r>
        <w:rPr>
          <w:rFonts w:ascii="Times New Roman" w:hAnsi="Times New Roman"/>
          <w:sz w:val="24"/>
        </w:rPr>
        <w:t>, Alessia Vignoli</w:t>
      </w:r>
      <w:r>
        <w:rPr>
          <w:rFonts w:ascii="Times New Roman" w:hAnsi="Times New Roman"/>
          <w:sz w:val="24"/>
          <w:vertAlign w:val="superscript"/>
        </w:rPr>
        <w:t>4,5</w:t>
      </w:r>
      <w:r>
        <w:rPr>
          <w:rFonts w:ascii="Times New Roman" w:hAnsi="Times New Roman"/>
          <w:sz w:val="24"/>
        </w:rPr>
        <w:t>, Aashish Kumar</w:t>
      </w:r>
      <w:r>
        <w:rPr>
          <w:rFonts w:ascii="Times New Roman" w:hAnsi="Times New Roman"/>
          <w:sz w:val="24"/>
          <w:vertAlign w:val="superscript"/>
        </w:rPr>
        <w:t>6</w:t>
      </w:r>
      <w:r>
        <w:rPr>
          <w:rFonts w:ascii="Times New Roman" w:hAnsi="Times New Roman"/>
          <w:sz w:val="24"/>
        </w:rPr>
        <w:t>, Giulia Canarutto</w:t>
      </w:r>
      <w:r>
        <w:rPr>
          <w:rFonts w:ascii="Times New Roman" w:hAnsi="Times New Roman"/>
          <w:sz w:val="24"/>
          <w:vertAlign w:val="superscript"/>
        </w:rPr>
        <w:t>7</w:t>
      </w:r>
      <w:r>
        <w:rPr>
          <w:rFonts w:ascii="Times New Roman" w:hAnsi="Times New Roman"/>
          <w:sz w:val="24"/>
        </w:rPr>
        <w:t>, Brendon Price</w:t>
      </w:r>
      <w:r>
        <w:rPr>
          <w:rFonts w:ascii="Times New Roman" w:hAnsi="Times New Roman"/>
          <w:sz w:val="24"/>
          <w:vertAlign w:val="superscript"/>
        </w:rPr>
        <w:t>8</w:t>
      </w:r>
      <w:r>
        <w:rPr>
          <w:rFonts w:ascii="Times New Roman" w:hAnsi="Times New Roman"/>
          <w:sz w:val="24"/>
        </w:rPr>
        <w:t>, Shweta Sbirla</w:t>
      </w:r>
      <w:r>
        <w:rPr>
          <w:rFonts w:ascii="Times New Roman" w:hAnsi="Times New Roman"/>
          <w:sz w:val="24"/>
          <w:vertAlign w:val="superscript"/>
        </w:rPr>
        <w:t>6</w:t>
      </w:r>
      <w:r>
        <w:rPr>
          <w:rFonts w:ascii="Times New Roman" w:hAnsi="Times New Roman"/>
          <w:sz w:val="24"/>
        </w:rPr>
        <w:t>, Leonardo Tenori</w:t>
      </w:r>
      <w:r>
        <w:rPr>
          <w:rFonts w:ascii="Times New Roman" w:hAnsi="Times New Roman"/>
          <w:sz w:val="24"/>
          <w:vertAlign w:val="superscript"/>
        </w:rPr>
        <w:t>4,5</w:t>
      </w:r>
      <w:r>
        <w:rPr>
          <w:rFonts w:ascii="Times New Roman" w:hAnsi="Times New Roman"/>
          <w:sz w:val="24"/>
        </w:rPr>
        <w:t>, Silvano Piazza</w:t>
      </w:r>
      <w:r>
        <w:rPr>
          <w:rFonts w:ascii="Times New Roman" w:hAnsi="Times New Roman"/>
          <w:sz w:val="24"/>
          <w:vertAlign w:val="superscript"/>
        </w:rPr>
        <w:t>7,9</w:t>
      </w:r>
      <w:r>
        <w:rPr>
          <w:rFonts w:ascii="Times New Roman" w:hAnsi="Times New Roman"/>
          <w:sz w:val="24"/>
        </w:rPr>
        <w:t>, Dinesh Gupta</w:t>
      </w:r>
      <w:r>
        <w:rPr>
          <w:rFonts w:ascii="Times New Roman" w:hAnsi="Times New Roman"/>
          <w:sz w:val="24"/>
          <w:vertAlign w:val="superscript"/>
        </w:rPr>
        <w:t>6</w:t>
      </w:r>
      <w:r>
        <w:rPr>
          <w:rFonts w:ascii="Times New Roman" w:hAnsi="Times New Roman"/>
          <w:sz w:val="24"/>
        </w:rPr>
        <w:t>, Ekene Emmanuel Nweke</w:t>
      </w:r>
      <w:r>
        <w:rPr>
          <w:rFonts w:ascii="Times New Roman" w:hAnsi="Times New Roman"/>
          <w:sz w:val="24"/>
          <w:vertAlign w:val="superscript"/>
        </w:rPr>
        <w:t>10</w:t>
      </w:r>
      <w:r>
        <w:rPr>
          <w:rFonts w:ascii="Times New Roman" w:hAnsi="Times New Roman"/>
          <w:sz w:val="24"/>
        </w:rPr>
        <w:t>, Stefano Cacciatore</w:t>
      </w:r>
      <w:r>
        <w:rPr>
          <w:rFonts w:ascii="Times New Roman" w:hAnsi="Times New Roman"/>
          <w:sz w:val="24"/>
          <w:vertAlign w:val="superscript"/>
        </w:rPr>
        <w:t>1,2</w:t>
      </w:r>
    </w:p>
    <w:p w14:paraId="634CDF87" w14:textId="77777777" w:rsidR="007D0F75" w:rsidRDefault="007D0F75">
      <w:pPr>
        <w:spacing w:after="60"/>
        <w:jc w:val="both"/>
        <w:rPr>
          <w:rFonts w:ascii="Times New Roman" w:eastAsia="Times New Roman" w:hAnsi="Times New Roman" w:cs="Times New Roman"/>
          <w:color w:val="000000"/>
          <w:sz w:val="24"/>
          <w:szCs w:val="24"/>
        </w:rPr>
      </w:pPr>
    </w:p>
    <w:p w14:paraId="17282F7D"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 xml:space="preserve"> Bioinformatics Unit, International Centre for Genetic Engineering and Biotechnology, Cape Town 7925, Western Cape, South Africa.</w:t>
      </w:r>
    </w:p>
    <w:p w14:paraId="7BB28208"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Department of Integrative Biomedical Sciences, Institute of Infectious Disease &amp; Molecular Medicine (IDM), University of Cape Town, Cape Town 7925, South Africa.</w:t>
      </w:r>
    </w:p>
    <w:p w14:paraId="0A3372E2"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 xml:space="preserve"> Histopathology and Cytology Department, Faculty of Medical Laboratory Science, Omdurman Ahlia University, Omdurman, Sudan.</w:t>
      </w:r>
    </w:p>
    <w:p w14:paraId="72CAF2E2"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4</w:t>
      </w:r>
      <w:r>
        <w:rPr>
          <w:rFonts w:ascii="Times New Roman" w:eastAsia="Times New Roman" w:hAnsi="Times New Roman" w:cs="Times New Roman"/>
          <w:color w:val="000000"/>
          <w:sz w:val="24"/>
          <w:szCs w:val="24"/>
        </w:rPr>
        <w:t xml:space="preserve"> Department of Chemistry "Ugo Schiff", University of Florence, Sesto Fiorentino, Italy.</w:t>
      </w:r>
    </w:p>
    <w:p w14:paraId="6ED4BD70"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 xml:space="preserve"> Magnetic Resonance </w:t>
      </w:r>
      <w:proofErr w:type="spellStart"/>
      <w:r>
        <w:rPr>
          <w:rFonts w:ascii="Times New Roman" w:eastAsia="Times New Roman" w:hAnsi="Times New Roman" w:cs="Times New Roman"/>
          <w:color w:val="000000"/>
          <w:sz w:val="24"/>
          <w:szCs w:val="24"/>
        </w:rPr>
        <w:t>Center</w:t>
      </w:r>
      <w:proofErr w:type="spellEnd"/>
      <w:r>
        <w:rPr>
          <w:rFonts w:ascii="Times New Roman" w:eastAsia="Times New Roman" w:hAnsi="Times New Roman" w:cs="Times New Roman"/>
          <w:color w:val="000000"/>
          <w:sz w:val="24"/>
          <w:szCs w:val="24"/>
        </w:rPr>
        <w:t xml:space="preserve"> (CERM), University of Florence, Sesto Fiorentino, Italy.</w:t>
      </w:r>
    </w:p>
    <w:p w14:paraId="72745CE8"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6</w:t>
      </w:r>
      <w:r>
        <w:rPr>
          <w:rFonts w:ascii="Times New Roman" w:eastAsia="Times New Roman" w:hAnsi="Times New Roman" w:cs="Times New Roman"/>
          <w:color w:val="000000"/>
          <w:sz w:val="24"/>
          <w:szCs w:val="24"/>
        </w:rPr>
        <w:t xml:space="preserve"> Translational Bioinformatics Group, International Centre for Genetic Engineering and Biotechnology, New Delhi, India.</w:t>
      </w:r>
    </w:p>
    <w:p w14:paraId="751D2DC9"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7</w:t>
      </w:r>
      <w:r>
        <w:rPr>
          <w:rFonts w:ascii="Times New Roman" w:eastAsia="Times New Roman" w:hAnsi="Times New Roman" w:cs="Times New Roman"/>
          <w:color w:val="000000"/>
          <w:sz w:val="24"/>
          <w:szCs w:val="24"/>
        </w:rPr>
        <w:t xml:space="preserve"> Computational Biology Group, International Centre for Genetic Engineering and Biotechnology (ICGEB), Trieste, Italy</w:t>
      </w:r>
    </w:p>
    <w:p w14:paraId="7B725B72"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8</w:t>
      </w:r>
      <w:r>
        <w:rPr>
          <w:rFonts w:ascii="Times New Roman" w:eastAsia="Times New Roman" w:hAnsi="Times New Roman" w:cs="Times New Roman"/>
          <w:color w:val="000000"/>
          <w:sz w:val="24"/>
          <w:szCs w:val="24"/>
        </w:rPr>
        <w:t xml:space="preserve"> Division of Anatomical Pathology, University of Cape Town and National Health Laboratory Service, Observatory, Cape Town, South Africa</w:t>
      </w:r>
    </w:p>
    <w:p w14:paraId="6D2B261D"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Bioinformatics Facility, Department of Cellular, Computational and Integrative Biology - CIBIO, University of Trento, Trento, Italy</w:t>
      </w:r>
    </w:p>
    <w:p>
      <w:pPr>
        <w:keepNext/>
        <w:spacing w:after="60"/>
        <w:jc w:val="both"/>
        <w:rPr>
          <w:rFonts w:ascii="Times New Roman" w:eastAsia="Times New Roman" w:hAnsi="Times New Roman" w:cs="Times New Roman"/>
          <w:color w:val="000000"/>
          <w:sz w:val="24"/>
          <w:szCs w:val="24"/>
        </w:rPr>
      </w:pPr>
      <w:r>
        <w:rPr>
          <w:rFonts w:ascii="Times New Roman" w:hAnsi="Times New Roman"/>
          <w:sz w:val="24"/>
          <w:vertAlign w:val="superscript"/>
        </w:rPr>
        <w:t>10</w:t>
      </w:r>
      <w:r>
        <w:rPr>
          <w:rFonts w:ascii="Times New Roman" w:hAnsi="Times New Roman"/>
          <w:sz w:val="24"/>
        </w:rPr>
        <w:t xml:space="preserve"> Department of Surgery, School of Clinical Medicine, Faculty of Health Sciences, University of the Witwatersrand, Johannesburg, Gauteng, South Africa.</w:t>
      </w:r>
    </w:p>
    <w:p w14:paraId="2B62108F" w14:textId="77777777" w:rsidR="007D0F75" w:rsidRDefault="007D0F75">
      <w:pPr>
        <w:jc w:val="both"/>
        <w:rPr>
          <w:rFonts w:ascii="Times New Roman" w:eastAsia="Times New Roman" w:hAnsi="Times New Roman" w:cs="Times New Roman"/>
          <w:b/>
          <w:bCs/>
          <w:sz w:val="24"/>
          <w:szCs w:val="24"/>
        </w:rPr>
      </w:pPr>
    </w:p>
    <w:p w14:paraId="6C2218AF" w14:textId="77777777" w:rsidR="007D0F75" w:rsidRDefault="007D0F75">
      <w:pPr>
        <w:jc w:val="both"/>
        <w:rPr>
          <w:rFonts w:ascii="Times New Roman" w:eastAsia="Times New Roman" w:hAnsi="Times New Roman" w:cs="Times New Roman"/>
          <w:b/>
          <w:bCs/>
          <w:sz w:val="24"/>
          <w:szCs w:val="24"/>
        </w:rPr>
      </w:pPr>
      <w:r>
        <w:rPr>
          <w:rFonts w:ascii="Times New Roman" w:hAnsi="Times New Roman"/>
          <w:b/>
          <w:sz w:val="24"/>
        </w:rPr>
        <w:t>Routine H&amp;E whole-slide imaging captures rich cellular and tissue architecture, but reproducible transformation of gigapixel histology into spatial single-cell data remains challenging. Here, we present CellPhenotyper, a modular Nextflow pipeline integrating artifact-aware quality control, three-model consensus cell identification, tissue-microarray-aware assignment, virtual-marker inference, paired cell-centred morphology embeddings, scalable unsupervised phenotyping and anatomically guided tissue refinement. CellPhenotyper combines GrandQC, StarDist, HoVer-Net MoNuSAC, CellViT++, GigaTIME, UNI-2, KODAMA, Leiden clustering and MedSAM in containerized, hardware-aware workflows. After final tissue-compartment vectorization, the pipeline selects the connected section containing the largest number of CellViT++-identified neoplastic consensus cells, derives a 768-dimensional section representation with TITAN and CONCH, and supplies it to cancer-specific PathoFMPred models. The workflow produces traceable cell masks, named cell types, virtual-marker measurements, learned representations, phenotype assignments, refined tissue compartments and section-level molecular predictions from routine H&amp;E images.</w:t>
      </w:r>
    </w:p>
    <w:p w14:paraId="169E9AC3" w14:textId="05EB8A4E" w:rsidR="001200BD" w:rsidRDefault="00FD5E37" w:rsidP="00FD5E37">
      <w:pPr>
        <w:spacing w:before="240" w:after="240"/>
        <w:jc w:val="both"/>
        <w:rPr>
          <w:rFonts w:ascii="Times New Roman" w:eastAsia="Times New Roman" w:hAnsi="Times New Roman" w:cs="Times New Roman"/>
          <w:sz w:val="24"/>
          <w:szCs w:val="24"/>
        </w:rPr>
      </w:pPr>
      <w:proofErr w:type="spellStart"/>
      <w:r w:rsidRPr="00FD5E37">
        <w:rPr>
          <w:rFonts w:ascii="Times New Roman" w:eastAsia="Times New Roman" w:hAnsi="Times New Roman" w:cs="Times New Roman"/>
          <w:sz w:val="24"/>
          <w:szCs w:val="24"/>
        </w:rPr>
        <w:t>Hematoxylin</w:t>
      </w:r>
      <w:proofErr w:type="spellEnd"/>
      <w:r w:rsidRPr="00FD5E37">
        <w:rPr>
          <w:rFonts w:ascii="Times New Roman" w:eastAsia="Times New Roman" w:hAnsi="Times New Roman" w:cs="Times New Roman"/>
          <w:sz w:val="24"/>
          <w:szCs w:val="24"/>
        </w:rPr>
        <w:t xml:space="preserve"> and eosin (H&amp;E) staining remains the first-line investigation in diagnostic histopathology. As the most widely used technique in histopathology, </w:t>
      </w:r>
      <w:proofErr w:type="spellStart"/>
      <w:r w:rsidR="001200BD">
        <w:rPr>
          <w:rFonts w:ascii="Times New Roman" w:eastAsia="Times New Roman" w:hAnsi="Times New Roman" w:cs="Times New Roman"/>
          <w:sz w:val="24"/>
          <w:szCs w:val="24"/>
        </w:rPr>
        <w:t>h</w:t>
      </w:r>
      <w:r w:rsidR="001200BD" w:rsidRPr="00FD5E37">
        <w:rPr>
          <w:rFonts w:ascii="Times New Roman" w:eastAsia="Times New Roman" w:hAnsi="Times New Roman" w:cs="Times New Roman"/>
          <w:sz w:val="24"/>
          <w:szCs w:val="24"/>
        </w:rPr>
        <w:t>ematoxylin</w:t>
      </w:r>
      <w:proofErr w:type="spellEnd"/>
      <w:r w:rsidR="001200BD" w:rsidRPr="00FD5E37">
        <w:rPr>
          <w:rFonts w:ascii="Times New Roman" w:eastAsia="Times New Roman" w:hAnsi="Times New Roman" w:cs="Times New Roman"/>
          <w:sz w:val="24"/>
          <w:szCs w:val="24"/>
        </w:rPr>
        <w:t xml:space="preserve"> </w:t>
      </w:r>
      <w:r w:rsidR="001200BD">
        <w:rPr>
          <w:rFonts w:ascii="Times New Roman" w:eastAsia="Times New Roman" w:hAnsi="Times New Roman" w:cs="Times New Roman"/>
          <w:sz w:val="24"/>
          <w:szCs w:val="24"/>
        </w:rPr>
        <w:t xml:space="preserve">binds specifically to nuclei, providing clear visualization, while eosin provides high contrast for the cytoplasm, extracellular matrix, and tissue architecture, enabling assessment of cellular morphology, stromal organization, necrosis, glandular structure, and </w:t>
      </w:r>
      <w:proofErr w:type="spellStart"/>
      <w:r w:rsidR="001200BD">
        <w:rPr>
          <w:rFonts w:ascii="Times New Roman" w:eastAsia="Times New Roman" w:hAnsi="Times New Roman" w:cs="Times New Roman"/>
          <w:sz w:val="24"/>
          <w:szCs w:val="24"/>
        </w:rPr>
        <w:t>tumor</w:t>
      </w:r>
      <w:proofErr w:type="spellEnd"/>
      <w:r w:rsidR="001200BD">
        <w:rPr>
          <w:rFonts w:ascii="Times New Roman" w:eastAsia="Times New Roman" w:hAnsi="Times New Roman" w:cs="Times New Roman"/>
          <w:sz w:val="24"/>
          <w:szCs w:val="24"/>
        </w:rPr>
        <w:t>-associated</w:t>
      </w:r>
      <w:r w:rsidRPr="00FD5E37">
        <w:rPr>
          <w:rFonts w:ascii="Times New Roman" w:eastAsia="Times New Roman" w:hAnsi="Times New Roman" w:cs="Times New Roman"/>
          <w:sz w:val="24"/>
          <w:szCs w:val="24"/>
        </w:rPr>
        <w:t xml:space="preserve"> architectural patterns </w:t>
      </w:r>
      <w:r w:rsidR="00156E38">
        <w:rPr>
          <w:rFonts w:ascii="Times New Roman" w:eastAsia="Times New Roman" w:hAnsi="Times New Roman" w:cs="Times New Roman"/>
        </w:rPr>
        <w:fldChar w:fldCharType="begin">
          <w:fldData xml:space="preserve">PEVuZE5vdGU+PENpdGU+PEF1dGhvcj5kZSBIYWFuPC9BdXRob3I+PFllYXI+MjAyMTwvWWVhcj48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==
</w:fldData>
        </w:fldChar>
      </w:r>
      <w:r w:rsidR="00156E38">
        <w:rPr>
          <w:rFonts w:ascii="Times New Roman" w:eastAsia="Times New Roman" w:hAnsi="Times New Roman" w:cs="Times New Roman"/>
        </w:rPr>
        <w:instrText xml:space="preserve"> ADDIN EN.CITE </w:instrText>
      </w:r>
      <w:r w:rsidR="00156E38">
        <w:rPr>
          <w:rFonts w:ascii="Times New Roman" w:eastAsia="Times New Roman" w:hAnsi="Times New Roman" w:cs="Times New Roman"/>
        </w:rPr>
        <w:fldChar w:fldCharType="begin">
          <w:fldData xml:space="preserve">PEVuZE5vdGU+PENpdGU+PEF1dGhvcj5kZSBIYWFuPC9BdXRob3I+PFllYXI+MjAyMTwvWWVhcj48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==
</w:fldData>
        </w:fldChar>
      </w:r>
      <w:r w:rsidR="00156E38">
        <w:rPr>
          <w:rFonts w:ascii="Times New Roman" w:eastAsia="Times New Roman" w:hAnsi="Times New Roman" w:cs="Times New Roman"/>
        </w:rPr>
        <w:instrText xml:space="preserve"> ADDIN EN.CITE.DATA </w:instrText>
      </w:r>
      <w:r w:rsidR="00156E38">
        <w:rPr>
          <w:rFonts w:ascii="Times New Roman" w:eastAsia="Times New Roman" w:hAnsi="Times New Roman" w:cs="Times New Roman"/>
        </w:rPr>
      </w:r>
      <w:r w:rsidR="00156E38">
        <w:rPr>
          <w:rFonts w:ascii="Times New Roman" w:eastAsia="Times New Roman" w:hAnsi="Times New Roman" w:cs="Times New Roman"/>
        </w:rPr>
        <w:fldChar w:fldCharType="end"/>
      </w:r>
      <w:r w:rsidR="00156E38">
        <w:rPr>
          <w:rFonts w:ascii="Times New Roman" w:eastAsia="Times New Roman" w:hAnsi="Times New Roman" w:cs="Times New Roman"/>
        </w:rPr>
      </w:r>
      <w:r w:rsidR="00156E38">
        <w:rPr>
          <w:rFonts w:ascii="Times New Roman" w:eastAsia="Times New Roman" w:hAnsi="Times New Roman" w:cs="Times New Roman"/>
        </w:rPr>
        <w:fldChar w:fldCharType="separate"/>
      </w:r>
      <w:r w:rsidR="00156E38">
        <w:rPr>
          <w:rFonts w:ascii="Times New Roman" w:eastAsia="Times New Roman" w:hAnsi="Times New Roman" w:cs="Times New Roman"/>
          <w:noProof/>
        </w:rPr>
        <w:t>[1-3]</w:t>
      </w:r>
      <w:r w:rsidR="00156E38">
        <w:rPr>
          <w:rFonts w:ascii="Times New Roman" w:eastAsia="Times New Roman" w:hAnsi="Times New Roman" w:cs="Times New Roman"/>
        </w:rPr>
        <w:fldChar w:fldCharType="end"/>
      </w:r>
      <w:r w:rsidRPr="00FD5E37">
        <w:rPr>
          <w:rFonts w:ascii="Times New Roman" w:eastAsia="Times New Roman" w:hAnsi="Times New Roman" w:cs="Times New Roman"/>
          <w:sz w:val="24"/>
          <w:szCs w:val="24"/>
        </w:rPr>
        <w:t>. Its routine clinical use, low cost, rapid processing</w:t>
      </w:r>
      <w:r>
        <w:rPr>
          <w:rFonts w:ascii="Times New Roman" w:eastAsia="Times New Roman" w:hAnsi="Times New Roman" w:cs="Times New Roman"/>
          <w:sz w:val="24"/>
          <w:szCs w:val="24"/>
        </w:rPr>
        <w:t>,</w:t>
      </w:r>
      <w:r w:rsidRPr="00FD5E37">
        <w:rPr>
          <w:rFonts w:ascii="Times New Roman" w:eastAsia="Times New Roman" w:hAnsi="Times New Roman" w:cs="Times New Roman"/>
          <w:sz w:val="24"/>
          <w:szCs w:val="24"/>
        </w:rPr>
        <w:t xml:space="preserve"> and compatibility with whole-slide digitization have made </w:t>
      </w:r>
      <w:r w:rsidR="001200BD">
        <w:rPr>
          <w:rFonts w:ascii="Times New Roman" w:eastAsia="Times New Roman" w:hAnsi="Times New Roman" w:cs="Times New Roman"/>
          <w:sz w:val="24"/>
          <w:szCs w:val="24"/>
        </w:rPr>
        <w:t>H&amp;E-stained</w:t>
      </w:r>
      <w:r w:rsidRPr="00FD5E37">
        <w:rPr>
          <w:rFonts w:ascii="Times New Roman" w:eastAsia="Times New Roman" w:hAnsi="Times New Roman" w:cs="Times New Roman"/>
          <w:sz w:val="24"/>
          <w:szCs w:val="24"/>
        </w:rPr>
        <w:t xml:space="preserve"> whole-slide images (WSIs) the principal substrate for large-scale quantitative pathology. In this context, H&amp;E WSIs provide both the diagnostic morphological reference and the image basis for downstream computational </w:t>
      </w:r>
      <w:r w:rsidRPr="00FD5E37">
        <w:rPr>
          <w:rFonts w:ascii="Times New Roman" w:eastAsia="Times New Roman" w:hAnsi="Times New Roman" w:cs="Times New Roman"/>
          <w:sz w:val="24"/>
          <w:szCs w:val="24"/>
        </w:rPr>
        <w:lastRenderedPageBreak/>
        <w:t>workflows, including tissue annotation, nuclear segmentation, cell-level feature extraction, representation learning</w:t>
      </w:r>
      <w:r>
        <w:rPr>
          <w:rFonts w:ascii="Times New Roman" w:eastAsia="Times New Roman" w:hAnsi="Times New Roman" w:cs="Times New Roman"/>
          <w:sz w:val="24"/>
          <w:szCs w:val="24"/>
        </w:rPr>
        <w:t>,</w:t>
      </w:r>
      <w:r w:rsidRPr="00FD5E37">
        <w:rPr>
          <w:rFonts w:ascii="Times New Roman" w:eastAsia="Times New Roman" w:hAnsi="Times New Roman" w:cs="Times New Roman"/>
          <w:sz w:val="24"/>
          <w:szCs w:val="24"/>
        </w:rPr>
        <w:t xml:space="preserve"> and spatial phenotyping </w:t>
      </w:r>
      <w:r w:rsidR="00156E38">
        <w:rPr>
          <w:rFonts w:ascii="Times New Roman" w:eastAsia="Times New Roman" w:hAnsi="Times New Roman" w:cs="Times New Roman"/>
        </w:rPr>
        <w:fldChar w:fldCharType="begin">
          <w:fldData xml:space="preserve">PEVuZE5vdGU+PENpdGU+PEF1dGhvcj5MaTwvQXV0aG9yPjxZZWFyPjIwMjU8L1llYXI+PFJlY051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==
</w:fldData>
        </w:fldChar>
      </w:r>
      <w:r w:rsidR="00156E38">
        <w:rPr>
          <w:rFonts w:ascii="Times New Roman" w:eastAsia="Times New Roman" w:hAnsi="Times New Roman" w:cs="Times New Roman"/>
        </w:rPr>
        <w:instrText xml:space="preserve"> ADDIN EN.CITE </w:instrText>
      </w:r>
      <w:r w:rsidR="00156E38">
        <w:rPr>
          <w:rFonts w:ascii="Times New Roman" w:eastAsia="Times New Roman" w:hAnsi="Times New Roman" w:cs="Times New Roman"/>
        </w:rPr>
        <w:fldChar w:fldCharType="begin">
          <w:fldData xml:space="preserve">PEVuZE5vdGU+PENpdGU+PEF1dGhvcj5MaTwvQXV0aG9yPjxZZWFyPjIwMjU8L1llYXI+PFJlY051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==
</w:fldData>
        </w:fldChar>
      </w:r>
      <w:r w:rsidR="00156E38">
        <w:rPr>
          <w:rFonts w:ascii="Times New Roman" w:eastAsia="Times New Roman" w:hAnsi="Times New Roman" w:cs="Times New Roman"/>
        </w:rPr>
        <w:instrText xml:space="preserve"> ADDIN EN.CITE.DATA </w:instrText>
      </w:r>
      <w:r w:rsidR="00156E38">
        <w:rPr>
          <w:rFonts w:ascii="Times New Roman" w:eastAsia="Times New Roman" w:hAnsi="Times New Roman" w:cs="Times New Roman"/>
        </w:rPr>
      </w:r>
      <w:r w:rsidR="00156E38">
        <w:rPr>
          <w:rFonts w:ascii="Times New Roman" w:eastAsia="Times New Roman" w:hAnsi="Times New Roman" w:cs="Times New Roman"/>
        </w:rPr>
        <w:fldChar w:fldCharType="end"/>
      </w:r>
      <w:r w:rsidR="00156E38">
        <w:rPr>
          <w:rFonts w:ascii="Times New Roman" w:eastAsia="Times New Roman" w:hAnsi="Times New Roman" w:cs="Times New Roman"/>
        </w:rPr>
      </w:r>
      <w:r w:rsidR="00156E38">
        <w:rPr>
          <w:rFonts w:ascii="Times New Roman" w:eastAsia="Times New Roman" w:hAnsi="Times New Roman" w:cs="Times New Roman"/>
        </w:rPr>
        <w:fldChar w:fldCharType="separate"/>
      </w:r>
      <w:r w:rsidR="00156E38">
        <w:rPr>
          <w:rFonts w:ascii="Times New Roman" w:eastAsia="Times New Roman" w:hAnsi="Times New Roman" w:cs="Times New Roman"/>
          <w:noProof/>
        </w:rPr>
        <w:t>[2-6]</w:t>
      </w:r>
      <w:r w:rsidR="00156E38">
        <w:rPr>
          <w:rFonts w:ascii="Times New Roman" w:eastAsia="Times New Roman" w:hAnsi="Times New Roman" w:cs="Times New Roman"/>
        </w:rPr>
        <w:fldChar w:fldCharType="end"/>
      </w:r>
      <w:r w:rsidRPr="00FD5E37">
        <w:rPr>
          <w:rFonts w:ascii="Times New Roman" w:eastAsia="Times New Roman" w:hAnsi="Times New Roman" w:cs="Times New Roman"/>
          <w:sz w:val="24"/>
          <w:szCs w:val="24"/>
        </w:rPr>
        <w:t>.</w:t>
      </w:r>
    </w:p>
    <w:p w14:paraId="0F830933" w14:textId="7FCA80B9" w:rsidR="00C50959" w:rsidRPr="00FD5E37" w:rsidRDefault="00C50959" w:rsidP="00FD5E37">
      <w:pPr>
        <w:spacing w:before="240" w:after="240"/>
        <w:jc w:val="both"/>
        <w:rPr>
          <w:rFonts w:ascii="Times New Roman" w:eastAsia="Times New Roman" w:hAnsi="Times New Roman" w:cs="Times New Roman"/>
          <w:sz w:val="24"/>
          <w:szCs w:val="24"/>
        </w:rPr>
      </w:pPr>
      <w:r w:rsidRPr="00C50959">
        <w:rPr>
          <w:rFonts w:ascii="Times New Roman" w:eastAsia="Times New Roman" w:hAnsi="Times New Roman" w:cs="Times New Roman"/>
          <w:sz w:val="24"/>
          <w:szCs w:val="24"/>
        </w:rPr>
        <w:t>Despite their clinical ubiquity and biological richness, routine H&amp;E whole-slide images remain difficult to convert into scalable, reproducible</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spatially resolved tissue representations</w:t>
      </w:r>
      <w:r w:rsidR="00CC1F3F">
        <w:rPr>
          <w:rFonts w:ascii="Times New Roman" w:eastAsia="Times New Roman" w:hAnsi="Times New Roman" w:cs="Times New Roman"/>
          <w:sz w:val="24"/>
          <w:szCs w:val="24"/>
        </w:rPr>
        <w:fldChar w:fldCharType="begin">
          <w:fldData xml:space="preserve">PEVuZE5vdGU+PENpdGU+PEF1dGhvcj5Lb211cmE8L0F1dGhvcj48WWVhcj4yMDE4PC9ZZWFyPjxS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==
</w:fldData>
        </w:fldChar>
      </w:r>
      <w:r w:rsidR="001765D8">
        <w:rPr>
          <w:rFonts w:ascii="Times New Roman" w:eastAsia="Times New Roman" w:hAnsi="Times New Roman" w:cs="Times New Roman"/>
          <w:sz w:val="24"/>
          <w:szCs w:val="24"/>
        </w:rPr>
        <w:instrText xml:space="preserve"> ADDIN EN.CITE </w:instrText>
      </w:r>
      <w:r w:rsidR="001765D8">
        <w:rPr>
          <w:rFonts w:ascii="Times New Roman" w:eastAsia="Times New Roman" w:hAnsi="Times New Roman" w:cs="Times New Roman"/>
          <w:sz w:val="24"/>
          <w:szCs w:val="24"/>
        </w:rPr>
        <w:fldChar w:fldCharType="begin">
          <w:fldData xml:space="preserve">PEVuZE5vdGU+PENpdGU+PEF1dGhvcj5Lb211cmE8L0F1dGhvcj48WWVhcj4yMDE4PC9ZZWFyPjxS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==
</w:fldData>
        </w:fldChar>
      </w:r>
      <w:r w:rsidR="001765D8">
        <w:rPr>
          <w:rFonts w:ascii="Times New Roman" w:eastAsia="Times New Roman" w:hAnsi="Times New Roman" w:cs="Times New Roman"/>
          <w:sz w:val="24"/>
          <w:szCs w:val="24"/>
        </w:rPr>
        <w:instrText xml:space="preserve"> ADDIN EN.CITE.DATA </w:instrText>
      </w:r>
      <w:r w:rsidR="001765D8">
        <w:rPr>
          <w:rFonts w:ascii="Times New Roman" w:eastAsia="Times New Roman" w:hAnsi="Times New Roman" w:cs="Times New Roman"/>
          <w:sz w:val="24"/>
          <w:szCs w:val="24"/>
        </w:rPr>
      </w:r>
      <w:r w:rsidR="001765D8">
        <w:rPr>
          <w:rFonts w:ascii="Times New Roman" w:eastAsia="Times New Roman" w:hAnsi="Times New Roman" w:cs="Times New Roman"/>
          <w:sz w:val="24"/>
          <w:szCs w:val="24"/>
        </w:rPr>
        <w:fldChar w:fldCharType="end"/>
      </w:r>
      <w:r w:rsidR="00CC1F3F">
        <w:rPr>
          <w:rFonts w:ascii="Times New Roman" w:eastAsia="Times New Roman" w:hAnsi="Times New Roman" w:cs="Times New Roman"/>
          <w:sz w:val="24"/>
          <w:szCs w:val="24"/>
        </w:rPr>
      </w:r>
      <w:r w:rsidR="00CC1F3F">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[7-10]</w:t>
      </w:r>
      <w:r w:rsidR="00CC1F3F">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First, H&amp;E WSIs are gigapixel-scale images</w:t>
      </w:r>
      <w:r>
        <w:rPr>
          <w:rFonts w:ascii="Times New Roman" w:eastAsia="Times New Roman" w:hAnsi="Times New Roman" w:cs="Times New Roman"/>
          <w:sz w:val="24"/>
          <w:szCs w:val="24"/>
        </w:rPr>
        <w:t xml:space="preserve"> that require</w:t>
      </w:r>
      <w:r w:rsidRPr="00C50959">
        <w:rPr>
          <w:rFonts w:ascii="Times New Roman" w:eastAsia="Times New Roman" w:hAnsi="Times New Roman" w:cs="Times New Roman"/>
          <w:sz w:val="24"/>
          <w:szCs w:val="24"/>
        </w:rPr>
        <w:t xml:space="preserve"> efficient data handling, multiscale access, tiled processing</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reconstruction of outputs in the original slide coordinate space</w:t>
      </w:r>
      <w:r w:rsidR="00CC1F3F">
        <w:rPr>
          <w:rFonts w:ascii="Times New Roman" w:eastAsia="Times New Roman" w:hAnsi="Times New Roman" w:cs="Times New Roman"/>
          <w:sz w:val="24"/>
          <w:szCs w:val="24"/>
        </w:rPr>
        <w:fldChar w:fldCharType="begin"/>
      </w:r>
      <w:r w:rsidR="001765D8">
        <w:rPr>
          <w:rFonts w:ascii="Times New Roman" w:eastAsia="Times New Roman" w:hAnsi="Times New Roman" w:cs="Times New Roman"/>
          <w:sz w:val="24"/>
          <w:szCs w:val="24"/>
        </w:rPr>
        <w:instrText xml:space="preserve"> ADDIN EN.CITE &lt;EndNote&gt;&lt;Cite&gt;&lt;Author&gt;Tellez&lt;/Author&gt;&lt;Year&gt;2018&lt;/Year&gt;&lt;RecNum&gt;28&lt;/RecNum&gt;&lt;DisplayText&gt;[8, 11]&lt;/DisplayText&gt;&lt;record&gt;&lt;rec-number&gt;28&lt;/rec-number&gt;&lt;foreign-keys&gt;&lt;key app="EN" db-id="rt02ferdmf02z1e0wxpp2fd8awf22fdt2xdp" timestamp="1778239471"&gt;28&lt;/key&gt;&lt;/foreign-keys&gt;&lt;ref-type name="Journal Article"&gt;17&lt;/ref-type&gt;&lt;contributors&gt;&lt;authors&gt;&lt;author&gt;Tellez, David&lt;/author&gt;&lt;author&gt;Balkenhol, Maschenka&lt;/author&gt;&lt;author&gt;Otte-Holler, Irene&lt;/author&gt;&lt;author&gt;van de Loo, Rob&lt;/author&gt;&lt;author&gt;Vogels, Rutger&lt;/author&gt;&lt;author&gt;Bult, Peter&lt;/author&gt;&lt;author&gt;Wauters, Cynthia&lt;/author&gt;&lt;author&gt;Vreuls, Wouter&lt;/author&gt;&lt;author&gt;Mol, Sarah&lt;/author&gt;&lt;author&gt;Karssemeijer, Nico&lt;/author&gt;&lt;author&gt;van der Laak, Jeroen&lt;/author&gt;&lt;/authors&gt;&lt;/contributors&gt;&lt;titles&gt;&lt;title&gt;Whole-slide mitosis detection in H&amp;amp;E breast histology using PHH3 as a reference&lt;/title&gt;&lt;secondary-title&gt;IEEE Transactions on Medical Imaging&lt;/secondary-title&gt;&lt;/titles&gt;&lt;periodical&gt;&lt;full-title&gt;IEEE Transactions on Medical Imaging&lt;/full-title&gt;&lt;/periodical&gt;&lt;pages&gt;2126-2136&lt;/pages&gt;&lt;volume&gt;37&lt;/volume&gt;&lt;number&gt;9&lt;/number&gt;&lt;dates&gt;&lt;year&gt;2018&lt;/year&gt;&lt;/dates&gt;&lt;urls&gt;&lt;related-urls&gt;&lt;url&gt;https://doi.org/10.1109/TMI.2018.2820199&lt;/url&gt;&lt;/related-urls&gt;&lt;/urls&gt;&lt;electronic-resource-num&gt;10.1109/tmi.2018.2820199&lt;/electronic-resource-num&gt;&lt;/record&gt;&lt;/Cite&gt;&lt;Cite&gt;&lt;Author&gt;Dimitriou&lt;/Author&gt;&lt;Year&gt;2024&lt;/Year&gt;&lt;RecNum&gt;35&lt;/RecNum&gt;&lt;record&gt;&lt;rec-number&gt;35&lt;/rec-number&gt;&lt;foreign-keys&gt;&lt;key app="EN" db-id="rt02ferdmf02z1e0wxpp2fd8awf22fdt2xdp" timestamp="1778584093"&gt;35&lt;/key&gt;&lt;/foreign-keys&gt;&lt;ref-type name="Journal Article"&gt;17&lt;/ref-type&gt;&lt;contributors&gt;&lt;authors&gt;&lt;author&gt;Dimitriou, Neofytos&lt;/author&gt;&lt;author&gt;Arandjelović, Ognjen&lt;/author&gt;&lt;author&gt;Harrison, David J&lt;/author&gt;&lt;/authors&gt;&lt;/contributors&gt;&lt;titles&gt;&lt;title&gt;Magnifying networks for histopathological images with billions of pixels&lt;/title&gt;&lt;secondary-title&gt;Diagnostics&lt;/secondary-title&gt;&lt;/titles&gt;&lt;periodical&gt;&lt;full-title&gt;Diagnostics&lt;/full-title&gt;&lt;/periodical&gt;&lt;pages&gt;524&lt;/pages&gt;&lt;volume&gt;14&lt;/volume&gt;&lt;number&gt;5&lt;/number&gt;&lt;dates&gt;&lt;year&gt;2024&lt;/year&gt;&lt;/dates&gt;&lt;isbn&gt;2075-4418&lt;/isbn&gt;&lt;urls&gt;&lt;/urls&gt;&lt;/record&gt;&lt;/Cite&gt;&lt;/EndNote&gt;</w:instrText>
      </w:r>
      <w:r w:rsidR="00CC1F3F">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[8, 11]</w:t>
      </w:r>
      <w:r w:rsidR="00CC1F3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Second, they encode complex tissue information across multiple spatial scales, from nuclear morphology and cellular organization to extracellular matrix, glands, vessels, inflammation, necrosis</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broader tissue architecture, with these features varying within and between sections </w:t>
      </w:r>
      <w:r>
        <w:rPr>
          <w:rFonts w:ascii="Times New Roman" w:eastAsia="Times New Roman" w:hAnsi="Times New Roman" w:cs="Times New Roman"/>
        </w:rPr>
        <w:fldChar w:fldCharType="begin">
          <w:fldData xml:space="preserve">PEVuZE5vdGU+PENpdGU+PEF1dGhvcj5aaGFvPC9BdXRob3I+PFllYXI+MjAyNDwvWWVhcj48UmVj
TnVtPjI2PC9SZWNOdW0+PERpc3BsYXlUZXh0Pls2LCA3LCAxMl08L0Rpc3BsYXlUZXh0PjxyZWNv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cm9uaWMtcmVzb3VyY2UtbnVtPjwvcmVjb3JkPjwvQ2l0ZT48Q2l0ZT48QXV0aG9yPk5hbjwvQXV0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</w:fldData>
        </w:fldChar>
      </w:r>
      <w:r w:rsidR="001765D8">
        <w:rPr>
          <w:rFonts w:ascii="Times New Roman" w:eastAsia="Times New Roman" w:hAnsi="Times New Roman" w:cs="Times New Roman"/>
        </w:rPr>
        <w:instrText xml:space="preserve"> ADDIN EN.CITE </w:instrText>
      </w:r>
      <w:r w:rsidR="001765D8">
        <w:rPr>
          <w:rFonts w:ascii="Times New Roman" w:eastAsia="Times New Roman" w:hAnsi="Times New Roman" w:cs="Times New Roman"/>
        </w:rPr>
        <w:fldChar w:fldCharType="begin">
          <w:fldData xml:space="preserve">PEVuZE5vdGU+PENpdGU+PEF1dGhvcj5aaGFvPC9BdXRob3I+PFllYXI+MjAyNDwvWWVhcj48UmVj
TnVtPjI2PC9SZWNOdW0+PERpc3BsYXlUZXh0Pls2LCA3LCAxMl08L0Rpc3BsYXlUZXh0PjxyZWNv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cm9uaWMtcmVzb3VyY2UtbnVtPjwvcmVjb3JkPjwvQ2l0ZT48Q2l0ZT48QXV0aG9yPk5hbjwvQXV0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</w:fldData>
        </w:fldChar>
      </w:r>
      <w:r w:rsidR="001765D8">
        <w:rPr>
          <w:rFonts w:ascii="Times New Roman" w:eastAsia="Times New Roman" w:hAnsi="Times New Roman" w:cs="Times New Roman"/>
        </w:rPr>
        <w:instrText xml:space="preserve"> ADDIN EN.CITE.DATA </w:instrText>
      </w:r>
      <w:r w:rsidR="001765D8">
        <w:rPr>
          <w:rFonts w:ascii="Times New Roman" w:eastAsia="Times New Roman" w:hAnsi="Times New Roman" w:cs="Times New Roman"/>
        </w:rPr>
      </w:r>
      <w:r w:rsidR="001765D8">
        <w:rPr>
          <w:rFonts w:ascii="Times New Roman" w:eastAsia="Times New Roman" w:hAnsi="Times New Roman" w:cs="Times New Roman"/>
        </w:rPr>
        <w:fldChar w:fldCharType="end"/>
      </w:r>
      <w:r>
        <w:rPr>
          <w:rFonts w:ascii="Times New Roman" w:eastAsia="Times New Roman" w:hAnsi="Times New Roman" w:cs="Times New Roman"/>
        </w:rPr>
      </w:r>
      <w:r>
        <w:rPr>
          <w:rFonts w:ascii="Times New Roman" w:eastAsia="Times New Roman" w:hAnsi="Times New Roman" w:cs="Times New Roman"/>
        </w:rPr>
        <w:fldChar w:fldCharType="separate"/>
      </w:r>
      <w:r w:rsidR="001765D8">
        <w:rPr>
          <w:rFonts w:ascii="Times New Roman" w:eastAsia="Times New Roman" w:hAnsi="Times New Roman" w:cs="Times New Roman"/>
          <w:noProof/>
        </w:rPr>
        <w:t>[6, 7, 12]</w:t>
      </w:r>
      <w:r>
        <w:rPr>
          <w:rFonts w:ascii="Times New Roman" w:eastAsia="Times New Roman" w:hAnsi="Times New Roman" w:cs="Times New Roman"/>
        </w:rPr>
        <w:fldChar w:fldCharType="end"/>
      </w:r>
      <w:r w:rsidRPr="00C50959">
        <w:rPr>
          <w:rFonts w:ascii="Times New Roman" w:eastAsia="Times New Roman" w:hAnsi="Times New Roman" w:cs="Times New Roman"/>
          <w:sz w:val="24"/>
          <w:szCs w:val="24"/>
        </w:rPr>
        <w:t>. Third, although H&amp;E captures rich morphological information, it has limited molecular specificity and does not directly measure protein expression, gene expression</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or functional cell states</w:t>
      </w:r>
      <w:r w:rsidR="00204639">
        <w:rPr>
          <w:rFonts w:ascii="Times New Roman" w:eastAsia="Times New Roman" w:hAnsi="Times New Roman" w:cs="Times New Roman"/>
          <w:sz w:val="24"/>
          <w:szCs w:val="24"/>
        </w:rPr>
        <w:fldChar w:fldCharType="begin"/>
      </w:r>
      <w:r w:rsidR="00204639">
        <w:rPr>
          <w:rFonts w:ascii="Times New Roman" w:eastAsia="Times New Roman" w:hAnsi="Times New Roman" w:cs="Times New Roman"/>
          <w:sz w:val="24"/>
          <w:szCs w:val="24"/>
        </w:rPr>
        <w:instrText xml:space="preserve"> ADDIN EN.CITE &lt;EndNote&gt;&lt;Cite&gt;&lt;Author&gt;Wu&lt;/Author&gt;&lt;Year&gt;2025&lt;/Year&gt;&lt;RecNum&gt;36&lt;/RecNum&gt;&lt;DisplayText&gt;[13, 14]&lt;/DisplayText&gt;&lt;record&gt;&lt;rec-number&gt;36&lt;/rec-number&gt;&lt;foreign-keys&gt;&lt;key app="EN" db-id="rt02ferdmf02z1e0wxpp2fd8awf22fdt2xdp" timestamp="1778668162"&gt;36&lt;/key&gt;&lt;/foreign-keys&gt;&lt;ref-type name="Journal Article"&gt;17&lt;/ref-type&gt;&lt;contributors&gt;&lt;authors&gt;&lt;author&gt;Wu, Eric&lt;/author&gt;&lt;author&gt;Bieniosek, Matthew&lt;/author&gt;&lt;author&gt;Wu, Zhenqin&lt;/author&gt;&lt;author&gt;Thakkar, Nitya&lt;/author&gt;&lt;author&gt;Charville, Gregory W&lt;/author&gt;&lt;author&gt;Makky, Ahmad&lt;/author&gt;&lt;author&gt;Schürch, Christian M&lt;/author&gt;&lt;author&gt;Huyghe, Jeroen R&lt;/author&gt;&lt;author&gt;Peters, Ulrike&lt;/author&gt;&lt;author&gt;Li, Christopher I&lt;/author&gt;&lt;/authors&gt;&lt;/contributors&gt;&lt;titles&gt;&lt;title&gt;ROSIE: AI generation of multiplex immunofluorescence staining from histopathology images&lt;/title&gt;&lt;secondary-title&gt;Nature Communications&lt;/secondary-title&gt;&lt;/titles&gt;&lt;periodical&gt;&lt;full-title&gt;Nature Communications&lt;/full-title&gt;&lt;/periodical&gt;&lt;pages&gt;7633&lt;/pages&gt;&lt;volume&gt;16&lt;/volume&gt;&lt;number&gt;1&lt;/number&gt;&lt;dates&gt;&lt;year&gt;2025&lt;/year&gt;&lt;/dates&gt;&lt;isbn&gt;2041-1723&lt;/isbn&gt;&lt;urls&gt;&lt;/urls&gt;&lt;/record&gt;&lt;/Cite&gt;&lt;Cite&gt;&lt;Author&gt;Fu&lt;/Author&gt;&lt;Year&gt;2025&lt;/Year&gt;&lt;RecNum&gt;37&lt;/RecNum&gt;&lt;record&gt;&lt;rec-number&gt;37&lt;/rec-number&gt;&lt;foreign-keys&gt;&lt;key app="EN" db-id="rt02ferdmf02z1e0wxpp2fd8awf22fdt2xdp" timestamp="1778668188"&gt;37&lt;/key&gt;&lt;/foreign-keys&gt;&lt;ref-type name="Journal Article"&gt;17&lt;/ref-type&gt;&lt;contributors&gt;&lt;authors&gt;&lt;author&gt;Fu, Xiaohang&lt;/author&gt;&lt;author&gt;Cao, Yue&lt;/author&gt;&lt;author&gt;Bian, Beilei&lt;/author&gt;&lt;author&gt;Wang, Chuhan&lt;/author&gt;&lt;author&gt;Graham, Dinny&lt;/author&gt;&lt;author&gt;Pathmanathan, Nirmala&lt;/author&gt;&lt;author&gt;Patrick, Ellis&lt;/author&gt;&lt;author&gt;Kim, Jinman&lt;/author&gt;&lt;author&gt;Yang, Jean Yee Hwa&lt;/author&gt;&lt;/authors&gt;&lt;/contributors&gt;&lt;titles&gt;&lt;title&gt;Spatial gene expression at single-cell resolution from histology using deep learning with GHIST&lt;/title&gt;&lt;secondary-title&gt;Nature methods&lt;/secondary-title&gt;&lt;/titles&gt;&lt;periodical&gt;&lt;full-title&gt;Nature Methods&lt;/full-title&gt;&lt;/periodical&gt;&lt;pages&gt;1900-1910&lt;/pages&gt;&lt;volume&gt;22&lt;/volume&gt;&lt;number&gt;9&lt;/number&gt;&lt;dates&gt;&lt;year&gt;2025&lt;/year&gt;&lt;/dates&gt;&lt;isbn&gt;1548-7091&lt;/isbn&gt;&lt;urls&gt;&lt;/urls&gt;&lt;/record&gt;&lt;/Cite&gt;&lt;/EndNote&gt;</w:instrText>
      </w:r>
      <w:r w:rsidR="00204639">
        <w:rPr>
          <w:rFonts w:ascii="Times New Roman" w:eastAsia="Times New Roman" w:hAnsi="Times New Roman" w:cs="Times New Roman"/>
          <w:sz w:val="24"/>
          <w:szCs w:val="24"/>
        </w:rPr>
        <w:fldChar w:fldCharType="separate"/>
      </w:r>
      <w:r w:rsidR="00204639">
        <w:rPr>
          <w:rFonts w:ascii="Times New Roman" w:eastAsia="Times New Roman" w:hAnsi="Times New Roman" w:cs="Times New Roman"/>
          <w:noProof/>
          <w:sz w:val="24"/>
          <w:szCs w:val="24"/>
        </w:rPr>
        <w:t>[13, 14]</w:t>
      </w:r>
      <w:r w:rsidR="00204639">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Fourth, expert annotation remains time-consuming, expensive</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difficult to scale, particularly when spatially detailed tissue maps are required</w:t>
      </w:r>
      <w:r w:rsidR="00657002">
        <w:rPr>
          <w:rFonts w:ascii="Times New Roman" w:eastAsia="Times New Roman" w:hAnsi="Times New Roman" w:cs="Times New Roman"/>
          <w:sz w:val="24"/>
          <w:szCs w:val="24"/>
        </w:rPr>
        <w:t xml:space="preserve"> </w:t>
      </w:r>
      <w:r w:rsidR="00657002">
        <w:rPr>
          <w:rFonts w:ascii="Times New Roman" w:eastAsia="Times New Roman" w:hAnsi="Times New Roman" w:cs="Times New Roman"/>
          <w:sz w:val="24"/>
          <w:szCs w:val="24"/>
        </w:rPr>
        <w:fldChar w:fldCharType="begin">
          <w:fldData xml:space="preserve">PEVuZE5vdGU+PENpdGU+PEF1dGhvcj5MdTwvQXV0aG9yPjxZZWFyPjIwMjE8L1llYXI+PFJlY051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</w:fldData>
        </w:fldChar>
      </w:r>
      <w:r w:rsidR="001765D8">
        <w:rPr>
          <w:rFonts w:ascii="Times New Roman" w:eastAsia="Times New Roman" w:hAnsi="Times New Roman" w:cs="Times New Roman"/>
          <w:sz w:val="24"/>
          <w:szCs w:val="24"/>
        </w:rPr>
        <w:instrText xml:space="preserve"> ADDIN EN.CITE </w:instrText>
      </w:r>
      <w:r w:rsidR="001765D8">
        <w:rPr>
          <w:rFonts w:ascii="Times New Roman" w:eastAsia="Times New Roman" w:hAnsi="Times New Roman" w:cs="Times New Roman"/>
          <w:sz w:val="24"/>
          <w:szCs w:val="24"/>
        </w:rPr>
        <w:fldChar w:fldCharType="begin">
          <w:fldData xml:space="preserve">PEVuZE5vdGU+PENpdGU+PEF1dGhvcj5MdTwvQXV0aG9yPjxZZWFyPjIwMjE8L1llYXI+PFJlY051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</w:fldData>
        </w:fldChar>
      </w:r>
      <w:r w:rsidR="001765D8">
        <w:rPr>
          <w:rFonts w:ascii="Times New Roman" w:eastAsia="Times New Roman" w:hAnsi="Times New Roman" w:cs="Times New Roman"/>
          <w:sz w:val="24"/>
          <w:szCs w:val="24"/>
        </w:rPr>
        <w:instrText xml:space="preserve"> ADDIN EN.CITE.DATA </w:instrText>
      </w:r>
      <w:r w:rsidR="001765D8">
        <w:rPr>
          <w:rFonts w:ascii="Times New Roman" w:eastAsia="Times New Roman" w:hAnsi="Times New Roman" w:cs="Times New Roman"/>
          <w:sz w:val="24"/>
          <w:szCs w:val="24"/>
        </w:rPr>
      </w:r>
      <w:r w:rsidR="001765D8">
        <w:rPr>
          <w:rFonts w:ascii="Times New Roman" w:eastAsia="Times New Roman" w:hAnsi="Times New Roman" w:cs="Times New Roman"/>
          <w:sz w:val="24"/>
          <w:szCs w:val="24"/>
        </w:rPr>
        <w:fldChar w:fldCharType="end"/>
      </w:r>
      <w:r w:rsidR="00657002">
        <w:rPr>
          <w:rFonts w:ascii="Times New Roman" w:eastAsia="Times New Roman" w:hAnsi="Times New Roman" w:cs="Times New Roman"/>
          <w:sz w:val="24"/>
          <w:szCs w:val="24"/>
        </w:rPr>
      </w:r>
      <w:r w:rsidR="00657002">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[9, 10, 12]</w:t>
      </w:r>
      <w:r w:rsidR="00657002">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Fifth, tissue interpretation and region definitions can vary between observers, institutions</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biological contexts, limiting reproducibility</w:t>
      </w:r>
      <w:r w:rsidR="00657002">
        <w:rPr>
          <w:rFonts w:ascii="Times New Roman" w:eastAsia="Times New Roman" w:hAnsi="Times New Roman" w:cs="Times New Roman"/>
          <w:sz w:val="24"/>
          <w:szCs w:val="24"/>
        </w:rPr>
        <w:fldChar w:fldCharType="begin"/>
      </w:r>
      <w:r w:rsidR="001765D8">
        <w:rPr>
          <w:rFonts w:ascii="Times New Roman" w:eastAsia="Times New Roman" w:hAnsi="Times New Roman" w:cs="Times New Roman"/>
          <w:sz w:val="24"/>
          <w:szCs w:val="24"/>
        </w:rPr>
        <w:instrText xml:space="preserve"> ADDIN EN.CITE &lt;EndNote&gt;&lt;Cite&gt;&lt;Author&gt;Komura&lt;/Author&gt;&lt;Year&gt;2018&lt;/Year&gt;&lt;RecNum&gt;10&lt;/RecNum&gt;&lt;DisplayText&gt;[7, 12]&lt;/DisplayText&gt;&lt;record&gt;&lt;rec-number&gt;10&lt;/rec-number&gt;&lt;foreign-keys&gt;&lt;key app="EN" db-id="rt02ferdmf02z1e0wxpp2fd8awf22fdt2xdp" timestamp="1777558694"&gt;10&lt;/key&gt;&lt;/foreign-keys&gt;&lt;ref-type name="Journal Article"&gt;17&lt;/ref-type&gt;&lt;contributors&gt;&lt;authors&gt;&lt;author&gt;Komura, Daisuke&lt;/author&gt;&lt;author&gt;Ishikawa, Shumpei&lt;/author&gt;&lt;/authors&gt;&lt;/contributors&gt;&lt;titles&gt;&lt;title&gt;Machine learning methods for histopathological image analysis&lt;/title&gt;&lt;secondary-title&gt;Computational and Structural Biotechnology Journal&lt;/secondary-title&gt;&lt;/titles&gt;&lt;periodical&gt;&lt;full-title&gt;Computational and Structural Biotechnology Journal&lt;/full-title&gt;&lt;/periodical&gt;&lt;pages&gt;34-42&lt;/pages&gt;&lt;volume&gt;16&lt;/volume&gt;&lt;dates&gt;&lt;year&gt;2018&lt;/year&gt;&lt;/dates&gt;&lt;urls&gt;&lt;related-urls&gt;&lt;url&gt;https://doi.org/10.1016/j.csbj.2018.01.001&lt;/url&gt;&lt;/related-urls&gt;&lt;/urls&gt;&lt;electronic-resource-num&gt;10.1016/j.csbj.2018.01.001&lt;/electronic-resource-num&gt;&lt;/record&gt;&lt;/Cite&gt;&lt;Cite&gt;&lt;Author&gt;Nan&lt;/Author&gt;&lt;Year&gt;2025&lt;/Year&gt;&lt;RecNum&gt;27&lt;/RecNum&gt;&lt;record&gt;&lt;rec-number&gt;27&lt;/rec-number&gt;&lt;foreign-keys&gt;&lt;key app="EN" db-id="rt02ferdmf02z1e0wxpp2fd8awf22fdt2xdp" timestamp="1777558694"&gt;27&lt;/key&gt;&lt;/foreign-keys&gt;&lt;ref-type name="Journal Article"&gt;17&lt;/ref-type&gt;&lt;contributors&gt;&lt;authors&gt;&lt;author&gt;Nan, Tianhang&lt;/author&gt;&lt;author&gt;Zheng, Song&lt;/author&gt;&lt;author&gt;Qiao, Siyuan&lt;/author&gt;&lt;/authors&gt;&lt;/contributors&gt;&lt;titles&gt;&lt;title&gt;Deep learning quantifies pathologists&amp;apos; visual patterns for whole slide image diagnosis&lt;/title&gt;&lt;secondary-title&gt;Nature Communications&lt;/secondary-title&gt;&lt;/titles&gt;&lt;periodical&gt;&lt;full-title&gt;Nature Communications&lt;/full-title&gt;&lt;/periodical&gt;&lt;pages&gt;5493&lt;/pages&gt;&lt;volume&gt;16&lt;/volume&gt;&lt;dates&gt;&lt;year&gt;2025&lt;/year&gt;&lt;/dates&gt;&lt;urls&gt;&lt;related-urls&gt;&lt;url&gt;https://doi.org/10.1038/s41467-025-60307-1&lt;/url&gt;&lt;/related-urls&gt;&lt;/urls&gt;&lt;electronic-resource-num&gt;10.1038/s41467-025-60307-1&lt;/electronic-resource-num&gt;&lt;/record&gt;&lt;/Cite&gt;&lt;/EndNote&gt;</w:instrText>
      </w:r>
      <w:r w:rsidR="00657002">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[7, 12]</w:t>
      </w:r>
      <w:r w:rsidR="00657002">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Finally, multi-sample studies require consistent methods to identify, categorise and quantify comparable tissue regions or phenotypic compartments across sections</w:t>
      </w:r>
      <w:r w:rsidR="00657002">
        <w:rPr>
          <w:rFonts w:ascii="Times New Roman" w:eastAsia="Times New Roman" w:hAnsi="Times New Roman" w:cs="Times New Roman"/>
          <w:sz w:val="24"/>
          <w:szCs w:val="24"/>
        </w:rPr>
        <w:fldChar w:fldCharType="begin">
          <w:fldData xml:space="preserve">PEVuZE5vdGU+PENpdGU+PEF1dGhvcj5aaGFvPC9BdXRob3I+PFllYXI+MjAyNDwvWWVhcj48UmVj
TnVtPjI2PC9SZWNOdW0+PERpc3BsYXlUZXh0Pls2LCA5LCAxMF08L0Rpc3BsYXlUZXh0PjxyZWNv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cm9uaWMtcmVzb3VyY2UtbnVtPjwvcmVjb3JkPjwvQ2l0ZT48Q2l0ZT48QXV0aG9yPkNhbXBhbmVs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</w:fldData>
        </w:fldChar>
      </w:r>
      <w:r w:rsidR="001765D8">
        <w:rPr>
          <w:rFonts w:ascii="Times New Roman" w:eastAsia="Times New Roman" w:hAnsi="Times New Roman" w:cs="Times New Roman"/>
          <w:sz w:val="24"/>
          <w:szCs w:val="24"/>
        </w:rPr>
        <w:instrText xml:space="preserve"> ADDIN EN.CITE </w:instrText>
      </w:r>
      <w:r w:rsidR="001765D8">
        <w:rPr>
          <w:rFonts w:ascii="Times New Roman" w:eastAsia="Times New Roman" w:hAnsi="Times New Roman" w:cs="Times New Roman"/>
          <w:sz w:val="24"/>
          <w:szCs w:val="24"/>
        </w:rPr>
        <w:fldChar w:fldCharType="begin">
          <w:fldData xml:space="preserve">PEVuZE5vdGU+PENpdGU+PEF1dGhvcj5aaGFvPC9BdXRob3I+PFllYXI+MjAyNDwvWWVhcj48UmVj
TnVtPjI2PC9SZWNOdW0+PERpc3BsYXlUZXh0Pls2LCA5LCAxMF08L0Rpc3BsYXlUZXh0PjxyZWNv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cm9uaWMtcmVzb3VyY2UtbnVtPjwvcmVjb3JkPjwvQ2l0ZT48Q2l0ZT48QXV0aG9yPkNhbXBhbmVs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</w:fldData>
        </w:fldChar>
      </w:r>
      <w:r w:rsidR="001765D8">
        <w:rPr>
          <w:rFonts w:ascii="Times New Roman" w:eastAsia="Times New Roman" w:hAnsi="Times New Roman" w:cs="Times New Roman"/>
          <w:sz w:val="24"/>
          <w:szCs w:val="24"/>
        </w:rPr>
        <w:instrText xml:space="preserve"> ADDIN EN.CITE.DATA </w:instrText>
      </w:r>
      <w:r w:rsidR="001765D8">
        <w:rPr>
          <w:rFonts w:ascii="Times New Roman" w:eastAsia="Times New Roman" w:hAnsi="Times New Roman" w:cs="Times New Roman"/>
          <w:sz w:val="24"/>
          <w:szCs w:val="24"/>
        </w:rPr>
      </w:r>
      <w:r w:rsidR="001765D8">
        <w:rPr>
          <w:rFonts w:ascii="Times New Roman" w:eastAsia="Times New Roman" w:hAnsi="Times New Roman" w:cs="Times New Roman"/>
          <w:sz w:val="24"/>
          <w:szCs w:val="24"/>
        </w:rPr>
        <w:fldChar w:fldCharType="end"/>
      </w:r>
      <w:r w:rsidR="00657002">
        <w:rPr>
          <w:rFonts w:ascii="Times New Roman" w:eastAsia="Times New Roman" w:hAnsi="Times New Roman" w:cs="Times New Roman"/>
          <w:sz w:val="24"/>
          <w:szCs w:val="24"/>
        </w:rPr>
      </w:r>
      <w:r w:rsidR="00657002">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[6, 9, 10]</w:t>
      </w:r>
      <w:r w:rsidR="00657002">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xml:space="preserve">. These challenges motivated the development of </w:t>
      </w:r>
      <w:proofErr w:type="spellStart"/>
      <w:r w:rsidRPr="00C50959">
        <w:rPr>
          <w:rFonts w:ascii="Times New Roman" w:eastAsia="Times New Roman" w:hAnsi="Times New Roman" w:cs="Times New Roman"/>
          <w:sz w:val="24"/>
          <w:szCs w:val="24"/>
        </w:rPr>
        <w:t>CellPhenotyper</w:t>
      </w:r>
      <w:proofErr w:type="spellEnd"/>
      <w:r w:rsidRPr="00C50959">
        <w:rPr>
          <w:rFonts w:ascii="Times New Roman" w:eastAsia="Times New Roman" w:hAnsi="Times New Roman" w:cs="Times New Roman"/>
          <w:sz w:val="24"/>
          <w:szCs w:val="24"/>
        </w:rPr>
        <w:t>, a modular and reproducible workflow for transforming routine H&amp;E WSIs into spatially resolved cellular and tissue-level annotations.</w:t>
      </w:r>
    </w:p>
    <w:p w14:paraId="3FB4CCCC" w14:textId="2EF9027C"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CellPhenotyper begins with H&amp;E WSI ingestion, physical-scale recovery and image standardization. Raw slides are converted to pyramidal OME-TIFF while retaining micrometres-per-pixel metadata. GrandQC is then applied for tissue detection and multiclass artifact segmentation, producing masks and GeoJSON annotations for folds, dark spots or foreign material, pen markings, air bubbles or slide edges and out-of-focus regions [25]. User-supplied ROI annotations can subsequently restrict analysis to biologically relevant regions.</w:t>
      </w:r>
    </w:p>
    <w:p w14:paraId="1621907E" w14:textId="04C914DF"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Cell identification combines three independent instance-segmentation procedures. StarDist first generates tiled nuclear instances and spatial metadata [15]. HoVer-Net, using a MoNuSAC-trained checkpoint, and CellViT++ then run serially on the same resolution-calibrated crop [26-28]. Numeric upstream classes are retained as type identifiers and accompanied by readable names: background, epithelial, lymphocyte, macrophage and neutrophil for HoVer-Net MoNuSAC; and neoplastic, inflammatory, connective, dead and epithelial for CellViT++. Predictions are aligned in physical coordinates and accepted when at least two methods support the same cell, yielding canonical cell identifiers, a consensus label image, contours and per-model provenance for downstream analysis.</w:t>
      </w:r>
    </w:p>
    <w:p w14:paraId="01ED1641" w14:textId="3745EBD0" w:rsidR="00431B37" w:rsidRDefault="00431B37"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After consensus identification, an automated TMA module determines whether the image contains a tissue microarray by evaluating separated tissue components, spot-size consistency and grid-like organization. For detected TMAs, spot polygons are exported as GeoJSON and each consensus cell is linked to a spot. ROI and TMA assignments are retained while CytoExpand expands consensus labels into non-overlapping, identity-preserving cytoplasm-associated regions.</w:t>
      </w:r>
    </w:p>
    <w:p w14:paraId="402ED934" w14:textId="598B4D7C"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GigaTIME is incorporated to infer virtual molecular marker information directly from H&amp;E histology [16]. Slide metadata are used to resample input tiles to the model resolution, and overlapping predictions are blended into a spatially registered, pyramidal multichannel OME-TIFF. Predicted marker intensities are quantified for consensus nuclei and cytoplasm-associated regions, producing per-cell marker tables linked to slide coordinates.</w:t>
      </w:r>
    </w:p>
    <w:p w14:paraId="62E6F926" w14:textId="7E0A49BF"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In parallel, CellPhenotyper extracts resolution-calibrated, cell-centred image tiles for UNI-2. A single UNI-2-h forward pass generates two complementary representations: the full-tile vector from CLS-token pooling and an inner-square vector obtained by averaging patch tokens whose centres fall within a fixed 90-pixel square in the 224 x 224 model input. This token-subsetting implementation avoids a second masked-image forward pass while preserving local and contextual morphology [17].</w:t>
      </w:r>
    </w:p>
    <w:p w14:paraId="51F1104E" w14:textId="2606E1CE"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For unsupervised phenotyping, spatial feature selection is applied separately to the tile and inner-square representations, the retained features are combined and reduced to 20 principal components, and raw embedding matrices are released from memory. KODAMA learns a nonlinear visualization using landmarks [18]. For large cell populations, Leiden clustering is performed on inverse-density-weighted landmarks and labels for the remaining cells are propagated by k-nearest neighbours, providing scalable clustering without constructing a full all-cell graph.</w:t>
      </w:r>
    </w:p>
    <w:p w14:paraId="18D09005" w14:textId="692BE47D" w:rsidR="007D0F75" w:rsidRDefault="00ED4FC0" w:rsidP="004050B8">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Cluster assignments are projected back through the consensus-cell and cytoplasm masks to produce spatial cluster maps. Tissue-constrained growth converts sparse cell labels into continuous compartment candidates, and MedSAM refines only their editable borders while preserving cluster seeds [19]. The refined masks are exported as pyramidal OME-TIFF, full-resolution quality-control panels and class-aware GeoJSON. Connected tissue sections are then ranked by the number of consensus cells carrying the named CellViT++ neoplastic class. The selected section is encoded by TITAN using CONCH v1.5 patch features, and its slide-level representation can be analysed by a cancer-specific PathoFMPred model [29,30]. All stages are orchestrated by Nextflow DSL2 with resumable execution, containerized dependencies, hardware-aware CPU, RAM and GPU allocation, execution traces and a project-wide output catalogue.</w:t>
      </w:r>
    </w:p>
    <w:p w14:paraId="1431DDD2" w14:textId="3DAE4228" w:rsidR="007D0F75"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benchmarking and demonstration, we used twenty publicly available tissue samples from The Cancer Genome Atlas, representing five cancer types: colon adenocarcinoma, prostate cancer, lung adenocarcinoma, breast cancer</w:t>
      </w:r>
      <w:r w:rsidR="004050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cervical cancer. Figure 1 summarizes the end-to-end workflow applied to a representative whole-slide image, with additional examples provided in the Supplementary Materials. Raw H&amp;E whole-slide images were provided in Aperio SVS format and converted to pyramidal OME-TIFF to support efficient multiscale visualization, standardized image access</w:t>
      </w:r>
      <w:r w:rsidR="004050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compatibility with downstream digital pathology tools </w:t>
      </w:r>
      <w:r w:rsidR="00156E38">
        <w:rPr>
          <w:rFonts w:ascii="Times New Roman" w:eastAsia="Times New Roman" w:hAnsi="Times New Roman" w:cs="Times New Roman"/>
        </w:rPr>
        <w:fldChar w:fldCharType="begin">
          <w:fldData xml:space="preserve">PEVuZE5vdGU+PENpdGU+PEF1dGhvcj5BZWZmbmVyPC9BdXRob3I+PFllYXI+MjAxOTwvWWVhcj48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</w:fldData>
        </w:fldChar>
      </w:r>
      <w:r w:rsidR="00204639">
        <w:rPr>
          <w:rFonts w:ascii="Times New Roman" w:eastAsia="Times New Roman" w:hAnsi="Times New Roman" w:cs="Times New Roman"/>
        </w:rPr>
        <w:instrText xml:space="preserve"> ADDIN EN.CITE </w:instrText>
      </w:r>
      <w:r w:rsidR="00204639">
        <w:rPr>
          <w:rFonts w:ascii="Times New Roman" w:eastAsia="Times New Roman" w:hAnsi="Times New Roman" w:cs="Times New Roman"/>
        </w:rPr>
        <w:fldChar w:fldCharType="begin">
          <w:fldData xml:space="preserve">PEVuZE5vdGU+PENpdGU+PEF1dGhvcj5BZWZmbmVyPC9BdXRob3I+PFllYXI+MjAxOTwvWWVhcj48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</w:fldData>
        </w:fldChar>
      </w:r>
      <w:r w:rsidR="00204639">
        <w:rPr>
          <w:rFonts w:ascii="Times New Roman" w:eastAsia="Times New Roman" w:hAnsi="Times New Roman" w:cs="Times New Roman"/>
        </w:rPr>
        <w:instrText xml:space="preserve"> ADDIN EN.CITE.DATA </w:instrText>
      </w:r>
      <w:r w:rsidR="00204639">
        <w:rPr>
          <w:rFonts w:ascii="Times New Roman" w:eastAsia="Times New Roman" w:hAnsi="Times New Roman" w:cs="Times New Roman"/>
        </w:rPr>
      </w:r>
      <w:r w:rsidR="00204639">
        <w:rPr>
          <w:rFonts w:ascii="Times New Roman" w:eastAsia="Times New Roman" w:hAnsi="Times New Roman" w:cs="Times New Roman"/>
        </w:rPr>
        <w:fldChar w:fldCharType="end"/>
      </w:r>
      <w:r w:rsidR="00156E38">
        <w:rPr>
          <w:rFonts w:ascii="Times New Roman" w:eastAsia="Times New Roman" w:hAnsi="Times New Roman" w:cs="Times New Roman"/>
        </w:rPr>
      </w:r>
      <w:r w:rsidR="00156E38">
        <w:rPr>
          <w:rFonts w:ascii="Times New Roman" w:eastAsia="Times New Roman" w:hAnsi="Times New Roman" w:cs="Times New Roman"/>
        </w:rPr>
        <w:fldChar w:fldCharType="separate"/>
      </w:r>
      <w:r w:rsidR="00204639">
        <w:rPr>
          <w:rFonts w:ascii="Times New Roman" w:eastAsia="Times New Roman" w:hAnsi="Times New Roman" w:cs="Times New Roman"/>
          <w:noProof/>
        </w:rPr>
        <w:t>[9, 20, 21]</w:t>
      </w:r>
      <w:r w:rsidR="00156E38">
        <w:rPr>
          <w:rFonts w:ascii="Times New Roman" w:eastAsia="Times New Roman" w:hAnsi="Times New Roman" w:cs="Times New Roman"/>
        </w:rPr>
        <w:fldChar w:fldCharType="end"/>
      </w:r>
      <w:r w:rsidR="00156E38">
        <w:rPr>
          <w:rFonts w:ascii="Times New Roman" w:eastAsia="Times New Roman" w:hAnsi="Times New Roman" w:cs="Times New Roman"/>
        </w:rPr>
        <w:t>.</w:t>
      </w:r>
    </w:p>
    <w:p w14:paraId="58177823" w14:textId="77777777" w:rsidR="007D0F75" w:rsidRDefault="00000000">
      <w:pPr>
        <w:spacing w:before="240" w:after="240"/>
        <w:jc w:val="both"/>
        <w:rPr>
          <w:rFonts w:ascii="Times New Roman" w:eastAsia="Times New Roman" w:hAnsi="Times New Roman" w:cs="Times New Roman"/>
          <w:sz w:val="24"/>
          <w:szCs w:val="24"/>
        </w:rPr>
      </w:pPr>
      <w:r>
        <w:rPr>
          <w:rFonts w:ascii="Times New Roman" w:hAnsi="Times New Roman"/>
          <w:b w:val="0"/>
          <w:sz w:val="24"/>
        </w:rPr>
        <w:t>As illustrated in Figure 1a, the updated workflow proceeds from physical-scale-aware OME-TIFF conversion through GrandQC tissue and artifact analysis, three-model cell segmentation and consensus alignment, TMA/ROI assignment, cytoplasm expansion and virtual-marker inference. Every derived object remains linked to the coordinate system of the source slide.</w:t>
      </w:r>
    </w:p>
    <w:p w14:paraId="1768AF0F" w14:textId="6F9572A2" w:rsidR="007D0F75" w:rsidRDefault="0000000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Cell candidates were generated independently by StarDist, HoVer-Net with a MoNuSAC checkpoint and CellViT++ (Figure 1b). The models use different geometric formulations and inductive biases; their outputs were therefore not concatenated directly. Instead, centroid matching in micrometres formed cross-model components, and a two-of-three agreement rule generated a canonical consensus mask and alignment table.</w:t>
      </w:r>
    </w:p>
    <w:p w14:paraId="26108BD9" w14:textId="42E1A6CD" w:rsidR="007D0F75" w:rsidRDefault="0000000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To extend the analysis beyond morphology, GigaTIME inferred virtual multiplex-marker images after exact resampling from slide metadata to 0.25 micrometres per pixel (Figure 1c). Selected markers were written as channels of one pyramidal OME-TIFF rather than concatenated image panels, and all 23 model markers remained available for single-cell nuclear and cytoplasmic quantification.</w:t>
      </w:r>
    </w:p>
    <w:p w14:paraId="00828E2F" w14:textId="4E98D840" w:rsidR="0070442B" w:rsidRDefault="00000000" w:rsidP="0070442B">
      <w:pPr>
        <w:spacing w:before="240" w:after="240"/>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For TMA images, spot polygons and cell-to-spot assignments were generated before downstream quantification. For all images, consensus labels were mapped to user-defined ROIs and expanded into non-overlapping cytoplasm-associated regions while preserving canonical cell identity. These masks supported spatially consistent marker quantification and cluster reconstruction.</w:t>
      </w:r>
    </w:p>
    <w:p w14:paraId="6FFC2767" w14:textId="086891BF" w:rsidR="0070442B" w:rsidRDefault="0070442B">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CellPhenotyper is organized as eighteen numbered output stages: input conversion; GrandQC; cell segmentation and three-model consensus; TMA detection; GigaTIME and marker quantification; ROI processing; cell assignment; cytoplasm expansion; UNI-2 embeddings; KODAMA; clustering; cluster-mask reconstruction; grown-tissue reconstruction; MedSAM refinement; GeoJSON export; neoplastic-section selection; TITAN embedding; and PathoFMPred analysis. Each stage publishes stable outputs and unique identifiers in a project catalogue while Nextflow retains resumable work products and timing information.</w:t>
      </w:r>
    </w:p>
    <w:p w14:paraId="48A6B166" w14:textId="69D01D2D" w:rsidR="007D0F75" w:rsidRDefault="00000000">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UNI-2 tile and inner-square embeddings were generated together from cell-centred inputs (Figure 1e), analysed using KODAMA and clustered with a landmark-based Leiden procedure (Figure 1f). Inverse-distance landmark sampling emphasized locally dense regions of the KODAMA visualization, after which k-nearest-neighbour voting assigned the remaining cells. Cluster-informed outputs were then projected into image space.</w:t>
      </w:r>
    </w:p>
    <w:p w14:paraId="3DF06687" w14:textId="7630A90C" w:rsidR="007D0F75" w:rsidRDefault="0000000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The final workflow outputs include GrandQC artifact annotations, three-model consensus cell masks and named type provenance, TMA spot assignments, multichannel pyramidal GigaTIME images, per-cell marker tables, paired UNI-2 embeddings, KODAMA coordinates, Leiden cluster assignments, cluster and grown-tissue masks, MedSAM quality-control panels, non-overlapping class-aware GeoJSON polygons, a neoplastic-cell-ranked tissue-section crop, CONCH patch features, a 768-dimensional TITAN embedding and PathoFMPred research reports (Figure 1g).</w:t>
      </w:r>
    </w:p>
    <w:p w14:paraId="4A9A2607" w14:textId="77777777" w:rsidR="007D0F75" w:rsidRDefault="007D0F75">
      <w:pPr>
        <w:jc w:val="both"/>
        <w:rPr>
          <w:rFonts w:ascii="Times New Roman" w:eastAsia="Times New Roman" w:hAnsi="Times New Roman" w:cs="Times New Roman"/>
          <w:sz w:val="24"/>
          <w:szCs w:val="24"/>
        </w:rPr>
      </w:pPr>
    </w:p>
    <w:p w14:paraId="77E57D52" w14:textId="77777777" w:rsidR="00522B18" w:rsidRDefault="00522B1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6B1C458" w14:textId="78B2A15E"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Methods</w:t>
      </w:r>
    </w:p>
    <w:p w14:paraId="3CC629BA" w14:textId="77777777" w:rsidR="007D0F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Tissue samples: </w:t>
      </w:r>
      <w:r>
        <w:rPr>
          <w:rFonts w:ascii="Times New Roman" w:eastAsia="Times New Roman" w:hAnsi="Times New Roman" w:cs="Times New Roman"/>
          <w:sz w:val="24"/>
          <w:szCs w:val="24"/>
        </w:rPr>
        <w:t>Twenty human tissue samples obtained from TCGA were used to evaluate the pipeline. These comprised whole-slide images from colon adenocarcinoma, prostate, lung adenocarcinoma, breast, and cervical cancers, capturing diverse tissue architectures and staining variability.</w:t>
      </w:r>
    </w:p>
    <w:p w14:paraId="18D8DA51" w14:textId="51118DA3" w:rsidR="009C515D" w:rsidRDefault="009C515D">
      <w:pPr>
        <w:jc w:val="both"/>
        <w:rPr>
          <w:rFonts w:ascii="Times New Roman" w:eastAsia="Times New Roman" w:hAnsi="Times New Roman" w:cs="Times New Roman"/>
          <w:sz w:val="24"/>
          <w:szCs w:val="24"/>
        </w:rPr>
      </w:pPr>
      <w:proofErr w:type="spellStart"/>
      <w:proofErr w:type="spellEnd"/>
      <w:r>
        <w:rPr>
          <w:rFonts w:ascii="Times New Roman" w:hAnsi="Times New Roman"/>
          <w:b/>
          <w:sz w:val="24"/>
        </w:rPr>
        <w:t xml:space="preserve">Image conversion and quality control: </w:t>
      </w:r>
      <w:r>
        <w:rPr>
          <w:rFonts w:ascii="Times New Roman" w:hAnsi="Times New Roman"/>
          <w:sz w:val="24"/>
        </w:rPr>
        <w:t>Input WSIs were converted to pyramidal OME-TIFF while retaining slide dimensions and micrometres-per-pixel metadata. GrandQC tissue and artifact models were run before cell analysis using overlapping, resolution-calibrated tiles [25]. Tile probabilities were blended in slide coordinates to avoid seam artifacts. The module exported tissue, clean-tissue and multiclass artifact masks, previews and GeoJSON annotations.</w:t>
      </w:r>
    </w:p>
    <w:p>
      <w:pPr>
        <w:jc w:val="both"/>
        <w:rPr>
          <w:rFonts w:ascii="Times New Roman" w:eastAsia="Times New Roman" w:hAnsi="Times New Roman" w:cs="Times New Roman"/>
          <w:sz w:val="24"/>
          <w:szCs w:val="24"/>
        </w:rPr>
      </w:pPr>
      <w:r>
        <w:rPr>
          <w:rFonts w:ascii="Times New Roman" w:hAnsi="Times New Roman"/>
          <w:b/>
          <w:sz w:val="24"/>
        </w:rPr>
        <w:t xml:space="preserve">Region-of-interest processing: </w:t>
      </w:r>
      <w:r>
        <w:rPr>
          <w:rFonts w:ascii="Times New Roman" w:hAnsi="Times New Roman"/>
          <w:sz w:val="24"/>
        </w:rPr>
        <w:t>GeoJSON annotations were rasterized into binary or labelled masks and aligned with the OME-TIFF coordinate system. ROI masks restricted segmentation, cell assignment, cytoplasm expansion, marker quantification and feature extraction without changing source-slide coordinates.</w:t>
      </w:r>
    </w:p>
    <w:p w14:paraId="193BA288" w14:textId="7490053E" w:rsidR="007D0F75" w:rsidRDefault="00000000">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sz w:val="24"/>
        </w:rPr>
        <w:t xml:space="preserve">StarDist: </w:t>
      </w:r>
      <w:r>
        <w:rPr>
          <w:rFonts w:ascii="Times New Roman" w:hAnsi="Times New Roman"/>
          <w:sz w:val="24"/>
        </w:rPr>
        <w:t>The 2D_versatile_he model was applied by tiled inference to produce nuclear instances, centroids, contours and object-level spatial metadata [15]. Predictions were stitched into the crop coordinate system and filtered for implausibly small detections.</w:t>
      </w:r>
    </w:p>
    <w:p w14:paraId="1FD70CB5" w14:textId="5935AB7D" w:rsidR="007D0F75" w:rsidRDefault="00000000">
      <w:pPr>
        <w:jc w:val="both"/>
        <w:rPr>
          <w:rFonts w:ascii="Times New Roman" w:eastAsia="Times New Roman" w:hAnsi="Times New Roman" w:cs="Times New Roman"/>
          <w:sz w:val="24"/>
          <w:szCs w:val="24"/>
        </w:rPr>
      </w:pPr>
      <w:r>
        <w:rPr>
          <w:rFonts w:ascii="Times New Roman" w:hAnsi="Times New Roman"/>
          <w:b/>
          <w:sz w:val="24"/>
        </w:rPr>
        <w:t>Multi-model cell segmentation:</w:t>
      </w:r>
      <w:r>
        <w:rPr>
          <w:rFonts w:ascii="Times New Roman" w:hAnsi="Times New Roman"/>
          <w:sz w:val="24"/>
        </w:rPr>
        <w:t xml:space="preserve"> After StarDist, HoVer-Net with the fast MoNuSAC checkpoint and CellViT++ with a histopathology foundation-model encoder were applied serially on the same crop to limit peak GPU memory [26-28]. Each wrapper recovered the source MPP, resampled input where required, transformed predictions back to crop coordinates and exported per-instance contours, centroids, confidence information, the original numeric type identifier and a readable type name. The MoNuSAC mapping was 0 background, 1 epithelial, 2 lymphocyte, 3 macrophage and 4 neutrophil. The CellViT++ PanNuke mapping was 1 neoplastic, 2 inflammatory, 3 connective, 4 dead and 5 epithelial.</w:t>
      </w:r>
    </w:p>
    <w:p>
      <w:pPr>
        <w:jc w:val="both"/>
        <w:rPr>
          <w:rFonts w:ascii="Times New Roman" w:eastAsia="Times New Roman" w:hAnsi="Times New Roman" w:cs="Times New Roman"/>
          <w:sz w:val="24"/>
          <w:szCs w:val="24"/>
        </w:rPr>
      </w:pPr>
      <w:r>
        <w:rPr>
          <w:rFonts w:ascii="Times New Roman" w:hAnsi="Times New Roman"/>
          <w:b/>
          <w:sz w:val="24"/>
        </w:rPr>
        <w:t xml:space="preserve">Consensus cell identification: </w:t>
      </w:r>
      <w:r>
        <w:rPr>
          <w:rFonts w:ascii="Times New Roman" w:hAnsi="Times New Roman"/>
          <w:sz w:val="24"/>
        </w:rPr>
        <w:t>Instances from StarDist, HoVer-Net and CellViT++ were linked by centroid distance after converting the default 4-micrometre matching radius to pixels from slide metadata. Connected cross-model groups were accepted when supported by at least two methods. The canonical centroid was the mean of member centroids; contour selection followed a deterministic CellViT++-then-HoVer-Net priority when available. The module emitted a consensus label image, object table, GeoJSON, model-to-consensus alignment table and support summary.</w:t>
      </w:r>
    </w:p>
    <w:p>
      <w:pPr>
        <w:jc w:val="both"/>
        <w:rPr>
          <w:rFonts w:ascii="Times New Roman" w:eastAsia="Times New Roman" w:hAnsi="Times New Roman" w:cs="Times New Roman"/>
          <w:sz w:val="24"/>
          <w:szCs w:val="24"/>
        </w:rPr>
      </w:pPr>
      <w:r>
        <w:rPr>
          <w:rFonts w:ascii="Times New Roman" w:hAnsi="Times New Roman"/>
          <w:b/>
          <w:sz w:val="24"/>
        </w:rPr>
        <w:t xml:space="preserve">Tissue-microarray detection: </w:t>
      </w:r>
      <w:r>
        <w:rPr>
          <w:rFonts w:ascii="Times New Roman" w:hAnsi="Times New Roman"/>
          <w:sz w:val="24"/>
        </w:rPr>
        <w:t>A thumbnail-based module segmented compact separated tissue components and evaluated their count, area consistency, circularity, solidity, eccentricity and grid arrangement. Images meeting the configured criteria were classified as TMAs. Spot polygons were exported to GeoJSON and consensus-cell centroids were assigned to spots; non-TMA images passed through with explicit status metadata.</w:t>
      </w:r>
    </w:p>
    <w:p w14:paraId="2325703F" w14:textId="3CC3AD7A" w:rsidR="009C515D" w:rsidRDefault="00431B37" w:rsidP="009C515D">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sz w:val="24"/>
        </w:rPr>
        <w:t xml:space="preserve">Cell and region assignment: </w:t>
      </w:r>
      <w:r>
        <w:rPr>
          <w:rFonts w:ascii="Times New Roman" w:hAnsi="Times New Roman"/>
          <w:sz w:val="24"/>
        </w:rPr>
        <w:t>Consensus cells were assigned to ROI polygons and, when applicable, TMA spots using their spatial coordinates. Assignment tables retained canonical cell identifiers and source-model provenance.</w:t>
      </w:r>
    </w:p>
    <w:p w14:paraId="5ABD16ED" w14:textId="2102719F" w:rsidR="009C515D" w:rsidRDefault="009C515D">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CytoExpand: </w:t>
      </w:r>
      <w:r>
        <w:rPr>
          <w:rFonts w:ascii="Times New Roman" w:hAnsi="Times New Roman"/>
          <w:sz w:val="24"/>
        </w:rPr>
        <w:t>Consensus instance labels were expanded into surrounding cell-associated regions while preserving cell identity and preventing overlap through nearest-label/Voronoi constraints. Nuclear and cytoplasm-associated masks were retained separately for marker quantification and spatial reconstruction.</w:t>
      </w:r>
    </w:p>
    <w:p w14:paraId="798FAC8D" w14:textId="6A81C9C5" w:rsidR="002F4369" w:rsidRPr="009C515D" w:rsidRDefault="002F4369">
      <w:pPr>
        <w:jc w:val="both"/>
        <w:rPr>
          <w:rFonts w:ascii="Times New Roman" w:eastAsia="Times New Roman" w:hAnsi="Times New Roman" w:cs="Times New Roman"/>
          <w:b/>
          <w:bCs/>
          <w:sz w:val="24"/>
          <w:szCs w:val="24"/>
        </w:rPr>
      </w:pPr>
      <w:r>
        <w:rPr>
          <w:rFonts w:ascii="Times New Roman" w:hAnsi="Times New Roman"/>
          <w:b w:val="0"/>
          <w:sz w:val="24"/>
        </w:rPr>
        <w:t>The expansion distance was configurable in pixels and applied in the resolution-preserving crop coordinate system. This procedure approximated per-cell context without asserting that the expanded region represented a manually delineated cytoplasmic boundary [22].</w:t>
      </w:r>
    </w:p>
    <w:p w14:paraId="180F324E" w14:textId="3C574AEF" w:rsidR="007D0F75" w:rsidRDefault="00000000">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GigaTIME virtual marker inference: </w:t>
      </w:r>
      <w:r>
        <w:rPr>
          <w:rFonts w:ascii="Times New Roman" w:hAnsi="Times New Roman"/>
          <w:sz w:val="24"/>
        </w:rPr>
        <w:t>GigaTIME was applied to H&amp;E crops after resolving source MPP and resampling the image by the exact floating-point ratio required to reach 0.25 micrometres per pixel [16]. WSI-scale inference used overlapping tiles and weighted blending. Predictions were stored first in a chunked Zarr array and exported as one pyramidal, multichannel OME-TIFF with marker names and physical pixel size encoded in the metadata.</w:t>
      </w:r>
    </w:p>
    <w:p w14:paraId="59C58618" w14:textId="6AFB26A6" w:rsidR="009C515D" w:rsidRDefault="00000000">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Predicted marker channels were spatially aligned with consensus nuclei and cytoplasm-associated masks. Per-cell means, sums and maxima were exported for all 23 model markers, while five selected channels were persisted in the image and rendered as lightweight quality-control previews. Separating image generation from quantification limited peak memory use for large WSIs.</w:t>
      </w:r>
    </w:p>
    <w:p w14:paraId="2DB800D8" w14:textId="4006A644" w:rsidR="009C515D" w:rsidRPr="009C515D" w:rsidRDefault="009C515D">
      <w:pPr>
        <w:jc w:val="both"/>
        <w:rPr>
          <w:rFonts w:ascii="Times New Roman" w:eastAsia="Times New Roman" w:hAnsi="Times New Roman" w:cs="Times New Roman"/>
          <w:b/>
          <w:bCs/>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Cell-centred tiling: </w:t>
      </w:r>
      <w:r>
        <w:rPr>
          <w:rFonts w:ascii="Times New Roman" w:hAnsi="Times New Roman"/>
          <w:sz w:val="24"/>
        </w:rPr>
        <w:t>One tile was centred on each consensus-cell coordinate. Source crops were calibrated to 0.25 micrometres per pixel by default and transformed to the 224 x 224 UNI-2-h input. Tiles were streamed in buckets and batches; PNG export was disabled by default because downstream analysis consumes embedding tables directly.</w:t>
      </w:r>
    </w:p>
    <w:p w14:paraId="7CEB26B6" w14:textId="77777777" w:rsidR="007D0F75" w:rsidRDefault="00000000">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sz w:val="24"/>
        </w:rPr>
        <w:t xml:space="preserve">UNI-2 foundation model: </w:t>
      </w:r>
      <w:r>
        <w:rPr>
          <w:rFonts w:ascii="Times New Roman" w:hAnsi="Times New Roman"/>
          <w:sz w:val="24"/>
        </w:rPr>
        <w:t>UNI-2-h was used as a frozen histopathology encoder to derive complementary local and contextual morphology representations [17]. Model assets were stored in a shared cache to avoid duplicate downloads across runs.</w:t>
      </w:r>
    </w:p>
    <w:p w14:paraId="519F99F6" w14:textId="6384B8EA" w:rsidR="002F4369" w:rsidRDefault="002F4369">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For each cell, the primary tile representation was obtained from CLS-token pooling. In the same forward pass, the inner_square representation was generated by selecting patch tokens whose centres fell within a centred 90-pixel square in the 224 x 224 model input and averaging those tokens. Thus, inner_square was neither a cytoplasm mask nor a second masked-image forward pass.</w:t>
      </w:r>
    </w:p>
    <w:p w14:paraId="64391810" w14:textId="353DBEAD" w:rsidR="007D0F75" w:rsidRDefault="00000000">
      <w:pPr>
        <w:jc w:val="both"/>
        <w:rPr>
          <w:rFonts w:ascii="Times New Roman" w:eastAsia="Times New Roman" w:hAnsi="Times New Roman" w:cs="Times New Roman"/>
          <w:sz w:val="24"/>
          <w:szCs w:val="24"/>
        </w:rPr>
      </w:pPr>
      <w:r>
        <w:rPr>
          <w:rFonts w:ascii="Times New Roman" w:hAnsi="Times New Roman"/>
          <w:b w:val="0"/>
          <w:sz w:val="24"/>
        </w:rPr>
        <w:t>The paired token-subsetting implementation produced aligned 1,536-dimensional tile and inner-square vectors with the same canonical cell identifiers. Checkpoint markers and bucket-level outputs allowed interrupted extraction to resume from the last completed bucket rather than recomputing all cells.</w:t>
      </w:r>
    </w:p>
    <w:p w14:paraId="7D5D1911" w14:textId="4965B0DB" w:rsidR="007D0F75" w:rsidRDefault="00000000">
      <w:pPr>
        <w:jc w:val="both"/>
        <w:rPr>
          <w:rFonts w:ascii="Times New Roman" w:eastAsia="Times New Roman" w:hAnsi="Times New Roman" w:cs="Times New Roman"/>
          <w:sz w:val="24"/>
          <w:szCs w:val="24"/>
        </w:rPr>
      </w:pPr>
      <w:r>
        <w:rPr>
          <w:rFonts w:ascii="Times New Roman" w:hAnsi="Times New Roman"/>
          <w:b/>
          <w:sz w:val="24"/>
        </w:rPr>
        <w:t xml:space="preserve">KODAMA representation learning: </w:t>
      </w:r>
      <w:r>
        <w:rPr>
          <w:rFonts w:ascii="Times New Roman" w:hAnsi="Times New Roman"/>
          <w:sz w:val="24"/>
        </w:rPr>
        <w:t>Tile and inner-square matrices were aligned by canonical cell ID. KODAMA spatial feature selection ranked features from each family using cell coordinates; the top 100 features per family were retained, with variance ranking used only as a fallback [18]. The selected matrices were combined, centred, scaled and reduced to exactly 20 principal components. Raw embedding matrices were deleted from the R session after PCA to reduce peak RAM.</w:t>
      </w:r>
    </w:p>
    <w:p w14:paraId="779799A8" w14:textId="78F3D6E3" w:rsidR="007D0F75" w:rsidRDefault="00000000">
      <w:pPr>
        <w:jc w:val="both"/>
        <w:rPr>
          <w:rFonts w:ascii="Times New Roman" w:eastAsia="Times New Roman" w:hAnsi="Times New Roman" w:cs="Times New Roman"/>
          <w:sz w:val="24"/>
          <w:szCs w:val="24"/>
        </w:rPr>
      </w:pPr>
      <w:r>
        <w:rPr>
          <w:rFonts w:ascii="Times New Roman" w:hAnsi="Times New Roman"/>
          <w:b w:val="0"/>
          <w:sz w:val="24"/>
        </w:rPr>
        <w:t>KODAMA was run on the PCA representation with spatial coordinates, 1,000 internal landmarks and a two-component internal optimization. For cell populations above the exact-analysis threshold, KODAMA was fitted to a reproducible subset and the remaining cells were projected from PCA space by nearest-neighbour interpolation. The resulting two-dimensional visualization retained canonical cell identifiers.</w:t>
      </w:r>
    </w:p>
    <w:p w14:paraId="0DEEC53C" w14:textId="7365B3B3" w:rsidR="007D0F75" w:rsidRDefault="00000000">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Clustering was performed on the KODAMA visualization using Leiden community detection. Ten thousand landmarks were sampled with probability proportional to the inverse square of each cell’s mean distance to its 50 nearest neighbours. A 50-neighbour graph was constructed on landmarks at resolution 0.3, and labels for non-landmark cells were assigned by 50-nearest-neighbour voting using Rnanoflann. This strategy avoided constructing an all-cell graph for very large slides.</w:t>
      </w:r>
    </w:p>
    <w:p w14:paraId="0B384D74" w14:textId="7F7893B4" w:rsidR="009C515D" w:rsidRDefault="009C515D">
      <w:pPr>
        <w:jc w:val="both"/>
        <w:rPr>
          <w:rFonts w:ascii="Times New Roman" w:eastAsia="Times New Roman" w:hAnsi="Times New Roman" w:cs="Times New Roman"/>
          <w:sz w:val="24"/>
          <w:szCs w:val="24"/>
        </w:rPr>
      </w:pPr>
      <w:r>
        <w:rPr>
          <w:rFonts w:ascii="Times New Roman" w:hAnsi="Times New Roman"/>
          <w:b w:val="0"/>
          <w:sz w:val="24"/>
        </w:rPr>
        <w:t>Projection of cell clusters into image space: Cluster labels were joined to canonical consensus IDs and mapped through the cytoplasm-associated label image. This generated a spatial cluster mask while preserving the link among model provenance, virtual markers, UNI-2 embeddings, KODAMA coordinates and phenotype assignments.</w:t>
      </w:r>
    </w:p>
    <w:p w14:paraId="17299C16" w14:textId="5CF70139" w:rsidR="009C515D" w:rsidRDefault="009C515D">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Grown-tissue reconstruction: Cluster seeds were expanded only within the tissue mask, preserving cluster identities while filling unassigned tissue by nearest seeded labels and morphological regularization. All connected tissue components were retained by default so TMA cores and fragmented specimens were not discarded.</w:t>
      </w:r>
    </w:p>
    <w:p w14:paraId="5E2E89E3" w14:textId="5E701E4F" w:rsidR="009C515D" w:rsidRDefault="009C515D" w:rsidP="009C515D">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MedSAM-assisted refinement: </w:t>
      </w:r>
      <w:r>
        <w:rPr>
          <w:rFonts w:ascii="Times New Roman" w:hAnsi="Times New Roman"/>
          <w:sz w:val="24"/>
        </w:rPr>
        <w:t>MedSAM was used only to refine borders of cluster-defined tissue compartments, not to discover clusters de novo [19]. Overlapping full-resolution tiles were selected around editable borders; empty tiles were skipped, and inference used CUDA when available.</w:t>
      </w:r>
    </w:p>
    <w:p w14:paraId="5C41200B" w14:textId="77777777" w:rsidR="009C515D" w:rsidRPr="009C515D" w:rsidRDefault="009C515D" w:rsidP="009C515D">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The H&amp;E crop, cluster seed mask and grown-tissue mask jointly constrained refinement. Core seed pixels were protected, whereas a configurable boundary band allowed MedSAM to add, remove or relabel pixels. Cluster labels were processed independently, including tiles containing only one cluster, before overlap resolution and conservative morphological cleanup.</w:t>
      </w:r>
    </w:p>
    <w:p w14:paraId="7268D98D" w14:textId="2FE1F81C" w:rsidR="009C515D" w:rsidRDefault="009C515D">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The module exported the refined OME-TIFF mask, whole-slide overlays, change maps, raw-versus-final panels and a randomly selected 1,024 x 1,024 full-resolution quality-control region. A JSON summary recorded device, runtime, processed and skipped tiles, failures and changed-pixel counts.</w:t>
      </w:r>
    </w:p>
    <w:p w14:paraId="07EDD937" w14:textId="0E136C5D" w:rsidR="008170A7" w:rsidRDefault="008170A7">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GeoJSON conversion: Refined class masks were vectorized into non-overlapping MultiPolygon features. Small artifacts were removed, holes were handled explicitly, boundaries were smoothed and cluster values were retained as properties for QuPath and other spatial-analysis tools.</w:t>
      </w:r>
    </w:p>
    <w:p>
      <w:pPr/>
      <w:r>
        <w:rPr>
          <w:rFonts w:ascii="Times New Roman" w:hAnsi="Times New Roman"/>
          <w:b/>
          <w:sz w:val="24"/>
        </w:rPr>
        <w:t>Neoplastic-section selection:</w:t>
      </w:r>
      <w:r>
        <w:rPr>
          <w:rFonts w:ascii="Times New Roman" w:hAnsi="Times New Roman"/>
          <w:b w:val="0"/>
          <w:sz w:val="24"/>
        </w:rPr>
        <w:t xml:space="preserve"> The final class-aware GeoJSON was split into connected Polygon or MultiPolygon components. Consensus-cell centroids were assigned by exact point-in-polygon testing, and a cell was counted as neoplastic only when its normalized CellViT++ type name matched the configured neoplastic vocabulary. Components were ranked first by neoplastic-cell count, then by total consensus-cell count, area and stable section identifier to resolve ties deterministically. The selected component was exported in ROI-crop and local crop coordinates together with a tiled mask, a 256-micrometre-padded full-resolution pyramidal OME-TIFF crop, a count table, coordinate transform, summary and preview.</w:t>
      </w:r>
    </w:p>
    <w:p>
      <w:pPr/>
      <w:r>
        <w:rPr>
          <w:rFonts w:ascii="Times New Roman" w:hAnsi="Times New Roman"/>
          <w:b/>
          <w:sz w:val="24"/>
        </w:rPr>
        <w:t>TITAN section representation:</w:t>
      </w:r>
      <w:r>
        <w:rPr>
          <w:rFonts w:ascii="Times New Roman" w:hAnsi="Times New Roman"/>
          <w:b w:val="0"/>
          <w:sz w:val="24"/>
        </w:rPr>
        <w:t xml:space="preserve"> TITAN was applied only to the selected tissue section [29]. The physical field represented by a 512-pixel patch at 0.5 micrometres per pixel was converted to source pixels from the slide MPP, extracted on a regular grid and resized to the official input size. Patches containing at least 20% selected-section tissue were transformed with the official CONCH v1.5 preprocessing and encoded on the GPU into 768-dimensional patch features [30]. Patch coordinates were regularized to the 20x reference grid and passed, with a leading slide dimension, to TITAN encode_slide_from_patch_features. The resulting finite 768-dimensional section vector, patch features, coordinates, tissue coverage and complete physical-scale metadata were retained.</w:t>
      </w:r>
    </w:p>
    <w:p>
      <w:pPr/>
      <w:r>
        <w:rPr>
          <w:rFonts w:ascii="Times New Roman" w:hAnsi="Times New Roman"/>
          <w:b/>
          <w:sz w:val="24"/>
        </w:rPr>
        <w:t>PathoFMPred analysis:</w:t>
      </w:r>
      <w:r>
        <w:rPr>
          <w:rFonts w:ascii="Times New Roman" w:hAnsi="Times New Roman"/>
          <w:b w:val="0"/>
          <w:sz w:val="24"/>
        </w:rPr>
        <w:t xml:space="preserve"> The TITAN vector was validated against the exact feature schema titan_000 to titan_767 and supplied to PathoFMPred with an explicitly configured cancer code; BRCA was used for breast tissue. The module exported prediction tables, binary and radar plots, an HTML report, runtime and provenance metadata. PathoFMPred outputs are exploratory research estimates derived from disease-specific fitted models; binary scores are not calibrated clinical probabilities and require external validation before biological or clinical interpretation.</w:t>
      </w:r>
    </w:p>
    <w:p w14:paraId="7D3CD8C5" w14:textId="050783EE" w:rsidR="007D0F75" w:rsidRDefault="00000000">
      <w:pPr>
        <w:jc w:val="both"/>
        <w:rPr>
          <w:rFonts w:ascii="Times New Roman" w:eastAsia="Times New Roman" w:hAnsi="Times New Roman" w:cs="Times New Roman"/>
          <w:sz w:val="24"/>
          <w:szCs w:val="24"/>
        </w:rPr>
      </w:pPr>
      <w:r>
        <w:rPr>
          <w:rFonts w:ascii="Times New Roman" w:hAnsi="Times New Roman"/>
          <w:b/>
          <w:sz w:val="24"/>
        </w:rPr>
        <w:t>Pipeline implementation:</w:t>
      </w:r>
      <w:r>
        <w:rPr>
          <w:rFonts w:ascii="Times New Roman" w:hAnsi="Times New Roman"/>
          <w:b w:val="0"/>
          <w:sz w:val="24"/>
        </w:rPr>
        <w:t xml:space="preserve"> CellPhenotyper was implemented in Nextflow DSL2 with Docker and Singularity profiles. Processes declare CPU, RAM, GPU and timeout requirements; GPU-heavy models run serially where necessary, whereas resource parameters scale to available hardware. Nextflow caching supports stage-specific restart and UNI-2 additionally checkpoints completed buckets. TITAN is a GPU-only stage and can operate from a checksum-verified local model snapshot without network access. PathoFMPred is installed in a separate protected R library and is not embedded in the public runtime image. Each run writes a trace, timeline, report, directed acyclic graph, final status report and project output catalogue containing a unique identifier and absolute address for every published result.</w:t>
      </w:r>
    </w:p>
    <w:p w14:paraId="2254FCA6"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availability</w:t>
      </w:r>
    </w:p>
    <w:p w14:paraId="316D222E" w14:textId="77777777" w:rsidR="007D0F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All the tissue sample images are available on the official TCGA website. The images can also be accessed through [DOI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Link]</w:t>
      </w:r>
    </w:p>
    <w:p w14:paraId="42C50931"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 availability</w:t>
      </w:r>
    </w:p>
    <w:p w14:paraId="1BFE6569" w14:textId="63A67E72" w:rsidR="007D0F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CellPhenotyper code is openly available at https://github.com/tkcaccia/CellPhenotyper. The PathoFMPred source is maintained at https://github.com/tkcaccia/PathoFMPred; fitted model assets are distributed separately subject to repository access permissions.</w:t>
      </w:r>
    </w:p>
    <w:p w14:paraId="09852100"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Acknowledgements</w:t>
      </w:r>
    </w:p>
    <w:p w14:paraId="534FA4C9" w14:textId="149EE8B7" w:rsidR="007D0F75"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thank all contributors and early users of the </w:t>
      </w:r>
      <w:proofErr w:type="spellStart"/>
      <w:r>
        <w:rPr>
          <w:rFonts w:ascii="Times New Roman" w:eastAsia="Times New Roman" w:hAnsi="Times New Roman" w:cs="Times New Roman"/>
          <w:sz w:val="24"/>
          <w:szCs w:val="24"/>
        </w:rPr>
        <w:t>CellPhenotyper</w:t>
      </w:r>
      <w:proofErr w:type="spellEnd"/>
      <w:r>
        <w:rPr>
          <w:rFonts w:ascii="Times New Roman" w:eastAsia="Times New Roman" w:hAnsi="Times New Roman" w:cs="Times New Roman"/>
          <w:sz w:val="24"/>
          <w:szCs w:val="24"/>
        </w:rPr>
        <w:t xml:space="preserve"> pipeline for valuable feedback and testing during development. This work was fully supported by the International </w:t>
      </w:r>
      <w:proofErr w:type="spellStart"/>
      <w:r w:rsidR="00ED17BE">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for Genetic Engineering and Biotechnology (ICGEB).</w:t>
      </w:r>
    </w:p>
    <w:p w14:paraId="31719E2B" w14:textId="77777777" w:rsidR="007D0F75" w:rsidRDefault="007D0F75">
      <w:pPr>
        <w:spacing w:after="0"/>
        <w:jc w:val="both"/>
        <w:rPr>
          <w:rFonts w:ascii="Times New Roman" w:eastAsia="Times New Roman" w:hAnsi="Times New Roman" w:cs="Times New Roman"/>
          <w:sz w:val="24"/>
          <w:szCs w:val="24"/>
        </w:rPr>
      </w:pPr>
    </w:p>
    <w:p w14:paraId="6ECDA7B8"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 contributions</w:t>
      </w:r>
    </w:p>
    <w:p w14:paraId="62A81E59" w14:textId="77777777" w:rsidR="007D0F75" w:rsidRDefault="007D0F75">
      <w:pPr>
        <w:spacing w:after="0"/>
        <w:jc w:val="both"/>
        <w:rPr>
          <w:rFonts w:ascii="Times New Roman" w:eastAsia="Times New Roman" w:hAnsi="Times New Roman" w:cs="Times New Roman"/>
          <w:sz w:val="24"/>
          <w:szCs w:val="24"/>
        </w:rPr>
      </w:pPr>
    </w:p>
    <w:p w14:paraId="66A13ABC"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Competing interests</w:t>
      </w:r>
    </w:p>
    <w:p w14:paraId="5257288B" w14:textId="77777777" w:rsidR="007D0F75"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was no competing interest at the time of this manuscript write-up.</w:t>
      </w:r>
    </w:p>
    <w:p w14:paraId="74BB4C10" w14:textId="77777777" w:rsidR="007D0F75" w:rsidRDefault="00000000">
      <w:pPr>
        <w:keepNext/>
        <w:spacing w:after="0"/>
        <w:ind w:right="-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Supplementary Information</w:t>
      </w:r>
    </w:p>
    <w:p w14:paraId="5061ED69" w14:textId="77777777" w:rsidR="007D0F75" w:rsidRDefault="007D0F75">
      <w:pPr>
        <w:ind w:left="720"/>
        <w:jc w:val="both"/>
        <w:rPr>
          <w:rFonts w:ascii="Times New Roman" w:eastAsia="Times New Roman" w:hAnsi="Times New Roman" w:cs="Times New Roman"/>
          <w:sz w:val="24"/>
          <w:szCs w:val="24"/>
        </w:rPr>
      </w:pPr>
    </w:p>
    <w:p w14:paraId="57DDA8B0" w14:textId="77777777" w:rsidR="007D0F75" w:rsidRDefault="00000000">
      <w:pPr>
        <w:rPr>
          <w:rFonts w:ascii="Times New Roman" w:eastAsia="Times New Roman" w:hAnsi="Times New Roman" w:cs="Times New Roman"/>
          <w:b/>
          <w:bCs/>
          <w:sz w:val="24"/>
          <w:szCs w:val="24"/>
        </w:rPr>
      </w:pPr>
      <w:r>
        <w:br w:type="page"/>
      </w:r>
    </w:p>
    <w:p w14:paraId="6D9D5614" w14:textId="14D2778E"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Figure </w:t>
      </w:r>
      <w:r w:rsidR="00ED17BE">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 </w:t>
      </w:r>
      <w:r w:rsidR="00ED17BE">
        <w:rPr>
          <w:rFonts w:ascii="Times New Roman" w:eastAsia="Times New Roman" w:hAnsi="Times New Roman" w:cs="Times New Roman"/>
          <w:b/>
          <w:bCs/>
          <w:sz w:val="24"/>
          <w:szCs w:val="24"/>
        </w:rPr>
        <w:t>| Overview</w:t>
      </w:r>
      <w:r>
        <w:rPr>
          <w:rFonts w:ascii="Times New Roman" w:eastAsia="Times New Roman" w:hAnsi="Times New Roman" w:cs="Times New Roman"/>
          <w:b/>
          <w:bCs/>
          <w:sz w:val="24"/>
          <w:szCs w:val="24"/>
        </w:rPr>
        <w:t xml:space="preserve"> of the </w:t>
      </w:r>
      <w:proofErr w:type="spellStart"/>
      <w:r>
        <w:rPr>
          <w:rFonts w:ascii="Times New Roman" w:eastAsia="Times New Roman" w:hAnsi="Times New Roman" w:cs="Times New Roman"/>
          <w:b/>
          <w:bCs/>
          <w:sz w:val="24"/>
          <w:szCs w:val="24"/>
        </w:rPr>
        <w:t>CellPhenotyper</w:t>
      </w:r>
      <w:proofErr w:type="spellEnd"/>
      <w:r>
        <w:rPr>
          <w:rFonts w:ascii="Times New Roman" w:eastAsia="Times New Roman" w:hAnsi="Times New Roman" w:cs="Times New Roman"/>
          <w:b/>
          <w:bCs/>
          <w:sz w:val="24"/>
          <w:szCs w:val="24"/>
        </w:rPr>
        <w:t xml:space="preserve"> Pipeline</w:t>
      </w:r>
    </w:p>
    <w:p w14:paraId="47FC3DEB" w14:textId="54599164" w:rsidR="007D0F75" w:rsidRDefault="001713A3">
      <w:pPr>
        <w:rPr>
          <w:rFonts w:ascii="Times New Roman" w:eastAsia="Times New Roman" w:hAnsi="Times New Roman" w:cs="Times New Roman"/>
          <w:b/>
          <w:bCs/>
          <w:sz w:val="24"/>
          <w:szCs w:val="24"/>
        </w:rPr>
      </w:pPr>
      <w:r>
        <w:rPr>
          <w:noProof/>
        </w:rPr>
        <w:drawing>
          <wp:inline distT="0" distB="0" distL="0" distR="0" wp14:anchorId="290A5FB4" wp14:editId="4E318C63">
            <wp:extent cx="5785324" cy="8181975"/>
            <wp:effectExtent l="0" t="0" r="0" b="0"/>
            <wp:docPr id="813984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0802" cy="8189723"/>
                    </a:xfrm>
                    <a:prstGeom prst="rect">
                      <a:avLst/>
                    </a:prstGeom>
                    <a:noFill/>
                    <a:ln>
                      <a:noFill/>
                    </a:ln>
                  </pic:spPr>
                </pic:pic>
              </a:graphicData>
            </a:graphic>
          </wp:inline>
        </w:drawing>
      </w:r>
      <w:r>
        <w:br w:type="page"/>
      </w:r>
    </w:p>
    <w:p>
      <w:pPr>
        <w:jc w:val="both"/>
        <w:rPr>
          <w:rFonts w:ascii="Times New Roman" w:eastAsia="Times New Roman" w:hAnsi="Times New Roman" w:cs="Times New Roman"/>
          <w:b/>
          <w:bCs/>
          <w:sz w:val="24"/>
          <w:szCs w:val="24"/>
        </w:rPr>
      </w:pPr>
      <w:r>
        <w:rPr>
          <w:rFonts w:ascii="Times New Roman" w:hAnsi="Times New Roman"/>
          <w:b/>
          <w:sz w:val="24"/>
        </w:rPr>
        <w:t>Figure 1 | a, Updated computational workflow from image conversion and GrandQC through three-model cell consensus, TMA/ROI assignment, GigaTIME, paired UNI-2 representations, KODAMA, landmark-based Leiden clustering, spatial reconstruction, MedSAM and GeoJSON export. b, Representative H&amp;E region and cell-identification input with numeric and named per-model cell types. c, GigaTIME virtual multiplex-marker output. d, Cell-centred spatial sampling. e, Paired UNI-2 morphology encoding. f, KODAMA visualization and phenotype clustering. g, MedSAM-refined tissue compartments. The extended workflow subsequently ranks connected tissue sections by named neoplastic-cell count, derives a TITAN section embedding and performs PathoFMPred analysis. MPP, micrometres per pixel; TMA, tissue microarray; ROI, region of interest.</w:t>
      </w:r>
      <w:r>
        <w:rPr>
          <w:rFonts w:ascii="Times New Roman" w:hAnsi="Times New Roman"/>
          <w:sz w:val="24"/>
        </w:rPr>
      </w:r>
    </w:p>
    <w:p w14:paraId="099A8660" w14:textId="600C3417" w:rsidR="00FD5E37" w:rsidRPr="005E55A8" w:rsidRDefault="00000000" w:rsidP="005E55A8">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References </w:t>
      </w:r>
    </w:p>
    <w:p w14:paraId="794F8FA6" w14:textId="61992259" w:rsidR="00204639" w:rsidRPr="00204639" w:rsidRDefault="00FD5E37" w:rsidP="00204639">
      <w:pPr>
        <w:pStyle w:val="EndNoteBibliography"/>
        <w:spacing w:after="0"/>
        <w:ind w:left="720" w:hanging="720"/>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EN.REFLIST </w:instrText>
      </w:r>
      <w:r>
        <w:rPr>
          <w:rFonts w:ascii="Times New Roman" w:eastAsia="Times New Roman" w:hAnsi="Times New Roman" w:cs="Times New Roman"/>
          <w:sz w:val="24"/>
          <w:szCs w:val="24"/>
        </w:rPr>
        <w:fldChar w:fldCharType="separate"/>
      </w:r>
      <w:r w:rsidR="00204639" w:rsidRPr="00204639">
        <w:t>1.</w:t>
      </w:r>
      <w:r w:rsidR="00204639" w:rsidRPr="00204639">
        <w:tab/>
        <w:t xml:space="preserve">de Haan, K., Y. Zhang, and J.E. Zuckerman. Deep learning-based transformation of H&amp;E stained tissues into special stains. Nature Communications 12, 4884 (2021). </w:t>
      </w:r>
      <w:hyperlink r:id="rId8" w:history="1">
        <w:r w:rsidR="00204639" w:rsidRPr="00204639">
          <w:rPr>
            <w:rStyle w:val="Hyperlink"/>
          </w:rPr>
          <w:t>https://doi.org/10.1038/s41467-021-25221-2</w:t>
        </w:r>
      </w:hyperlink>
      <w:r w:rsidR="00204639" w:rsidRPr="00204639">
        <w:t>.</w:t>
      </w:r>
    </w:p>
    <w:p w14:paraId="66222A5E" w14:textId="50DDCCFF" w:rsidR="00204639" w:rsidRPr="00204639" w:rsidRDefault="00204639" w:rsidP="00204639">
      <w:pPr>
        <w:pStyle w:val="EndNoteBibliography"/>
        <w:spacing w:after="0"/>
        <w:ind w:left="720" w:hanging="720"/>
      </w:pPr>
      <w:r w:rsidRPr="00204639">
        <w:t>2.</w:t>
      </w:r>
      <w:r w:rsidRPr="00204639">
        <w:tab/>
        <w:t xml:space="preserve">Li, Z., S.H. Mirjahanmardi, and R. Sali. Automated cell annotation and classification on histopathology for spatial biomarker discovery. Nature Communications 16, 6240 (2025). </w:t>
      </w:r>
      <w:hyperlink r:id="rId9" w:history="1">
        <w:r w:rsidRPr="00204639">
          <w:rPr>
            <w:rStyle w:val="Hyperlink"/>
          </w:rPr>
          <w:t>https://doi.org/10.1038/s41467-025-61349-1</w:t>
        </w:r>
      </w:hyperlink>
      <w:r w:rsidRPr="00204639">
        <w:t>.</w:t>
      </w:r>
    </w:p>
    <w:p w14:paraId="078D5566" w14:textId="07097AFA" w:rsidR="00204639" w:rsidRPr="00204639" w:rsidRDefault="00204639" w:rsidP="00204639">
      <w:pPr>
        <w:pStyle w:val="EndNoteBibliography"/>
        <w:spacing w:after="0"/>
        <w:ind w:left="720" w:hanging="720"/>
      </w:pPr>
      <w:r w:rsidRPr="00204639">
        <w:t>3.</w:t>
      </w:r>
      <w:r w:rsidRPr="00204639">
        <w:tab/>
        <w:t xml:space="preserve">Sun, J., J. Ye, and S. Chen. Artificial intelligence assisted multi-model pathological diagnosis of breast cancer based on multispectral autofluorescence images. npj Breast Cancer 12, 62 (2026). </w:t>
      </w:r>
      <w:hyperlink r:id="rId10" w:history="1">
        <w:r w:rsidRPr="00204639">
          <w:rPr>
            <w:rStyle w:val="Hyperlink"/>
          </w:rPr>
          <w:t>https://doi.org/10.1038/s41523-026-00915-2</w:t>
        </w:r>
      </w:hyperlink>
      <w:r w:rsidRPr="00204639">
        <w:t>.</w:t>
      </w:r>
    </w:p>
    <w:p w14:paraId="23B166EB" w14:textId="6524AE46" w:rsidR="00204639" w:rsidRPr="00204639" w:rsidRDefault="00204639" w:rsidP="00204639">
      <w:pPr>
        <w:pStyle w:val="EndNoteBibliography"/>
        <w:spacing w:after="0"/>
        <w:ind w:left="720" w:hanging="720"/>
      </w:pPr>
      <w:r w:rsidRPr="00204639">
        <w:t>4.</w:t>
      </w:r>
      <w:r w:rsidRPr="00204639">
        <w:tab/>
        <w:t xml:space="preserve">Vorontsov, E., A. Bozkurt, and A. Casson. A foundation model for clinical-grade computational pathology and rare cancers detection. Nature Medicine 30, 2924–2935 (2024). </w:t>
      </w:r>
      <w:hyperlink r:id="rId11" w:history="1">
        <w:r w:rsidRPr="00204639">
          <w:rPr>
            <w:rStyle w:val="Hyperlink"/>
          </w:rPr>
          <w:t>https://doi.org/10.1038/s41591-024-03141-0</w:t>
        </w:r>
      </w:hyperlink>
      <w:r w:rsidRPr="00204639">
        <w:t>.</w:t>
      </w:r>
    </w:p>
    <w:p w14:paraId="57AD0276" w14:textId="42D2198F" w:rsidR="00204639" w:rsidRPr="00204639" w:rsidRDefault="00204639" w:rsidP="00204639">
      <w:pPr>
        <w:pStyle w:val="EndNoteBibliography"/>
        <w:spacing w:after="0"/>
        <w:ind w:left="720" w:hanging="720"/>
      </w:pPr>
      <w:r w:rsidRPr="00204639">
        <w:t>5.</w:t>
      </w:r>
      <w:r w:rsidRPr="00204639">
        <w:tab/>
        <w:t xml:space="preserve">Li, Z., Y. Li, and J. Xiang. AI-enabled virtual spatial proteomics from histopathology for interpretable biomarker discovery in lung cancer. Nature Medicine 32, 231–244 (2026). </w:t>
      </w:r>
      <w:hyperlink r:id="rId12" w:history="1">
        <w:r w:rsidRPr="00204639">
          <w:rPr>
            <w:rStyle w:val="Hyperlink"/>
          </w:rPr>
          <w:t>https://doi.org/10.1038/s41591-025-04060-4</w:t>
        </w:r>
      </w:hyperlink>
      <w:r w:rsidRPr="00204639">
        <w:t>.</w:t>
      </w:r>
    </w:p>
    <w:p w14:paraId="3F2DFFF7" w14:textId="59F6D53C" w:rsidR="00204639" w:rsidRPr="00204639" w:rsidRDefault="00204639" w:rsidP="00204639">
      <w:pPr>
        <w:pStyle w:val="EndNoteBibliography"/>
        <w:spacing w:after="0"/>
        <w:ind w:left="720" w:hanging="720"/>
      </w:pPr>
      <w:r w:rsidRPr="00204639">
        <w:t>6.</w:t>
      </w:r>
      <w:r w:rsidRPr="00204639">
        <w:tab/>
        <w:t xml:space="preserve">Zhao, W., Z. Guo, and Y. Fan. Aligning knowledge concepts to whole slide images for precise histopathology image analysis. npj Digital Medicine 7, 383 (2024). </w:t>
      </w:r>
      <w:hyperlink r:id="rId13" w:history="1">
        <w:r w:rsidRPr="00204639">
          <w:rPr>
            <w:rStyle w:val="Hyperlink"/>
          </w:rPr>
          <w:t>https://doi.org/10.1038/s41746-024-01411-2</w:t>
        </w:r>
      </w:hyperlink>
      <w:r w:rsidRPr="00204639">
        <w:t>.</w:t>
      </w:r>
    </w:p>
    <w:p w14:paraId="348DD14A" w14:textId="4C3CEC0E" w:rsidR="00204639" w:rsidRPr="00204639" w:rsidRDefault="00204639" w:rsidP="00204639">
      <w:pPr>
        <w:pStyle w:val="EndNoteBibliography"/>
        <w:spacing w:after="0"/>
        <w:ind w:left="720" w:hanging="720"/>
      </w:pPr>
      <w:r w:rsidRPr="00204639">
        <w:t>7.</w:t>
      </w:r>
      <w:r w:rsidRPr="00204639">
        <w:tab/>
        <w:t xml:space="preserve">Komura, D. and S. Ishikawa. Machine learning methods for histopathological image analysis. Computational and Structural Biotechnology Journal 16, 34–42 (2018). </w:t>
      </w:r>
      <w:hyperlink r:id="rId14" w:history="1">
        <w:r w:rsidRPr="00204639">
          <w:rPr>
            <w:rStyle w:val="Hyperlink"/>
          </w:rPr>
          <w:t>https://doi.org/10.1016/j.csbj.2018.01.001</w:t>
        </w:r>
      </w:hyperlink>
      <w:r w:rsidRPr="00204639">
        <w:t>.</w:t>
      </w:r>
    </w:p>
    <w:p w14:paraId="6F3244F3" w14:textId="77777777" w:rsidR="00204639" w:rsidRPr="00204639" w:rsidRDefault="00204639" w:rsidP="00204639">
      <w:pPr>
        <w:pStyle w:val="EndNoteBibliography"/>
        <w:spacing w:after="0"/>
        <w:ind w:left="720" w:hanging="720"/>
      </w:pPr>
      <w:r w:rsidRPr="00204639">
        <w:t>8.</w:t>
      </w:r>
      <w:r w:rsidRPr="00204639">
        <w:tab/>
        <w:t>Dimitriou, N., O. Arandjelović, and D.J. Harrison. Magnifying networks for histopathological images with billions of pixels. Diagnostics 14, 524 (2024).</w:t>
      </w:r>
    </w:p>
    <w:p w14:paraId="0F2C157C" w14:textId="43162496" w:rsidR="00204639" w:rsidRPr="00204639" w:rsidRDefault="00204639" w:rsidP="00204639">
      <w:pPr>
        <w:pStyle w:val="EndNoteBibliography"/>
        <w:spacing w:after="0"/>
        <w:ind w:left="720" w:hanging="720"/>
      </w:pPr>
      <w:r w:rsidRPr="00204639">
        <w:t>9.</w:t>
      </w:r>
      <w:r w:rsidRPr="00204639">
        <w:tab/>
        <w:t xml:space="preserve">Campanella, G., et al. Clinical-grade computational pathology using weakly supervised deep learning on whole slide images. Nature Medicine 25, 1301–1309 (2019). </w:t>
      </w:r>
      <w:hyperlink r:id="rId15" w:history="1">
        <w:r w:rsidRPr="00204639">
          <w:rPr>
            <w:rStyle w:val="Hyperlink"/>
          </w:rPr>
          <w:t>https://doi.org/10.1038/s41591-019-0508-1</w:t>
        </w:r>
      </w:hyperlink>
      <w:r w:rsidRPr="00204639">
        <w:t>.</w:t>
      </w:r>
    </w:p>
    <w:p w14:paraId="6724013F" w14:textId="77777777" w:rsidR="00204639" w:rsidRPr="00204639" w:rsidRDefault="00204639" w:rsidP="00204639">
      <w:pPr>
        <w:pStyle w:val="EndNoteBibliography"/>
        <w:spacing w:after="0"/>
        <w:ind w:left="720" w:hanging="720"/>
      </w:pPr>
      <w:r w:rsidRPr="00204639">
        <w:t>10.</w:t>
      </w:r>
      <w:r w:rsidRPr="00204639">
        <w:tab/>
        <w:t>Lu, M.Y., et al. Data-efficient and weakly supervised computational pathology on whole-slide images. Nature biomedical engineering 5, 555–570 (2021).</w:t>
      </w:r>
    </w:p>
    <w:p w14:paraId="14FF458A" w14:textId="4013EBFF" w:rsidR="00204639" w:rsidRPr="00204639" w:rsidRDefault="00204639" w:rsidP="00204639">
      <w:pPr>
        <w:pStyle w:val="EndNoteBibliography"/>
        <w:spacing w:after="0"/>
        <w:ind w:left="720" w:hanging="720"/>
      </w:pPr>
      <w:r w:rsidRPr="00204639">
        <w:t>11.</w:t>
      </w:r>
      <w:r w:rsidRPr="00204639">
        <w:tab/>
        <w:t xml:space="preserve">Tellez, D., et al. Whole-slide mitosis detection in H&amp;E breast histology using PHH3 as a reference. IEEE Transactions on Medical Imaging 37, 2126–2136 (2018). </w:t>
      </w:r>
      <w:hyperlink r:id="rId16" w:history="1">
        <w:r w:rsidRPr="00204639">
          <w:rPr>
            <w:rStyle w:val="Hyperlink"/>
          </w:rPr>
          <w:t>https://doi.org/10.1109/TMI.2018.2820199</w:t>
        </w:r>
      </w:hyperlink>
      <w:r w:rsidRPr="00204639">
        <w:t>.</w:t>
      </w:r>
    </w:p>
    <w:p w14:paraId="56F35A86" w14:textId="38DF1C2E" w:rsidR="00204639" w:rsidRPr="00204639" w:rsidRDefault="00204639" w:rsidP="00204639">
      <w:pPr>
        <w:pStyle w:val="EndNoteBibliography"/>
        <w:spacing w:after="0"/>
        <w:ind w:left="720" w:hanging="720"/>
      </w:pPr>
      <w:r w:rsidRPr="00204639">
        <w:t>12.</w:t>
      </w:r>
      <w:r w:rsidRPr="00204639">
        <w:tab/>
        <w:t xml:space="preserve">Nan, T., S. Zheng, and S. Qiao. Deep learning quantifies pathologists' visual patterns for whole slide image diagnosis. Nature Communications 16, 5493 (2025). </w:t>
      </w:r>
      <w:hyperlink r:id="rId17" w:history="1">
        <w:r w:rsidRPr="00204639">
          <w:rPr>
            <w:rStyle w:val="Hyperlink"/>
          </w:rPr>
          <w:t>https://doi.org/10.1038/s41467-025-60307-1</w:t>
        </w:r>
      </w:hyperlink>
      <w:r w:rsidRPr="00204639">
        <w:t>.</w:t>
      </w:r>
    </w:p>
    <w:p w14:paraId="019D530C" w14:textId="77777777" w:rsidR="00204639" w:rsidRPr="00204639" w:rsidRDefault="00204639" w:rsidP="00204639">
      <w:pPr>
        <w:pStyle w:val="EndNoteBibliography"/>
        <w:spacing w:after="0"/>
        <w:ind w:left="720" w:hanging="720"/>
      </w:pPr>
      <w:r w:rsidRPr="00204639">
        <w:t>13.</w:t>
      </w:r>
      <w:r w:rsidRPr="00204639">
        <w:tab/>
        <w:t>Wu, E., et al. ROSIE: AI generation of multiplex immunofluorescence staining from histopathology images. Nature Communications 16, 7633 (2025).</w:t>
      </w:r>
    </w:p>
    <w:p w14:paraId="6DD33484" w14:textId="77777777" w:rsidR="00204639" w:rsidRPr="00204639" w:rsidRDefault="00204639" w:rsidP="00204639">
      <w:pPr>
        <w:pStyle w:val="EndNoteBibliography"/>
        <w:spacing w:after="0"/>
        <w:ind w:left="720" w:hanging="720"/>
      </w:pPr>
      <w:r w:rsidRPr="00204639">
        <w:t>14.</w:t>
      </w:r>
      <w:r w:rsidRPr="00204639">
        <w:tab/>
        <w:t>Fu, X., et al. Spatial gene expression at single-cell resolution from histology using deep learning with GHIST. Nature methods 22, 1900–1910 (2025).</w:t>
      </w:r>
    </w:p>
    <w:p w14:paraId="741C3A93" w14:textId="430582BD" w:rsidR="00204639" w:rsidRPr="00204639" w:rsidRDefault="00204639" w:rsidP="00204639">
      <w:pPr>
        <w:pStyle w:val="EndNoteBibliography"/>
        <w:spacing w:after="0"/>
        <w:ind w:left="720" w:hanging="720"/>
      </w:pPr>
      <w:r w:rsidRPr="00204639">
        <w:t>15.</w:t>
      </w:r>
      <w:r w:rsidRPr="00204639">
        <w:tab/>
        <w:t xml:space="preserve">Schmidt, U., et al. Cell detection with star-convex polygons. Medical Image Analysis 61, 101664 (2020). </w:t>
      </w:r>
      <w:hyperlink r:id="rId18" w:history="1">
        <w:r w:rsidRPr="00204639">
          <w:rPr>
            <w:rStyle w:val="Hyperlink"/>
          </w:rPr>
          <w:t>https://doi.org/10.1016/j.media.2019.101664</w:t>
        </w:r>
      </w:hyperlink>
      <w:r w:rsidRPr="00204639">
        <w:t>.</w:t>
      </w:r>
    </w:p>
    <w:p w14:paraId="4359F1F2" w14:textId="7FF0010B" w:rsidR="00204639" w:rsidRPr="00204639" w:rsidRDefault="00204639" w:rsidP="00204639">
      <w:pPr>
        <w:pStyle w:val="EndNoteBibliography"/>
        <w:spacing w:after="0"/>
        <w:ind w:left="720" w:hanging="720"/>
      </w:pPr>
      <w:r w:rsidRPr="00204639">
        <w:t>16.</w:t>
      </w:r>
      <w:r w:rsidRPr="00204639">
        <w:tab/>
        <w:t xml:space="preserve">Yang, S.-P. and D. Yu. (Giga) TIME for the era of AI: virtual multiplex immunofluorescence from routine H&amp;E for large populations. Signal Transduction and Targeted Therapy 11, 116 (2026). </w:t>
      </w:r>
      <w:hyperlink r:id="rId19" w:history="1">
        <w:r w:rsidRPr="00204639">
          <w:rPr>
            <w:rStyle w:val="Hyperlink"/>
          </w:rPr>
          <w:t>https://doi.org/10.1038/s41392-026-02643-2</w:t>
        </w:r>
      </w:hyperlink>
      <w:r w:rsidRPr="00204639">
        <w:t>.</w:t>
      </w:r>
    </w:p>
    <w:p w14:paraId="7B62616C" w14:textId="63AD9AE2" w:rsidR="00204639" w:rsidRPr="00204639" w:rsidRDefault="00204639" w:rsidP="00204639">
      <w:pPr>
        <w:pStyle w:val="EndNoteBibliography"/>
        <w:spacing w:after="0"/>
        <w:ind w:left="720" w:hanging="720"/>
      </w:pPr>
      <w:r w:rsidRPr="00204639">
        <w:t>17.</w:t>
      </w:r>
      <w:r w:rsidRPr="00204639">
        <w:tab/>
        <w:t xml:space="preserve">Chen, R.J., et al. Towards a general-purpose foundation model for computational pathology. Nature Medicine 30, 850–862 (2024). </w:t>
      </w:r>
      <w:hyperlink r:id="rId20" w:history="1">
        <w:r w:rsidRPr="00204639">
          <w:rPr>
            <w:rStyle w:val="Hyperlink"/>
          </w:rPr>
          <w:t>https://doi.org/10.1038/s41591-024-02857-3</w:t>
        </w:r>
      </w:hyperlink>
      <w:r w:rsidRPr="00204639">
        <w:t>.</w:t>
      </w:r>
    </w:p>
    <w:p w14:paraId="2B2AEF66" w14:textId="494F72B7" w:rsidR="00204639" w:rsidRPr="00204639" w:rsidRDefault="00204639" w:rsidP="00204639">
      <w:pPr>
        <w:pStyle w:val="EndNoteBibliography"/>
        <w:spacing w:after="0"/>
        <w:ind w:left="720" w:hanging="720"/>
      </w:pPr>
      <w:r w:rsidRPr="00204639">
        <w:t>18.</w:t>
      </w:r>
      <w:r w:rsidRPr="00204639">
        <w:tab/>
        <w:t xml:space="preserve">Cacciatore, S., et al. KODAMA: an R package for knowledge discovery and data mining. Bioinformatics 33, 621–623 (2017). </w:t>
      </w:r>
      <w:hyperlink r:id="rId21" w:history="1">
        <w:r w:rsidRPr="00204639">
          <w:rPr>
            <w:rStyle w:val="Hyperlink"/>
          </w:rPr>
          <w:t>https://doi.org/10.1093/bioinformatics/btw705</w:t>
        </w:r>
      </w:hyperlink>
      <w:r w:rsidRPr="00204639">
        <w:t>.</w:t>
      </w:r>
    </w:p>
    <w:p w14:paraId="01B4CBD7" w14:textId="7BE6D548" w:rsidR="00204639" w:rsidRPr="00204639" w:rsidRDefault="00204639" w:rsidP="00204639">
      <w:pPr>
        <w:pStyle w:val="EndNoteBibliography"/>
        <w:spacing w:after="0"/>
        <w:ind w:left="720" w:hanging="720"/>
        <w:jc w:val="both"/>
      </w:pPr>
      <w:r>
        <w:t>19.</w:t>
        <w:tab/>
        <w:t>Ma, J., He, Y., Li, F., Han, L., You, C. &amp; Wang, B. Segment anything in medical images. Nature Communications 15, 654 (2024). https://doi.org/10.1038/s41467-024-44824-z.</w:t>
      </w:r>
    </w:p>
    <w:p w14:paraId="273760AE" w14:textId="1B867E41" w:rsidR="00204639" w:rsidRPr="00204639" w:rsidRDefault="00204639" w:rsidP="00204639">
      <w:pPr>
        <w:pStyle w:val="EndNoteBibliography"/>
        <w:spacing w:after="0"/>
        <w:ind w:left="720" w:hanging="720"/>
      </w:pPr>
      <w:r w:rsidRPr="00204639">
        <w:lastRenderedPageBreak/>
        <w:t>20.</w:t>
      </w:r>
      <w:r w:rsidRPr="00204639">
        <w:tab/>
        <w:t xml:space="preserve">Aeffner, F., et al. Introduction to Digital Image Analysis in Whole-slide Imaging: A White Paper from the Digital Pathology Association. Journal of Pathology Informatics 10, 9 (2019). </w:t>
      </w:r>
      <w:hyperlink r:id="rId23" w:history="1">
        <w:r w:rsidRPr="00204639">
          <w:rPr>
            <w:rStyle w:val="Hyperlink"/>
          </w:rPr>
          <w:t>https://doi.org/10.4103/jpi.jpi_82_18</w:t>
        </w:r>
      </w:hyperlink>
      <w:r w:rsidRPr="00204639">
        <w:t>.</w:t>
      </w:r>
    </w:p>
    <w:p w14:paraId="00C1FB51" w14:textId="309647C0" w:rsidR="00204639" w:rsidRPr="00204639" w:rsidRDefault="00204639" w:rsidP="00204639">
      <w:pPr>
        <w:pStyle w:val="EndNoteBibliography"/>
        <w:spacing w:after="0"/>
        <w:ind w:left="720" w:hanging="720"/>
      </w:pPr>
      <w:r w:rsidRPr="00204639">
        <w:t>21.</w:t>
      </w:r>
      <w:r w:rsidRPr="00204639">
        <w:tab/>
        <w:t xml:space="preserve">Chen, R.J., et al., </w:t>
      </w:r>
      <w:r w:rsidRPr="00204639">
        <w:rPr>
          <w:i/>
        </w:rPr>
        <w:t>Scaling Vision Transformers to Gigapixel Images via Hierarchical Self-Supervised Learning</w:t>
      </w:r>
      <w:r w:rsidRPr="00204639">
        <w:t xml:space="preserve">, in </w:t>
      </w:r>
      <w:r w:rsidRPr="00204639">
        <w:rPr>
          <w:i/>
        </w:rPr>
        <w:t>Proceedings of the IEEE/CVF Conference on Computer Vision and Pattern Recognition (CVPR)</w:t>
      </w:r>
      <w:r w:rsidRPr="00204639">
        <w:t>. 2022. p. 16144–16155</w:t>
      </w:r>
      <w:hyperlink r:id="rId24" w:history="1">
        <w:r w:rsidRPr="00204639">
          <w:rPr>
            <w:rStyle w:val="Hyperlink"/>
          </w:rPr>
          <w:t>https://doi.org/10.1109/CVPR52688.2022.01567</w:t>
        </w:r>
      </w:hyperlink>
      <w:r w:rsidRPr="00204639">
        <w:t>.</w:t>
      </w:r>
    </w:p>
    <w:p w14:paraId="35BEAA4B" w14:textId="5B431C35" w:rsidR="00204639" w:rsidRPr="00204639" w:rsidRDefault="00204639" w:rsidP="00204639">
      <w:pPr>
        <w:pStyle w:val="EndNoteBibliography"/>
        <w:spacing w:after="0"/>
        <w:ind w:left="720" w:hanging="720"/>
      </w:pPr>
      <w:r w:rsidRPr="00204639">
        <w:t>22.</w:t>
      </w:r>
      <w:r w:rsidRPr="00204639">
        <w:tab/>
        <w:t xml:space="preserve">Stringer, C., et al. Cellpose: a generalist algorithm for cellular segmentation. Nature Methods 18, 100–106 (2021). </w:t>
      </w:r>
      <w:hyperlink r:id="rId25" w:history="1">
        <w:r w:rsidRPr="00204639">
          <w:rPr>
            <w:rStyle w:val="Hyperlink"/>
          </w:rPr>
          <w:t>https://doi.org/10.1038/s41592-020-01018-x</w:t>
        </w:r>
      </w:hyperlink>
      <w:r w:rsidRPr="00204639">
        <w:t>.</w:t>
      </w:r>
    </w:p>
    <w:p w14:paraId="267406E5" w14:textId="70222BBD" w:rsidR="00204639" w:rsidRPr="00204639" w:rsidRDefault="00204639" w:rsidP="00204639">
      <w:pPr>
        <w:pStyle w:val="EndNoteBibliography"/>
        <w:spacing w:after="0"/>
        <w:ind w:left="720" w:hanging="720"/>
      </w:pPr>
      <w:r w:rsidRPr="00204639">
        <w:t>23.</w:t>
      </w:r>
      <w:r w:rsidRPr="00204639">
        <w:tab/>
        <w:t xml:space="preserve">Ciga, O., T. Xu, and A.L. Martel. Self supervised contrastive learning for digital histopathology. Machine Learning with Applications 7, 100198 (2022). </w:t>
      </w:r>
      <w:hyperlink r:id="rId26" w:history="1">
        <w:r w:rsidRPr="00204639">
          <w:rPr>
            <w:rStyle w:val="Hyperlink"/>
          </w:rPr>
          <w:t>https://doi.org/10.1016/j.mlwa.2021.100198</w:t>
        </w:r>
      </w:hyperlink>
      <w:r w:rsidRPr="00204639">
        <w:t>.</w:t>
      </w:r>
    </w:p>
    <w:p w14:paraId="00FAFB95" w14:textId="5F757313" w:rsidR="00204639" w:rsidRPr="00204639" w:rsidRDefault="00204639" w:rsidP="00204639">
      <w:pPr>
        <w:pStyle w:val="EndNoteBibliography"/>
        <w:ind w:left="720" w:hanging="720"/>
      </w:pPr>
      <w:r w:rsidRPr="00204639">
        <w:t>24.</w:t>
      </w:r>
      <w:r w:rsidRPr="00204639">
        <w:tab/>
        <w:t xml:space="preserve">Kitao, A. Principal component analysis and related methods for investigating the dynamics of biological macromolecules. J 5, 298–317 (2022). </w:t>
      </w:r>
      <w:hyperlink r:id="rId27" w:history="1">
        <w:r w:rsidRPr="00204639">
          <w:rPr>
            <w:rStyle w:val="Hyperlink"/>
          </w:rPr>
          <w:t>https://doi.org/10.3390/j5020021</w:t>
        </w:r>
      </w:hyperlink>
      <w:r w:rsidRPr="00204639">
        <w:t>.</w:t>
      </w:r>
    </w:p>
    <w:p>
      <w:pPr>
        <w:pStyle w:val="EndNoteBibliography"/>
        <w:spacing w:after="0"/>
        <w:ind w:left="720" w:hanging="720"/>
        <w:jc w:val="both"/>
      </w:pPr>
      <w:r>
        <w:t>25.</w:t>
        <w:tab/>
        <w:t>Weng, Z., Seper, A., Pryalukhin, A. et al. GrandQC: a comprehensive solution to quality control problem in digital pathology. Nature Communications 15, 10685 (2024). https://doi.org/10.1038/s41467-024-54769-y.</w:t>
      </w:r>
    </w:p>
    <w:p>
      <w:pPr>
        <w:pStyle w:val="EndNoteBibliography"/>
        <w:spacing w:after="0"/>
        <w:ind w:left="720" w:hanging="720"/>
        <w:jc w:val="both"/>
      </w:pPr>
      <w:r>
        <w:t>26.</w:t>
        <w:tab/>
        <w:t>Graham, S., Vu, Q.D., Raza, S.E.A. et al. HoVer-Net: simultaneous segmentation and classification of nuclei in multi-tissue histology images. Medical Image Analysis 58, 101563 (2019). https://doi.org/10.1016/j.media.2019.101563.</w:t>
      </w:r>
    </w:p>
    <w:p>
      <w:pPr>
        <w:pStyle w:val="EndNoteBibliography"/>
        <w:spacing w:after="0"/>
        <w:ind w:left="720" w:hanging="720"/>
        <w:jc w:val="both"/>
      </w:pPr>
      <w:r>
        <w:t>27.</w:t>
        <w:tab/>
        <w:t>Hörst, F., Rempe, M., Becker, H., Heine, L., Keyl, J. &amp; Kleesiek, J. CellViT++: energy-efficient and adaptive cell segmentation and classification using foundation models. Computer Methods and Programs in Biomedicine 277, 109206 (2026). https://doi.org/10.1016/j.cmpb.2025.109206.</w:t>
      </w:r>
    </w:p>
    <w:p>
      <w:pPr>
        <w:pStyle w:val="EndNoteBibliography"/>
        <w:spacing w:after="0"/>
        <w:ind w:left="720" w:hanging="720"/>
        <w:jc w:val="both"/>
      </w:pPr>
      <w:r>
        <w:t>28.</w:t>
        <w:tab/>
        <w:t>Verma, R., Kumar, N., Patil, A. et al. MoNuSAC2020: a multi-organ nuclei segmentation and classification challenge. IEEE Transactions on Medical Imaging 40, 3413–3423 (2021). https://doi.org/10.1109/TMI.2021.3085712.</w:t>
      </w:r>
    </w:p>
    <w:p>
      <w:pPr>
        <w:pStyle w:val="EndNoteBibliography"/>
      </w:pPr>
      <w:r>
        <w:t>29. Ding, T., Wagner, S.J., Song, A.H. et al. A multimodal whole-slide foundation model for pathology. Nature Medicine 31, 3749-3761 (2025). https://doi.org/10.1038/s41591-025-03982-3.</w:t>
      </w:r>
    </w:p>
    <w:p>
      <w:pPr>
        <w:pStyle w:val="EndNoteBibliography"/>
      </w:pPr>
      <w:r>
        <w:t>30. Lu, M.Y., Chen, B., Williamson, D.F.K. et al. A visual-language foundation model for computational pathology. Nature Medicine 30, 863-874 (2024). https://doi.org/10.1038/s41591-024-02856-4.</w:t>
      </w:r>
    </w:p>
    <w:p w14:paraId="7326216C" w14:textId="4EF3FB42" w:rsidR="007D0F75" w:rsidRDefault="00FD5E37">
      <w:pP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sectPr w:rsidR="007D0F75">
      <w:footerReference w:type="even" r:id="rId28"/>
      <w:footerReference w:type="default" r:id="rId29"/>
      <w:pgSz w:w="11906" w:h="16838"/>
      <w:pgMar w:top="1008" w:right="1008" w:bottom="1008" w:left="1008" w:header="70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F83D3" w14:textId="77777777" w:rsidR="005D0B53" w:rsidRDefault="005D0B53">
      <w:pPr>
        <w:spacing w:after="0" w:line="240" w:lineRule="auto"/>
      </w:pPr>
      <w:r>
        <w:separator/>
      </w:r>
    </w:p>
  </w:endnote>
  <w:endnote w:type="continuationSeparator" w:id="0">
    <w:p w14:paraId="5C23350D" w14:textId="77777777" w:rsidR="005D0B53" w:rsidRDefault="005D0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B181061B-2E6C-1442-9A62-76A277A47125}"/>
    <w:embedBold r:id="rId2" w:fontKey="{7099EF85-C682-F141-86D7-415E844EE5A6}"/>
    <w:embedItalic r:id="rId3" w:fontKey="{1E3E903F-5327-564B-B39C-A17313100DF6}"/>
  </w:font>
  <w:font w:name="Cambria">
    <w:panose1 w:val="02040503050406030204"/>
    <w:charset w:val="00"/>
    <w:family w:val="roman"/>
    <w:pitch w:val="variable"/>
    <w:sig w:usb0="E00006FF" w:usb1="420024FF" w:usb2="02000000" w:usb3="00000000" w:csb0="0000019F" w:csb1="00000000"/>
    <w:embedRegular r:id="rId4" w:fontKey="{DB0565A0-1598-C64C-9EF1-471DC14DFD50}"/>
  </w:font>
  <w:font w:name="Times New Roman">
    <w:panose1 w:val="02020603050405020304"/>
    <w:charset w:val="00"/>
    <w:family w:val="roman"/>
    <w:pitch w:val="variable"/>
    <w:sig w:usb0="E0002EFF" w:usb1="C000785B" w:usb2="00000009" w:usb3="00000000" w:csb0="000001FF" w:csb1="00000000"/>
    <w:embedRegular r:id="rId5" w:fontKey="{224141FC-E1C0-B44A-BAA6-504E81F2D0D2}"/>
    <w:embedBold r:id="rId6" w:fontKey="{4ED86D69-1440-C643-B569-0B783503ED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8414" w14:textId="77777777" w:rsidR="007D0F75" w:rsidRDefault="007D0F75">
    <w:pPr>
      <w:rPr>
        <w:b/>
        <w:bCs/>
      </w:rPr>
    </w:pPr>
  </w:p>
  <w:p w14:paraId="5CF1B7D3" w14:textId="77777777" w:rsidR="007D0F75" w:rsidRDefault="007D0F75">
    <w:pPr>
      <w:pBdr>
        <w:top w:val="nil"/>
        <w:left w:val="nil"/>
        <w:bottom w:val="nil"/>
        <w:right w:val="nil"/>
        <w:between w:val="nil"/>
      </w:pBdr>
      <w:tabs>
        <w:tab w:val="center" w:pos="4513"/>
        <w:tab w:val="right" w:pos="9026"/>
      </w:tabs>
      <w:spacing w:after="0" w:line="240" w:lineRule="auto"/>
      <w:jc w:val="right"/>
      <w:rPr>
        <w:color w:val="000000"/>
      </w:rPr>
    </w:pPr>
  </w:p>
  <w:p w14:paraId="4025FB36" w14:textId="77777777" w:rsidR="007D0F75" w:rsidRDefault="007D0F7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5B8B" w14:textId="77777777" w:rsidR="007D0F75" w:rsidRDefault="007D0F75">
    <w:pPr>
      <w:rPr>
        <w:b/>
        <w:bCs/>
      </w:rPr>
    </w:pPr>
  </w:p>
  <w:p w14:paraId="29B3B1F3" w14:textId="77777777" w:rsidR="007D0F75" w:rsidRDefault="007D0F75">
    <w:pP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C32F4" w14:textId="77777777" w:rsidR="005D0B53" w:rsidRDefault="005D0B53">
      <w:pPr>
        <w:spacing w:after="0" w:line="240" w:lineRule="auto"/>
      </w:pPr>
      <w:r>
        <w:separator/>
      </w:r>
    </w:p>
  </w:footnote>
  <w:footnote w:type="continuationSeparator" w:id="0">
    <w:p w14:paraId="2E9BC40B" w14:textId="77777777" w:rsidR="005D0B53" w:rsidRDefault="005D0B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t02ferdmf02z1e0wxpp2fd8awf22fdt2xdp&quot;&gt;Cellphenotyper&lt;record-ids&gt;&lt;item&gt;1&lt;/item&gt;&lt;item&gt;2&lt;/item&gt;&lt;item&gt;3&lt;/item&gt;&lt;item&gt;4&lt;/item&gt;&lt;item&gt;5&lt;/item&gt;&lt;item&gt;7&lt;/item&gt;&lt;item&gt;10&lt;/item&gt;&lt;item&gt;11&lt;/item&gt;&lt;item&gt;15&lt;/item&gt;&lt;item&gt;16&lt;/item&gt;&lt;item&gt;18&lt;/item&gt;&lt;item&gt;19&lt;/item&gt;&lt;item&gt;20&lt;/item&gt;&lt;item&gt;21&lt;/item&gt;&lt;item&gt;22&lt;/item&gt;&lt;item&gt;23&lt;/item&gt;&lt;item&gt;24&lt;/item&gt;&lt;item&gt;25&lt;/item&gt;&lt;item&gt;26&lt;/item&gt;&lt;item&gt;27&lt;/item&gt;&lt;item&gt;28&lt;/item&gt;&lt;item&gt;35&lt;/item&gt;&lt;item&gt;36&lt;/item&gt;&lt;item&gt;37&lt;/item&gt;&lt;/record-ids&gt;&lt;/item&gt;&lt;/Libraries&gt;"/>
  </w:docVars>
  <w:rsids>
    <w:rsidRoot w:val="007D0F75"/>
    <w:rsid w:val="000C4194"/>
    <w:rsid w:val="001200BD"/>
    <w:rsid w:val="001226A6"/>
    <w:rsid w:val="00156E38"/>
    <w:rsid w:val="001713A3"/>
    <w:rsid w:val="001765D8"/>
    <w:rsid w:val="00176863"/>
    <w:rsid w:val="001B39F0"/>
    <w:rsid w:val="001C0B96"/>
    <w:rsid w:val="00204639"/>
    <w:rsid w:val="002F4369"/>
    <w:rsid w:val="003732EB"/>
    <w:rsid w:val="00395F7C"/>
    <w:rsid w:val="00397A0A"/>
    <w:rsid w:val="00400670"/>
    <w:rsid w:val="004050B8"/>
    <w:rsid w:val="00431B37"/>
    <w:rsid w:val="004526F8"/>
    <w:rsid w:val="0051174D"/>
    <w:rsid w:val="00522B18"/>
    <w:rsid w:val="00527769"/>
    <w:rsid w:val="00535DC8"/>
    <w:rsid w:val="00560AF6"/>
    <w:rsid w:val="005D0B53"/>
    <w:rsid w:val="005E55A8"/>
    <w:rsid w:val="00657002"/>
    <w:rsid w:val="00670B42"/>
    <w:rsid w:val="0070442B"/>
    <w:rsid w:val="00720404"/>
    <w:rsid w:val="0073666E"/>
    <w:rsid w:val="007D0F75"/>
    <w:rsid w:val="007F7BEA"/>
    <w:rsid w:val="008170A7"/>
    <w:rsid w:val="00827D22"/>
    <w:rsid w:val="008C640A"/>
    <w:rsid w:val="00925586"/>
    <w:rsid w:val="009C0014"/>
    <w:rsid w:val="009C515D"/>
    <w:rsid w:val="00A82925"/>
    <w:rsid w:val="00B232F5"/>
    <w:rsid w:val="00B256E7"/>
    <w:rsid w:val="00B70046"/>
    <w:rsid w:val="00C0429F"/>
    <w:rsid w:val="00C40055"/>
    <w:rsid w:val="00C4331E"/>
    <w:rsid w:val="00C50959"/>
    <w:rsid w:val="00CB32B8"/>
    <w:rsid w:val="00CB34F8"/>
    <w:rsid w:val="00CC1F3F"/>
    <w:rsid w:val="00CE5D4B"/>
    <w:rsid w:val="00D22FA5"/>
    <w:rsid w:val="00EA600F"/>
    <w:rsid w:val="00ED17BE"/>
    <w:rsid w:val="00ED4FC0"/>
    <w:rsid w:val="00FD5E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27BB0"/>
  <w15:docId w15:val="{C1D33D42-E5A2-47CC-B53D-F64D3F25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paragraph" w:customStyle="1" w:styleId="EndNoteBibliographyTitle">
    <w:name w:val="EndNote Bibliography Title"/>
    <w:basedOn w:val="Normal"/>
    <w:link w:val="EndNoteBibliographyTitleChar"/>
    <w:rsid w:val="00FD5E37"/>
    <w:pPr>
      <w:spacing w:after="0"/>
      <w:jc w:val="center"/>
    </w:pPr>
    <w:rPr>
      <w:noProof/>
    </w:rPr>
  </w:style>
  <w:style w:type="character" w:customStyle="1" w:styleId="EndNoteBibliographyTitleChar">
    <w:name w:val="EndNote Bibliography Title Char"/>
    <w:basedOn w:val="DefaultParagraphFont"/>
    <w:link w:val="EndNoteBibliographyTitle"/>
    <w:rsid w:val="00FD5E37"/>
    <w:rPr>
      <w:noProof/>
    </w:rPr>
  </w:style>
  <w:style w:type="paragraph" w:customStyle="1" w:styleId="EndNoteBibliography">
    <w:name w:val="EndNote Bibliography"/>
    <w:basedOn w:val="Normal"/>
    <w:link w:val="EndNoteBibliographyChar"/>
    <w:rsid w:val="00FD5E37"/>
    <w:pPr>
      <w:spacing w:line="240" w:lineRule="auto"/>
    </w:pPr>
    <w:rPr>
      <w:noProof/>
    </w:rPr>
  </w:style>
  <w:style w:type="character" w:customStyle="1" w:styleId="EndNoteBibliographyChar">
    <w:name w:val="EndNote Bibliography Char"/>
    <w:basedOn w:val="DefaultParagraphFont"/>
    <w:link w:val="EndNoteBibliography"/>
    <w:rsid w:val="00FD5E37"/>
    <w:rPr>
      <w:noProof/>
    </w:rPr>
  </w:style>
  <w:style w:type="character" w:styleId="Hyperlink">
    <w:name w:val="Hyperlink"/>
    <w:basedOn w:val="DefaultParagraphFont"/>
    <w:uiPriority w:val="99"/>
    <w:unhideWhenUsed/>
    <w:rsid w:val="00FD5E37"/>
    <w:rPr>
      <w:color w:val="0000FF" w:themeColor="hyperlink"/>
      <w:u w:val="single"/>
    </w:rPr>
  </w:style>
  <w:style w:type="character" w:styleId="UnresolvedMention">
    <w:name w:val="Unresolved Mention"/>
    <w:basedOn w:val="DefaultParagraphFont"/>
    <w:uiPriority w:val="99"/>
    <w:semiHidden/>
    <w:unhideWhenUsed/>
    <w:rsid w:val="00FD5E37"/>
    <w:rPr>
      <w:color w:val="605E5C"/>
      <w:shd w:val="clear" w:color="auto" w:fill="E1DFDD"/>
    </w:rPr>
  </w:style>
  <w:style w:type="character" w:styleId="FollowedHyperlink">
    <w:name w:val="FollowedHyperlink"/>
    <w:basedOn w:val="DefaultParagraphFont"/>
    <w:uiPriority w:val="99"/>
    <w:semiHidden/>
    <w:unhideWhenUsed/>
    <w:rsid w:val="004006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38/s41467-021-25221-2" TargetMode="External"/><Relationship Id="rId13" Type="http://schemas.openxmlformats.org/officeDocument/2006/relationships/hyperlink" Target="https://doi.org/10.1038/s41746-024-01411-2" TargetMode="External"/><Relationship Id="rId18" Type="http://schemas.openxmlformats.org/officeDocument/2006/relationships/hyperlink" Target="https://doi.org/10.1016/j.media.2019.101664" TargetMode="External"/><Relationship Id="rId26" Type="http://schemas.openxmlformats.org/officeDocument/2006/relationships/hyperlink" Target="https://doi.org/10.1016/j.mlwa.2021.100198" TargetMode="External"/><Relationship Id="rId3" Type="http://schemas.openxmlformats.org/officeDocument/2006/relationships/webSettings" Target="webSettings.xml"/><Relationship Id="rId21" Type="http://schemas.openxmlformats.org/officeDocument/2006/relationships/hyperlink" Target="https://doi.org/10.1093/bioinformatics/btw705" TargetMode="External"/><Relationship Id="rId7" Type="http://schemas.openxmlformats.org/officeDocument/2006/relationships/image" Target="media/image1.png"/><Relationship Id="rId12" Type="http://schemas.openxmlformats.org/officeDocument/2006/relationships/hyperlink" Target="https://doi.org/10.1038/s41591-025-04060-4" TargetMode="External"/><Relationship Id="rId17" Type="http://schemas.openxmlformats.org/officeDocument/2006/relationships/hyperlink" Target="https://doi.org/10.1038/s41467-025-60307-1" TargetMode="External"/><Relationship Id="rId25" Type="http://schemas.openxmlformats.org/officeDocument/2006/relationships/hyperlink" Target="https://doi.org/10.1038/s41592-020-01018-x" TargetMode="External"/><Relationship Id="rId2" Type="http://schemas.openxmlformats.org/officeDocument/2006/relationships/settings" Target="settings.xml"/><Relationship Id="rId16" Type="http://schemas.openxmlformats.org/officeDocument/2006/relationships/hyperlink" Target="https://doi.org/10.1109/TMI.2018.2820199" TargetMode="External"/><Relationship Id="rId20" Type="http://schemas.openxmlformats.org/officeDocument/2006/relationships/hyperlink" Target="https://doi.org/10.1038/s41591-024-02857-3" TargetMode="External"/><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github.com/tkcaccia/CellPhenotyper" TargetMode="External"/><Relationship Id="rId11" Type="http://schemas.openxmlformats.org/officeDocument/2006/relationships/hyperlink" Target="https://doi.org/10.1038/s41591-024-03141-0" TargetMode="External"/><Relationship Id="rId24" Type="http://schemas.openxmlformats.org/officeDocument/2006/relationships/hyperlink" Target="https://doi.org/10.1109/CVPR52688.2022.01567" TargetMode="External"/><Relationship Id="rId5" Type="http://schemas.openxmlformats.org/officeDocument/2006/relationships/endnotes" Target="endnotes.xml"/><Relationship Id="rId15" Type="http://schemas.openxmlformats.org/officeDocument/2006/relationships/hyperlink" Target="https://doi.org/10.1038/s41591-019-0508-1" TargetMode="External"/><Relationship Id="rId23" Type="http://schemas.openxmlformats.org/officeDocument/2006/relationships/hyperlink" Target="https://doi.org/10.4103/jpi.jpi_82_18" TargetMode="External"/><Relationship Id="rId28" Type="http://schemas.openxmlformats.org/officeDocument/2006/relationships/footer" Target="footer1.xml"/><Relationship Id="rId10" Type="http://schemas.openxmlformats.org/officeDocument/2006/relationships/hyperlink" Target="https://doi.org/10.1038/s41523-026-00915-2" TargetMode="External"/><Relationship Id="rId19" Type="http://schemas.openxmlformats.org/officeDocument/2006/relationships/hyperlink" Target="https://doi.org/10.1038/s41392-026-02643-2"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doi.org/10.1038/s41467-025-61349-1" TargetMode="External"/><Relationship Id="rId14" Type="http://schemas.openxmlformats.org/officeDocument/2006/relationships/hyperlink" Target="https://doi.org/10.1016/j.csbj.2018.01.001" TargetMode="External"/><Relationship Id="rId22" Type="http://schemas.openxmlformats.org/officeDocument/2006/relationships/hyperlink" Target="https://doi.org/10.1038/s41592-025-02879-w" TargetMode="External"/><Relationship Id="rId27" Type="http://schemas.openxmlformats.org/officeDocument/2006/relationships/hyperlink" Target="https://doi.org/10.3390/j5020021"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6833</Words>
  <Characters>38949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Stefano CACCIATORE</cp:lastModifiedBy>
  <cp:revision>2</cp:revision>
  <cp:lastPrinted>2026-05-12T15:06:00Z</cp:lastPrinted>
  <dcterms:created xsi:type="dcterms:W3CDTF">2026-05-13T15:38:00Z</dcterms:created>
  <dcterms:modified xsi:type="dcterms:W3CDTF">2026-05-13T15:38:00Z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0x01010033C19C67D4DEFF4E86390D47ECCDB9AE</vt:lpwstr>
  </property>
  <property fmtid="{D5CDD505-2E9C-101B-9397-08002B2CF9AE}" pid="3" name="GrammarlyDocumentId">
    <vt:lpwstr>320bcc3f-040a-4ac2-8a35-c3267a11838a</vt:lpwstr>
  </property>
</Properties>
</file>