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predictive effect magnitude,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a 'research-software demonstration';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The two illustrative COAD research-software outputs are supplied as separate PDF attachments (Additional files 2 and 3) and are labelled internally derived TCGA estimates.</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across-cancer family correction and that 320/323 local candidates passed a single BH correction across all eligible atlas tests.</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