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38F10" w14:textId="77777777" w:rsidR="00ED38C5" w:rsidRPr="00ED38C5" w:rsidRDefault="00ED38C5" w:rsidP="00ED38C5">
      <w:pPr>
        <w:shd w:val="clear" w:color="auto" w:fill="FFFFFF"/>
        <w:spacing w:after="150"/>
        <w:rPr>
          <w:rFonts w:ascii="Helvetica" w:hAnsi="Helvetica" w:cs="Times New Roman"/>
          <w:color w:val="111111"/>
          <w:spacing w:val="6"/>
          <w:sz w:val="18"/>
          <w:szCs w:val="18"/>
        </w:rPr>
      </w:pPr>
      <w:r w:rsidRPr="00ED38C5">
        <w:rPr>
          <w:rFonts w:ascii="Helvetica" w:hAnsi="Helvetica" w:cs="Times New Roman"/>
          <w:color w:val="111111"/>
          <w:spacing w:val="6"/>
          <w:sz w:val="18"/>
          <w:szCs w:val="18"/>
        </w:rPr>
        <w:t>Date reviewed: 2017-12-03</w:t>
      </w:r>
    </w:p>
    <w:p w14:paraId="23540B64" w14:textId="77777777" w:rsidR="00ED38C5" w:rsidRPr="00ED38C5" w:rsidRDefault="00ED38C5" w:rsidP="00ED38C5">
      <w:pPr>
        <w:shd w:val="clear" w:color="auto" w:fill="FFFFFF"/>
        <w:spacing w:before="150" w:after="150"/>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Overall rating</w:t>
      </w:r>
    </w:p>
    <w:p w14:paraId="6A45C61B" w14:textId="77777777" w:rsidR="00ED38C5" w:rsidRPr="00ED38C5" w:rsidRDefault="00ED38C5" w:rsidP="00ED38C5">
      <w:pPr>
        <w:shd w:val="clear" w:color="auto" w:fill="FFFFFF"/>
        <w:spacing w:after="150"/>
        <w:rPr>
          <w:rFonts w:ascii="Helvetica" w:hAnsi="Helvetica" w:cs="Times New Roman"/>
          <w:color w:val="111111"/>
          <w:spacing w:val="6"/>
          <w:sz w:val="18"/>
          <w:szCs w:val="18"/>
        </w:rPr>
      </w:pPr>
      <w:r w:rsidRPr="00ED38C5">
        <w:rPr>
          <w:rFonts w:ascii="Helvetica" w:hAnsi="Helvetica" w:cs="Times New Roman"/>
          <w:color w:val="111111"/>
          <w:spacing w:val="6"/>
          <w:sz w:val="18"/>
          <w:szCs w:val="18"/>
        </w:rPr>
        <w:t>Excellent</w:t>
      </w:r>
    </w:p>
    <w:p w14:paraId="11CDF54B" w14:textId="77777777" w:rsidR="00ED38C5" w:rsidRPr="00ED38C5" w:rsidRDefault="00ED38C5" w:rsidP="00ED38C5">
      <w:pPr>
        <w:shd w:val="clear" w:color="auto" w:fill="FFFFFF"/>
        <w:spacing w:before="150" w:after="150"/>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Review</w:t>
      </w:r>
    </w:p>
    <w:p w14:paraId="2547FEE9" w14:textId="77777777" w:rsidR="00ED38C5" w:rsidRPr="00ED38C5" w:rsidRDefault="00ED38C5" w:rsidP="00ED38C5">
      <w:pPr>
        <w:shd w:val="clear" w:color="auto" w:fill="FFFFFF"/>
        <w:spacing w:after="150"/>
        <w:rPr>
          <w:rFonts w:ascii="Helvetica" w:hAnsi="Helvetica" w:cs="Times New Roman"/>
          <w:color w:val="111111"/>
          <w:spacing w:val="6"/>
          <w:sz w:val="18"/>
          <w:szCs w:val="18"/>
        </w:rPr>
      </w:pPr>
      <w:r w:rsidRPr="00ED38C5">
        <w:rPr>
          <w:rFonts w:ascii="Helvetica" w:hAnsi="Helvetica" w:cs="Times New Roman"/>
          <w:color w:val="111111"/>
          <w:spacing w:val="6"/>
          <w:sz w:val="18"/>
          <w:szCs w:val="18"/>
        </w:rPr>
        <w:t>The Douglas Lab was one of the earliest adopters of Jetstream. We have worked closely with them and feel that they utilize Jetstream resources very efficiently. We recommend full award.</w:t>
      </w:r>
    </w:p>
    <w:p w14:paraId="560B011E" w14:textId="77777777" w:rsidR="00ED38C5" w:rsidRPr="00ED38C5" w:rsidRDefault="00ED38C5" w:rsidP="00ED38C5">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after="75"/>
        <w:ind w:left="-225" w:right="15"/>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Resource</w:t>
      </w:r>
    </w:p>
    <w:p w14:paraId="7F36B8E2"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spacing w:after="75"/>
        <w:ind w:right="15"/>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Suggested award</w:t>
      </w:r>
    </w:p>
    <w:p w14:paraId="715F9FE6"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spacing w:after="75"/>
        <w:ind w:right="15"/>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Comments</w:t>
      </w:r>
    </w:p>
    <w:p w14:paraId="7C8626AC" w14:textId="77777777" w:rsidR="00ED38C5" w:rsidRPr="00ED38C5" w:rsidRDefault="00ED38C5" w:rsidP="00ED38C5">
      <w:pPr>
        <w:numPr>
          <w:ilvl w:val="0"/>
          <w:numId w:val="1"/>
        </w:numPr>
        <w:pBdr>
          <w:top w:val="single" w:sz="6" w:space="8" w:color="DDDDDD"/>
          <w:left w:val="single" w:sz="6" w:space="11" w:color="DDDDDD"/>
          <w:bottom w:val="single" w:sz="6" w:space="8" w:color="DDDDDD"/>
          <w:right w:val="single" w:sz="6" w:space="11" w:color="DDDDDD"/>
        </w:pBdr>
        <w:shd w:val="clear" w:color="auto" w:fill="FFFFFF"/>
        <w:ind w:left="-225" w:right="15"/>
        <w:rPr>
          <w:rFonts w:ascii="Helvetica" w:eastAsia="Times New Roman" w:hAnsi="Helvetica" w:cs="Times New Roman"/>
          <w:color w:val="111111"/>
          <w:spacing w:val="6"/>
          <w:sz w:val="18"/>
          <w:szCs w:val="18"/>
        </w:rPr>
      </w:pPr>
      <w:r w:rsidRPr="00ED38C5">
        <w:rPr>
          <w:rFonts w:ascii="Helvetica" w:eastAsia="Times New Roman" w:hAnsi="Helvetica" w:cs="Times New Roman"/>
          <w:b/>
          <w:bCs/>
          <w:color w:val="111111"/>
          <w:spacing w:val="6"/>
          <w:sz w:val="18"/>
          <w:szCs w:val="18"/>
        </w:rPr>
        <w:t>IU/TACC Storage (Jetstream Storage)</w:t>
      </w:r>
    </w:p>
    <w:p w14:paraId="418698E2"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ind w:right="15"/>
        <w:rPr>
          <w:rFonts w:ascii="Helvetica" w:eastAsia="Times New Roman" w:hAnsi="Helvetica" w:cs="Times New Roman"/>
          <w:color w:val="111111"/>
          <w:spacing w:val="6"/>
          <w:sz w:val="18"/>
          <w:szCs w:val="18"/>
        </w:rPr>
      </w:pPr>
      <w:r w:rsidRPr="00ED38C5">
        <w:rPr>
          <w:rFonts w:ascii="Helvetica" w:eastAsia="Times New Roman" w:hAnsi="Helvetica" w:cs="Times New Roman"/>
          <w:color w:val="111111"/>
          <w:spacing w:val="6"/>
          <w:sz w:val="18"/>
          <w:szCs w:val="18"/>
        </w:rPr>
        <w:t>1,000.00 GB</w:t>
      </w:r>
    </w:p>
    <w:p w14:paraId="63A3EE71"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ind w:right="15"/>
        <w:rPr>
          <w:rFonts w:ascii="Helvetica" w:eastAsia="Times New Roman" w:hAnsi="Helvetica" w:cs="Times New Roman"/>
          <w:color w:val="111111"/>
          <w:spacing w:val="6"/>
          <w:sz w:val="18"/>
          <w:szCs w:val="18"/>
        </w:rPr>
      </w:pPr>
      <w:r w:rsidRPr="00ED38C5">
        <w:rPr>
          <w:rFonts w:ascii="Helvetica" w:eastAsia="Times New Roman" w:hAnsi="Helvetica" w:cs="Times New Roman"/>
          <w:color w:val="111111"/>
          <w:spacing w:val="6"/>
          <w:sz w:val="18"/>
          <w:szCs w:val="18"/>
        </w:rPr>
        <w:t>(none)</w:t>
      </w:r>
    </w:p>
    <w:p w14:paraId="22FF44D0" w14:textId="77777777" w:rsidR="00ED38C5" w:rsidRPr="00ED38C5" w:rsidRDefault="00ED38C5" w:rsidP="00ED38C5">
      <w:pPr>
        <w:numPr>
          <w:ilvl w:val="0"/>
          <w:numId w:val="1"/>
        </w:numPr>
        <w:pBdr>
          <w:top w:val="single" w:sz="6" w:space="8" w:color="DDDDDD"/>
          <w:left w:val="single" w:sz="6" w:space="11" w:color="DDDDDD"/>
          <w:bottom w:val="single" w:sz="6" w:space="8" w:color="DDDDDD"/>
          <w:right w:val="single" w:sz="6" w:space="11" w:color="DDDDDD"/>
        </w:pBdr>
        <w:shd w:val="clear" w:color="auto" w:fill="FFFFFF"/>
        <w:ind w:left="-225" w:right="15"/>
        <w:rPr>
          <w:rFonts w:ascii="Helvetica" w:eastAsia="Times New Roman" w:hAnsi="Helvetica" w:cs="Times New Roman"/>
          <w:color w:val="111111"/>
          <w:spacing w:val="6"/>
          <w:sz w:val="18"/>
          <w:szCs w:val="18"/>
        </w:rPr>
      </w:pPr>
      <w:r w:rsidRPr="00ED38C5">
        <w:rPr>
          <w:rFonts w:ascii="Helvetica" w:eastAsia="Times New Roman" w:hAnsi="Helvetica" w:cs="Times New Roman"/>
          <w:b/>
          <w:bCs/>
          <w:color w:val="111111"/>
          <w:spacing w:val="6"/>
          <w:sz w:val="18"/>
          <w:szCs w:val="18"/>
        </w:rPr>
        <w:t>IU/TACC (Jetstream)</w:t>
      </w:r>
    </w:p>
    <w:p w14:paraId="35FF9849"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ind w:right="15"/>
        <w:rPr>
          <w:rFonts w:ascii="Helvetica" w:eastAsia="Times New Roman" w:hAnsi="Helvetica" w:cs="Times New Roman"/>
          <w:color w:val="111111"/>
          <w:spacing w:val="6"/>
          <w:sz w:val="18"/>
          <w:szCs w:val="18"/>
        </w:rPr>
      </w:pPr>
      <w:r w:rsidRPr="00ED38C5">
        <w:rPr>
          <w:rFonts w:ascii="Helvetica" w:eastAsia="Times New Roman" w:hAnsi="Helvetica" w:cs="Times New Roman"/>
          <w:color w:val="111111"/>
          <w:spacing w:val="6"/>
          <w:sz w:val="18"/>
          <w:szCs w:val="18"/>
        </w:rPr>
        <w:t>738,000.00 SUs</w:t>
      </w:r>
    </w:p>
    <w:p w14:paraId="2981EF41"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ind w:right="15"/>
        <w:rPr>
          <w:rFonts w:ascii="Helvetica" w:eastAsia="Times New Roman" w:hAnsi="Helvetica" w:cs="Times New Roman"/>
          <w:color w:val="111111"/>
          <w:spacing w:val="6"/>
          <w:sz w:val="18"/>
          <w:szCs w:val="18"/>
        </w:rPr>
      </w:pPr>
      <w:r w:rsidRPr="00ED38C5">
        <w:rPr>
          <w:rFonts w:ascii="Helvetica" w:eastAsia="Times New Roman" w:hAnsi="Helvetica" w:cs="Times New Roman"/>
          <w:color w:val="111111"/>
          <w:spacing w:val="6"/>
          <w:sz w:val="18"/>
          <w:szCs w:val="18"/>
        </w:rPr>
        <w:t>(none)</w:t>
      </w:r>
    </w:p>
    <w:p w14:paraId="78C45612" w14:textId="77777777" w:rsidR="00ED38C5" w:rsidRPr="00ED38C5" w:rsidRDefault="00ED38C5" w:rsidP="00ED38C5">
      <w:pPr>
        <w:rPr>
          <w:rFonts w:ascii="Times New Roman" w:eastAsia="Times New Roman" w:hAnsi="Times New Roman" w:cs="Times New Roman"/>
        </w:rPr>
      </w:pPr>
    </w:p>
    <w:p w14:paraId="1F26D8FE" w14:textId="77777777" w:rsidR="00FF4C03" w:rsidRDefault="00ED38C5"/>
    <w:p w14:paraId="305F43D8" w14:textId="77777777" w:rsidR="00ED38C5" w:rsidRDefault="00ED38C5"/>
    <w:p w14:paraId="51BA7874" w14:textId="77777777" w:rsidR="00ED38C5" w:rsidRPr="00ED38C5" w:rsidRDefault="00ED38C5" w:rsidP="00ED38C5">
      <w:pPr>
        <w:shd w:val="clear" w:color="auto" w:fill="FFFFFF"/>
        <w:spacing w:after="150"/>
        <w:rPr>
          <w:rFonts w:ascii="Helvetica Neue" w:hAnsi="Helvetica Neue" w:cs="Times New Roman"/>
          <w:color w:val="111111"/>
          <w:spacing w:val="6"/>
          <w:sz w:val="18"/>
          <w:szCs w:val="18"/>
        </w:rPr>
      </w:pPr>
      <w:r w:rsidRPr="00ED38C5">
        <w:rPr>
          <w:rFonts w:ascii="Helvetica Neue" w:hAnsi="Helvetica Neue" w:cs="Times New Roman"/>
          <w:color w:val="111111"/>
          <w:spacing w:val="6"/>
          <w:sz w:val="18"/>
          <w:szCs w:val="18"/>
        </w:rPr>
        <w:t>Date reviewed: 2017-11-27</w:t>
      </w:r>
    </w:p>
    <w:p w14:paraId="79ABE2D0" w14:textId="77777777" w:rsidR="00ED38C5" w:rsidRPr="00ED38C5" w:rsidRDefault="00ED38C5" w:rsidP="00ED38C5">
      <w:pPr>
        <w:shd w:val="clear" w:color="auto" w:fill="FFFFFF"/>
        <w:spacing w:before="150" w:after="150"/>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Overall rating</w:t>
      </w:r>
    </w:p>
    <w:p w14:paraId="52293C40" w14:textId="77777777" w:rsidR="00ED38C5" w:rsidRPr="00ED38C5" w:rsidRDefault="00ED38C5" w:rsidP="00ED38C5">
      <w:pPr>
        <w:shd w:val="clear" w:color="auto" w:fill="FFFFFF"/>
        <w:spacing w:after="150"/>
        <w:rPr>
          <w:rFonts w:ascii="Helvetica Neue" w:hAnsi="Helvetica Neue" w:cs="Times New Roman"/>
          <w:color w:val="111111"/>
          <w:spacing w:val="6"/>
          <w:sz w:val="18"/>
          <w:szCs w:val="18"/>
        </w:rPr>
      </w:pPr>
      <w:r w:rsidRPr="00ED38C5">
        <w:rPr>
          <w:rFonts w:ascii="Helvetica Neue" w:hAnsi="Helvetica Neue" w:cs="Times New Roman"/>
          <w:color w:val="111111"/>
          <w:spacing w:val="6"/>
          <w:sz w:val="18"/>
          <w:szCs w:val="18"/>
        </w:rPr>
        <w:t>Very Good</w:t>
      </w:r>
    </w:p>
    <w:p w14:paraId="12F9324D" w14:textId="77777777" w:rsidR="00ED38C5" w:rsidRPr="00ED38C5" w:rsidRDefault="00ED38C5" w:rsidP="00ED38C5">
      <w:pPr>
        <w:shd w:val="clear" w:color="auto" w:fill="FFFFFF"/>
        <w:spacing w:before="150" w:after="150"/>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Review</w:t>
      </w:r>
    </w:p>
    <w:p w14:paraId="7D0B7FA6" w14:textId="77777777" w:rsidR="00ED38C5" w:rsidRPr="00ED38C5" w:rsidRDefault="00ED38C5" w:rsidP="00ED38C5">
      <w:pPr>
        <w:shd w:val="clear" w:color="auto" w:fill="FFFFFF"/>
        <w:spacing w:after="150"/>
        <w:rPr>
          <w:rFonts w:ascii="Helvetica Neue" w:hAnsi="Helvetica Neue" w:cs="Times New Roman"/>
          <w:color w:val="111111"/>
          <w:spacing w:val="6"/>
          <w:sz w:val="18"/>
          <w:szCs w:val="18"/>
        </w:rPr>
      </w:pPr>
      <w:r w:rsidRPr="00ED38C5">
        <w:rPr>
          <w:rFonts w:ascii="Helvetica Neue" w:hAnsi="Helvetica Neue" w:cs="Times New Roman"/>
          <w:color w:val="111111"/>
          <w:spacing w:val="6"/>
          <w:sz w:val="18"/>
          <w:szCs w:val="18"/>
        </w:rPr>
        <w:t>This proposal describes research requiring a large number of software packages that is well-suited for the Jetstream resource. Code performance is described in detail. The research plan is well-written, and the resources requested are well-justified. The only issue is that they seem to have forgotten to request storage. They should request and justify a reasonable amount of storage. Recommend full allocation.</w:t>
      </w:r>
    </w:p>
    <w:p w14:paraId="3D2CEEAD" w14:textId="77777777" w:rsidR="00ED38C5" w:rsidRPr="00ED38C5" w:rsidRDefault="00ED38C5" w:rsidP="00ED38C5">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after="75"/>
        <w:ind w:left="-225" w:right="15"/>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Resource</w:t>
      </w:r>
    </w:p>
    <w:p w14:paraId="7FCD47EC"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spacing w:after="75"/>
        <w:ind w:right="15"/>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Suggested award</w:t>
      </w:r>
    </w:p>
    <w:p w14:paraId="014D2A37"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spacing w:after="75"/>
        <w:ind w:right="15"/>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Comments</w:t>
      </w:r>
    </w:p>
    <w:p w14:paraId="08592EAA" w14:textId="77777777" w:rsidR="00ED38C5" w:rsidRPr="00ED38C5" w:rsidRDefault="00ED38C5" w:rsidP="00ED38C5">
      <w:pPr>
        <w:numPr>
          <w:ilvl w:val="0"/>
          <w:numId w:val="2"/>
        </w:numPr>
        <w:pBdr>
          <w:top w:val="single" w:sz="6" w:space="8" w:color="DDDDDD"/>
          <w:left w:val="single" w:sz="6" w:space="11" w:color="DDDDDD"/>
          <w:bottom w:val="single" w:sz="6" w:space="8" w:color="DDDDDD"/>
          <w:right w:val="single" w:sz="6" w:space="11" w:color="DDDDDD"/>
        </w:pBdr>
        <w:shd w:val="clear" w:color="auto" w:fill="FFFFFF"/>
        <w:ind w:left="-225" w:right="15"/>
        <w:rPr>
          <w:rFonts w:ascii="Helvetica Neue" w:eastAsia="Times New Roman" w:hAnsi="Helvetica Neue" w:cs="Times New Roman"/>
          <w:color w:val="111111"/>
          <w:spacing w:val="6"/>
          <w:sz w:val="18"/>
          <w:szCs w:val="18"/>
        </w:rPr>
      </w:pPr>
      <w:r w:rsidRPr="00ED38C5">
        <w:rPr>
          <w:rFonts w:ascii="Helvetica Neue" w:eastAsia="Times New Roman" w:hAnsi="Helvetica Neue" w:cs="Times New Roman"/>
          <w:b/>
          <w:bCs/>
          <w:color w:val="111111"/>
          <w:spacing w:val="6"/>
          <w:sz w:val="18"/>
          <w:szCs w:val="18"/>
        </w:rPr>
        <w:t>IU/TACC Storage (Jetstream Storage)</w:t>
      </w:r>
    </w:p>
    <w:p w14:paraId="605FE974"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ind w:right="15"/>
        <w:rPr>
          <w:rFonts w:ascii="Helvetica Neue" w:eastAsia="Times New Roman" w:hAnsi="Helvetica Neue" w:cs="Times New Roman"/>
          <w:color w:val="111111"/>
          <w:spacing w:val="6"/>
          <w:sz w:val="18"/>
          <w:szCs w:val="18"/>
        </w:rPr>
      </w:pPr>
      <w:r w:rsidRPr="00ED38C5">
        <w:rPr>
          <w:rFonts w:ascii="Helvetica Neue" w:eastAsia="Times New Roman" w:hAnsi="Helvetica Neue" w:cs="Times New Roman"/>
          <w:color w:val="111111"/>
          <w:spacing w:val="6"/>
          <w:sz w:val="18"/>
          <w:szCs w:val="18"/>
        </w:rPr>
        <w:lastRenderedPageBreak/>
        <w:t>1,000.00 GB</w:t>
      </w:r>
    </w:p>
    <w:p w14:paraId="5A8BE73C"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ind w:right="15"/>
        <w:rPr>
          <w:rFonts w:ascii="Helvetica Neue" w:eastAsia="Times New Roman" w:hAnsi="Helvetica Neue" w:cs="Times New Roman"/>
          <w:color w:val="111111"/>
          <w:spacing w:val="6"/>
          <w:sz w:val="18"/>
          <w:szCs w:val="18"/>
        </w:rPr>
      </w:pPr>
      <w:r w:rsidRPr="00ED38C5">
        <w:rPr>
          <w:rFonts w:ascii="Helvetica Neue" w:eastAsia="Times New Roman" w:hAnsi="Helvetica Neue" w:cs="Times New Roman"/>
          <w:color w:val="111111"/>
          <w:spacing w:val="6"/>
          <w:sz w:val="18"/>
          <w:szCs w:val="18"/>
        </w:rPr>
        <w:t>(none)</w:t>
      </w:r>
    </w:p>
    <w:p w14:paraId="4432D418" w14:textId="77777777" w:rsidR="00ED38C5" w:rsidRPr="00ED38C5" w:rsidRDefault="00ED38C5" w:rsidP="00ED38C5">
      <w:pPr>
        <w:numPr>
          <w:ilvl w:val="0"/>
          <w:numId w:val="2"/>
        </w:numPr>
        <w:pBdr>
          <w:top w:val="single" w:sz="6" w:space="8" w:color="DDDDDD"/>
          <w:left w:val="single" w:sz="6" w:space="11" w:color="DDDDDD"/>
          <w:bottom w:val="single" w:sz="6" w:space="8" w:color="DDDDDD"/>
          <w:right w:val="single" w:sz="6" w:space="11" w:color="DDDDDD"/>
        </w:pBdr>
        <w:shd w:val="clear" w:color="auto" w:fill="FFFFFF"/>
        <w:ind w:left="-225" w:right="15"/>
        <w:rPr>
          <w:rFonts w:ascii="Helvetica Neue" w:eastAsia="Times New Roman" w:hAnsi="Helvetica Neue" w:cs="Times New Roman"/>
          <w:color w:val="111111"/>
          <w:spacing w:val="6"/>
          <w:sz w:val="18"/>
          <w:szCs w:val="18"/>
        </w:rPr>
      </w:pPr>
      <w:r w:rsidRPr="00ED38C5">
        <w:rPr>
          <w:rFonts w:ascii="Helvetica Neue" w:eastAsia="Times New Roman" w:hAnsi="Helvetica Neue" w:cs="Times New Roman"/>
          <w:b/>
          <w:bCs/>
          <w:color w:val="111111"/>
          <w:spacing w:val="6"/>
          <w:sz w:val="18"/>
          <w:szCs w:val="18"/>
        </w:rPr>
        <w:t>IU/TACC (Jetstream)</w:t>
      </w:r>
    </w:p>
    <w:p w14:paraId="6CFF7AC0"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ind w:right="15"/>
        <w:rPr>
          <w:rFonts w:ascii="Helvetica Neue" w:eastAsia="Times New Roman" w:hAnsi="Helvetica Neue" w:cs="Times New Roman"/>
          <w:color w:val="111111"/>
          <w:spacing w:val="6"/>
          <w:sz w:val="18"/>
          <w:szCs w:val="18"/>
        </w:rPr>
      </w:pPr>
      <w:r w:rsidRPr="00ED38C5">
        <w:rPr>
          <w:rFonts w:ascii="Helvetica Neue" w:eastAsia="Times New Roman" w:hAnsi="Helvetica Neue" w:cs="Times New Roman"/>
          <w:color w:val="111111"/>
          <w:spacing w:val="6"/>
          <w:sz w:val="18"/>
          <w:szCs w:val="18"/>
        </w:rPr>
        <w:t>738,000.00 SUs</w:t>
      </w:r>
    </w:p>
    <w:p w14:paraId="20151662"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ind w:right="15"/>
        <w:rPr>
          <w:rFonts w:ascii="Helvetica Neue" w:eastAsia="Times New Roman" w:hAnsi="Helvetica Neue" w:cs="Times New Roman"/>
          <w:color w:val="111111"/>
          <w:spacing w:val="6"/>
          <w:sz w:val="18"/>
          <w:szCs w:val="18"/>
        </w:rPr>
      </w:pPr>
      <w:r w:rsidRPr="00ED38C5">
        <w:rPr>
          <w:rFonts w:ascii="Helvetica Neue" w:eastAsia="Times New Roman" w:hAnsi="Helvetica Neue" w:cs="Times New Roman"/>
          <w:color w:val="111111"/>
          <w:spacing w:val="6"/>
          <w:sz w:val="18"/>
          <w:szCs w:val="18"/>
        </w:rPr>
        <w:t>(none)</w:t>
      </w:r>
    </w:p>
    <w:p w14:paraId="6408602D" w14:textId="77777777" w:rsidR="00ED38C5" w:rsidRPr="00ED38C5" w:rsidRDefault="00ED38C5" w:rsidP="00ED38C5">
      <w:pPr>
        <w:rPr>
          <w:rFonts w:ascii="Times New Roman" w:eastAsia="Times New Roman" w:hAnsi="Times New Roman" w:cs="Times New Roman"/>
        </w:rPr>
      </w:pPr>
    </w:p>
    <w:p w14:paraId="305E8F7E" w14:textId="77777777" w:rsidR="00ED38C5" w:rsidRDefault="00ED38C5"/>
    <w:p w14:paraId="36B392E4" w14:textId="77777777" w:rsidR="00ED38C5" w:rsidRPr="00ED38C5" w:rsidRDefault="00ED38C5" w:rsidP="00ED38C5">
      <w:pPr>
        <w:shd w:val="clear" w:color="auto" w:fill="FFFFFF"/>
        <w:spacing w:after="150"/>
        <w:rPr>
          <w:rFonts w:ascii="Helvetica Neue" w:hAnsi="Helvetica Neue" w:cs="Times New Roman"/>
          <w:color w:val="111111"/>
          <w:spacing w:val="6"/>
          <w:sz w:val="18"/>
          <w:szCs w:val="18"/>
        </w:rPr>
      </w:pPr>
      <w:r w:rsidRPr="00ED38C5">
        <w:rPr>
          <w:rFonts w:ascii="Helvetica Neue" w:hAnsi="Helvetica Neue" w:cs="Times New Roman"/>
          <w:color w:val="111111"/>
          <w:spacing w:val="6"/>
          <w:sz w:val="18"/>
          <w:szCs w:val="18"/>
        </w:rPr>
        <w:t>Date reviewed: 2017-11-24</w:t>
      </w:r>
    </w:p>
    <w:p w14:paraId="2216FE8F" w14:textId="77777777" w:rsidR="00ED38C5" w:rsidRPr="00ED38C5" w:rsidRDefault="00ED38C5" w:rsidP="00ED38C5">
      <w:pPr>
        <w:shd w:val="clear" w:color="auto" w:fill="FFFFFF"/>
        <w:spacing w:before="150" w:after="150"/>
        <w:outlineLvl w:val="3"/>
        <w:rPr>
          <w:rFonts w:ascii="Helvetica Neue" w:eastAsia="Times New Roman" w:hAnsi="Helvetica Neue" w:cs="Times New Roman"/>
          <w:color w:val="111111"/>
          <w:spacing w:val="6"/>
          <w:sz w:val="27"/>
          <w:szCs w:val="27"/>
        </w:rPr>
      </w:pPr>
      <w:r w:rsidRPr="00ED38C5">
        <w:rPr>
          <w:rFonts w:ascii="Helvetica Neue" w:eastAsia="Times New Roman" w:hAnsi="Helvetica Neue" w:cs="Times New Roman"/>
          <w:color w:val="111111"/>
          <w:spacing w:val="6"/>
          <w:sz w:val="27"/>
          <w:szCs w:val="27"/>
        </w:rPr>
        <w:t>Overall rating</w:t>
      </w:r>
    </w:p>
    <w:p w14:paraId="67308399" w14:textId="77777777" w:rsidR="00ED38C5" w:rsidRPr="00ED38C5" w:rsidRDefault="00ED38C5" w:rsidP="00ED38C5">
      <w:pPr>
        <w:shd w:val="clear" w:color="auto" w:fill="FFFFFF"/>
        <w:spacing w:after="150"/>
        <w:rPr>
          <w:rFonts w:ascii="Helvetica Neue" w:hAnsi="Helvetica Neue" w:cs="Times New Roman"/>
          <w:color w:val="111111"/>
          <w:spacing w:val="6"/>
          <w:sz w:val="18"/>
          <w:szCs w:val="18"/>
        </w:rPr>
      </w:pPr>
      <w:r w:rsidRPr="00ED38C5">
        <w:rPr>
          <w:rFonts w:ascii="Helvetica Neue" w:hAnsi="Helvetica Neue" w:cs="Times New Roman"/>
          <w:color w:val="111111"/>
          <w:spacing w:val="6"/>
          <w:sz w:val="18"/>
          <w:szCs w:val="18"/>
        </w:rPr>
        <w:t>Excellent</w:t>
      </w:r>
    </w:p>
    <w:p w14:paraId="4B3561A5" w14:textId="77777777" w:rsidR="00ED38C5" w:rsidRPr="00ED38C5" w:rsidRDefault="00ED38C5" w:rsidP="00ED38C5">
      <w:pPr>
        <w:shd w:val="clear" w:color="auto" w:fill="FFFFFF"/>
        <w:spacing w:before="150" w:after="150"/>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Review</w:t>
      </w:r>
    </w:p>
    <w:p w14:paraId="59EFC158" w14:textId="77777777" w:rsidR="00ED38C5" w:rsidRPr="00ED38C5" w:rsidRDefault="00ED38C5" w:rsidP="00ED38C5">
      <w:pPr>
        <w:shd w:val="clear" w:color="auto" w:fill="FFFFFF"/>
        <w:spacing w:after="150"/>
        <w:rPr>
          <w:rFonts w:ascii="Helvetica Neue" w:hAnsi="Helvetica Neue" w:cs="Times New Roman"/>
          <w:color w:val="111111"/>
          <w:spacing w:val="6"/>
          <w:sz w:val="18"/>
          <w:szCs w:val="18"/>
        </w:rPr>
      </w:pPr>
      <w:r w:rsidRPr="00ED38C5">
        <w:rPr>
          <w:rFonts w:ascii="Helvetica Neue" w:hAnsi="Helvetica Neue" w:cs="Times New Roman"/>
          <w:color w:val="111111"/>
          <w:spacing w:val="6"/>
          <w:sz w:val="18"/>
          <w:szCs w:val="18"/>
        </w:rPr>
        <w:t xml:space="preserve">Harnessing cloud computing and genomics to facilitate adaptive species conservation of non-model organisms This request will fuel vast amounts of ongoing research, in six distinct areas, involving several collaborations, and supporting many future PhDs. 1) Clarify taxonomy. 2) Clarify biodiversity units. 3) Disease spread control. 4) Migratory fish habit assay fueled sustainable economic development. 5) Species diversification in the Ozarks. 6) Invasive species adaptive evolution. The </w:t>
      </w:r>
      <w:proofErr w:type="spellStart"/>
      <w:r w:rsidRPr="00ED38C5">
        <w:rPr>
          <w:rFonts w:ascii="Helvetica Neue" w:hAnsi="Helvetica Neue" w:cs="Times New Roman"/>
          <w:color w:val="111111"/>
          <w:spacing w:val="6"/>
          <w:sz w:val="18"/>
          <w:szCs w:val="18"/>
        </w:rPr>
        <w:t>cumulatiuve</w:t>
      </w:r>
      <w:proofErr w:type="spellEnd"/>
      <w:r w:rsidRPr="00ED38C5">
        <w:rPr>
          <w:rFonts w:ascii="Helvetica Neue" w:hAnsi="Helvetica Neue" w:cs="Times New Roman"/>
          <w:color w:val="111111"/>
          <w:spacing w:val="6"/>
          <w:sz w:val="18"/>
          <w:szCs w:val="18"/>
        </w:rPr>
        <w:t xml:space="preserve"> aim is to advance the field of conservation genetics, encourage adoption of cloud computing, develop software that uses established methodologies to handle big data and scalable environments, foster new </w:t>
      </w:r>
      <w:proofErr w:type="spellStart"/>
      <w:r w:rsidRPr="00ED38C5">
        <w:rPr>
          <w:rFonts w:ascii="Helvetica Neue" w:hAnsi="Helvetica Neue" w:cs="Times New Roman"/>
          <w:color w:val="111111"/>
          <w:spacing w:val="6"/>
          <w:sz w:val="18"/>
          <w:szCs w:val="18"/>
        </w:rPr>
        <w:t>govenrment</w:t>
      </w:r>
      <w:proofErr w:type="spellEnd"/>
      <w:r w:rsidRPr="00ED38C5">
        <w:rPr>
          <w:rFonts w:ascii="Helvetica Neue" w:hAnsi="Helvetica Neue" w:cs="Times New Roman"/>
          <w:color w:val="111111"/>
          <w:spacing w:val="6"/>
          <w:sz w:val="18"/>
          <w:szCs w:val="18"/>
        </w:rPr>
        <w:t xml:space="preserve"> and </w:t>
      </w:r>
      <w:proofErr w:type="spellStart"/>
      <w:r w:rsidRPr="00ED38C5">
        <w:rPr>
          <w:rFonts w:ascii="Helvetica Neue" w:hAnsi="Helvetica Neue" w:cs="Times New Roman"/>
          <w:color w:val="111111"/>
          <w:spacing w:val="6"/>
          <w:sz w:val="18"/>
          <w:szCs w:val="18"/>
        </w:rPr>
        <w:t>academniuc</w:t>
      </w:r>
      <w:proofErr w:type="spellEnd"/>
      <w:r w:rsidRPr="00ED38C5">
        <w:rPr>
          <w:rFonts w:ascii="Helvetica Neue" w:hAnsi="Helvetica Neue" w:cs="Times New Roman"/>
          <w:color w:val="111111"/>
          <w:spacing w:val="6"/>
          <w:sz w:val="18"/>
          <w:szCs w:val="18"/>
        </w:rPr>
        <w:t xml:space="preserve"> collaborations, and support the next generation of conservation scientists. The storage requirement seems a little low to me. </w:t>
      </w:r>
      <w:r w:rsidRPr="00ED38C5">
        <w:rPr>
          <w:rFonts w:ascii="Helvetica Neue" w:hAnsi="Helvetica Neue" w:cs="Times New Roman"/>
          <w:color w:val="111111"/>
          <w:spacing w:val="6"/>
          <w:sz w:val="18"/>
          <w:szCs w:val="18"/>
          <w:highlight w:val="yellow"/>
        </w:rPr>
        <w:t>This may be the most well thought out XSEDE XRAS request I have ever laid eyes on. The scaling study is especially good, and should be pulled out to be used as an exemplar for new PIs about to create requests. It represents the highest end of a set of scaling studies done right. The methodology is sound, and well described. The research plan is sound, and well described. The scaling study is amazing!</w:t>
      </w:r>
      <w:bookmarkStart w:id="0" w:name="_GoBack"/>
      <w:bookmarkEnd w:id="0"/>
      <w:r w:rsidRPr="00ED38C5">
        <w:rPr>
          <w:rFonts w:ascii="Helvetica Neue" w:hAnsi="Helvetica Neue" w:cs="Times New Roman"/>
          <w:color w:val="111111"/>
          <w:spacing w:val="6"/>
          <w:sz w:val="18"/>
          <w:szCs w:val="18"/>
        </w:rPr>
        <w:t xml:space="preserve"> Could somebody who is not me please take a look at the storage request. This can only be a typo, or an oversight, or a misreading of the units. I have a suggestion for the PI. For the MCMC software you parallelized, did you consider leaving the original application unchanged, except for adding the capability for a number of runs to be started at once, each with a guaranteed unique starting state, and some way to name the output files uniquely. Then you could run the problem many times, simultaneously, but each run would have far fewer steps than when there was only one MCMC. You would have to throw away the burn-in for each of the smaller runs, hopefully automatically, with some sort of clever </w:t>
      </w:r>
      <w:proofErr w:type="spellStart"/>
      <w:r w:rsidRPr="00ED38C5">
        <w:rPr>
          <w:rFonts w:ascii="Helvetica Neue" w:hAnsi="Helvetica Neue" w:cs="Times New Roman"/>
          <w:color w:val="111111"/>
          <w:spacing w:val="6"/>
          <w:sz w:val="18"/>
          <w:szCs w:val="18"/>
        </w:rPr>
        <w:t>perl</w:t>
      </w:r>
      <w:proofErr w:type="spellEnd"/>
      <w:r w:rsidRPr="00ED38C5">
        <w:rPr>
          <w:rFonts w:ascii="Helvetica Neue" w:hAnsi="Helvetica Neue" w:cs="Times New Roman"/>
          <w:color w:val="111111"/>
          <w:spacing w:val="6"/>
          <w:sz w:val="18"/>
          <w:szCs w:val="18"/>
        </w:rPr>
        <w:t xml:space="preserve"> script, but the </w:t>
      </w:r>
      <w:proofErr w:type="spellStart"/>
      <w:r w:rsidRPr="00ED38C5">
        <w:rPr>
          <w:rFonts w:ascii="Helvetica Neue" w:hAnsi="Helvetica Neue" w:cs="Times New Roman"/>
          <w:color w:val="111111"/>
          <w:spacing w:val="6"/>
          <w:sz w:val="18"/>
          <w:szCs w:val="18"/>
        </w:rPr>
        <w:t>wallclock</w:t>
      </w:r>
      <w:proofErr w:type="spellEnd"/>
      <w:r w:rsidRPr="00ED38C5">
        <w:rPr>
          <w:rFonts w:ascii="Helvetica Neue" w:hAnsi="Helvetica Neue" w:cs="Times New Roman"/>
          <w:color w:val="111111"/>
          <w:spacing w:val="6"/>
          <w:sz w:val="18"/>
          <w:szCs w:val="18"/>
        </w:rPr>
        <w:t xml:space="preserve"> time would scale nearly linearly. As long as you are sure to collect a sufficient number of independent samples, the quality of your result should be close enough to the single long run. </w:t>
      </w:r>
    </w:p>
    <w:p w14:paraId="5DD934F8" w14:textId="77777777" w:rsidR="00ED38C5" w:rsidRPr="00ED38C5" w:rsidRDefault="00ED38C5" w:rsidP="00ED38C5">
      <w:pPr>
        <w:shd w:val="clear" w:color="auto" w:fill="FFFFFF"/>
        <w:spacing w:before="150" w:after="150"/>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Methodology</w:t>
      </w:r>
    </w:p>
    <w:p w14:paraId="70D1EC6D" w14:textId="77777777" w:rsidR="00ED38C5" w:rsidRPr="00ED38C5" w:rsidRDefault="00ED38C5" w:rsidP="00ED38C5">
      <w:pPr>
        <w:shd w:val="clear" w:color="auto" w:fill="FFFFFF"/>
        <w:spacing w:after="150"/>
        <w:rPr>
          <w:rFonts w:ascii="Helvetica Neue" w:hAnsi="Helvetica Neue" w:cs="Times New Roman"/>
          <w:color w:val="111111"/>
          <w:spacing w:val="6"/>
          <w:sz w:val="18"/>
          <w:szCs w:val="18"/>
        </w:rPr>
      </w:pPr>
      <w:r w:rsidRPr="00ED38C5">
        <w:rPr>
          <w:rFonts w:ascii="Helvetica Neue" w:hAnsi="Helvetica Neue" w:cs="Times New Roman"/>
          <w:color w:val="111111"/>
          <w:spacing w:val="6"/>
          <w:sz w:val="18"/>
          <w:szCs w:val="18"/>
        </w:rPr>
        <w:t xml:space="preserve">Sound and well described. </w:t>
      </w:r>
    </w:p>
    <w:p w14:paraId="406805BD" w14:textId="77777777" w:rsidR="00ED38C5" w:rsidRPr="00ED38C5" w:rsidRDefault="00ED38C5" w:rsidP="00ED38C5">
      <w:pPr>
        <w:shd w:val="clear" w:color="auto" w:fill="FFFFFF"/>
        <w:spacing w:before="150" w:after="150"/>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Research plan</w:t>
      </w:r>
    </w:p>
    <w:p w14:paraId="71B0EC1D" w14:textId="77777777" w:rsidR="00ED38C5" w:rsidRPr="00ED38C5" w:rsidRDefault="00ED38C5" w:rsidP="00ED38C5">
      <w:pPr>
        <w:shd w:val="clear" w:color="auto" w:fill="FFFFFF"/>
        <w:spacing w:after="150"/>
        <w:rPr>
          <w:rFonts w:ascii="Helvetica Neue" w:hAnsi="Helvetica Neue" w:cs="Times New Roman"/>
          <w:color w:val="111111"/>
          <w:spacing w:val="6"/>
          <w:sz w:val="18"/>
          <w:szCs w:val="18"/>
        </w:rPr>
      </w:pPr>
      <w:r w:rsidRPr="00ED38C5">
        <w:rPr>
          <w:rFonts w:ascii="Helvetica Neue" w:hAnsi="Helvetica Neue" w:cs="Times New Roman"/>
          <w:color w:val="111111"/>
          <w:spacing w:val="6"/>
          <w:sz w:val="18"/>
          <w:szCs w:val="18"/>
        </w:rPr>
        <w:t xml:space="preserve">Sound and well described. </w:t>
      </w:r>
    </w:p>
    <w:p w14:paraId="2B5F072D" w14:textId="77777777" w:rsidR="00ED38C5" w:rsidRPr="00ED38C5" w:rsidRDefault="00ED38C5" w:rsidP="00ED38C5">
      <w:pPr>
        <w:shd w:val="clear" w:color="auto" w:fill="FFFFFF"/>
        <w:spacing w:before="150" w:after="150"/>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Resource Use</w:t>
      </w:r>
    </w:p>
    <w:p w14:paraId="77A31FE3" w14:textId="77777777" w:rsidR="00ED38C5" w:rsidRPr="00ED38C5" w:rsidRDefault="00ED38C5" w:rsidP="00ED38C5">
      <w:pPr>
        <w:shd w:val="clear" w:color="auto" w:fill="FFFFFF"/>
        <w:spacing w:after="150"/>
        <w:rPr>
          <w:rFonts w:ascii="Helvetica Neue" w:hAnsi="Helvetica Neue" w:cs="Times New Roman"/>
          <w:color w:val="111111"/>
          <w:spacing w:val="6"/>
          <w:sz w:val="18"/>
          <w:szCs w:val="18"/>
        </w:rPr>
      </w:pPr>
      <w:r w:rsidRPr="00ED38C5">
        <w:rPr>
          <w:rFonts w:ascii="Helvetica Neue" w:hAnsi="Helvetica Neue" w:cs="Times New Roman"/>
          <w:color w:val="111111"/>
          <w:spacing w:val="6"/>
          <w:sz w:val="18"/>
          <w:szCs w:val="18"/>
        </w:rPr>
        <w:t>Simply amazing.</w:t>
      </w:r>
    </w:p>
    <w:p w14:paraId="480B3FCD" w14:textId="77777777" w:rsidR="00ED38C5" w:rsidRPr="00ED38C5" w:rsidRDefault="00ED38C5" w:rsidP="00ED38C5">
      <w:pPr>
        <w:numPr>
          <w:ilvl w:val="0"/>
          <w:numId w:val="3"/>
        </w:numPr>
        <w:pBdr>
          <w:top w:val="single" w:sz="6" w:space="8" w:color="DDDDDD"/>
          <w:left w:val="single" w:sz="6" w:space="11" w:color="DDDDDD"/>
          <w:bottom w:val="single" w:sz="6" w:space="8" w:color="DDDDDD"/>
          <w:right w:val="single" w:sz="6" w:space="11" w:color="DDDDDD"/>
        </w:pBdr>
        <w:shd w:val="clear" w:color="auto" w:fill="FFFFFF"/>
        <w:spacing w:after="75"/>
        <w:ind w:left="-225" w:right="15"/>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Resource</w:t>
      </w:r>
    </w:p>
    <w:p w14:paraId="729B6A85"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spacing w:after="75"/>
        <w:ind w:right="15"/>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Suggested award</w:t>
      </w:r>
    </w:p>
    <w:p w14:paraId="4F52625B"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spacing w:after="75"/>
        <w:ind w:right="15"/>
        <w:outlineLvl w:val="3"/>
        <w:rPr>
          <w:rFonts w:ascii="inherit" w:eastAsia="Times New Roman" w:hAnsi="inherit" w:cs="Times New Roman"/>
          <w:color w:val="111111"/>
          <w:spacing w:val="6"/>
          <w:sz w:val="27"/>
          <w:szCs w:val="27"/>
        </w:rPr>
      </w:pPr>
      <w:r w:rsidRPr="00ED38C5">
        <w:rPr>
          <w:rFonts w:ascii="inherit" w:eastAsia="Times New Roman" w:hAnsi="inherit" w:cs="Times New Roman"/>
          <w:color w:val="111111"/>
          <w:spacing w:val="6"/>
          <w:sz w:val="27"/>
          <w:szCs w:val="27"/>
        </w:rPr>
        <w:t>Comments</w:t>
      </w:r>
    </w:p>
    <w:p w14:paraId="26942895" w14:textId="77777777" w:rsidR="00ED38C5" w:rsidRPr="00ED38C5" w:rsidRDefault="00ED38C5" w:rsidP="00ED38C5">
      <w:pPr>
        <w:numPr>
          <w:ilvl w:val="0"/>
          <w:numId w:val="3"/>
        </w:numPr>
        <w:pBdr>
          <w:top w:val="single" w:sz="6" w:space="8" w:color="DDDDDD"/>
          <w:left w:val="single" w:sz="6" w:space="11" w:color="DDDDDD"/>
          <w:bottom w:val="single" w:sz="6" w:space="8" w:color="DDDDDD"/>
          <w:right w:val="single" w:sz="6" w:space="11" w:color="DDDDDD"/>
        </w:pBdr>
        <w:shd w:val="clear" w:color="auto" w:fill="FFFFFF"/>
        <w:ind w:left="-225" w:right="15"/>
        <w:rPr>
          <w:rFonts w:ascii="Helvetica Neue" w:eastAsia="Times New Roman" w:hAnsi="Helvetica Neue" w:cs="Times New Roman"/>
          <w:color w:val="111111"/>
          <w:spacing w:val="6"/>
          <w:sz w:val="18"/>
          <w:szCs w:val="18"/>
        </w:rPr>
      </w:pPr>
      <w:r w:rsidRPr="00ED38C5">
        <w:rPr>
          <w:rFonts w:ascii="Helvetica Neue" w:eastAsia="Times New Roman" w:hAnsi="Helvetica Neue" w:cs="Times New Roman"/>
          <w:b/>
          <w:bCs/>
          <w:color w:val="111111"/>
          <w:spacing w:val="6"/>
          <w:sz w:val="18"/>
          <w:szCs w:val="18"/>
        </w:rPr>
        <w:t>IU/TACC Storage (Jetstream Storage)</w:t>
      </w:r>
    </w:p>
    <w:p w14:paraId="1CE5A8B5"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ind w:right="15"/>
        <w:rPr>
          <w:rFonts w:ascii="Helvetica Neue" w:eastAsia="Times New Roman" w:hAnsi="Helvetica Neue" w:cs="Times New Roman"/>
          <w:color w:val="111111"/>
          <w:spacing w:val="6"/>
          <w:sz w:val="18"/>
          <w:szCs w:val="18"/>
        </w:rPr>
      </w:pPr>
      <w:r w:rsidRPr="00ED38C5">
        <w:rPr>
          <w:rFonts w:ascii="Helvetica Neue" w:eastAsia="Times New Roman" w:hAnsi="Helvetica Neue" w:cs="Times New Roman"/>
          <w:color w:val="111111"/>
          <w:spacing w:val="6"/>
          <w:sz w:val="18"/>
          <w:szCs w:val="18"/>
        </w:rPr>
        <w:t>1,000.00 GB</w:t>
      </w:r>
    </w:p>
    <w:p w14:paraId="3185F3A8"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ind w:right="15"/>
        <w:rPr>
          <w:rFonts w:ascii="Helvetica Neue" w:eastAsia="Times New Roman" w:hAnsi="Helvetica Neue" w:cs="Times New Roman"/>
          <w:color w:val="111111"/>
          <w:spacing w:val="6"/>
          <w:sz w:val="18"/>
          <w:szCs w:val="18"/>
        </w:rPr>
      </w:pPr>
      <w:r w:rsidRPr="00ED38C5">
        <w:rPr>
          <w:rFonts w:ascii="Helvetica Neue" w:eastAsia="Times New Roman" w:hAnsi="Helvetica Neue" w:cs="Times New Roman"/>
          <w:color w:val="111111"/>
          <w:spacing w:val="6"/>
          <w:sz w:val="18"/>
          <w:szCs w:val="18"/>
        </w:rPr>
        <w:t>(none)</w:t>
      </w:r>
    </w:p>
    <w:p w14:paraId="7AE14DF1" w14:textId="77777777" w:rsidR="00ED38C5" w:rsidRPr="00ED38C5" w:rsidRDefault="00ED38C5" w:rsidP="00ED38C5">
      <w:pPr>
        <w:numPr>
          <w:ilvl w:val="0"/>
          <w:numId w:val="3"/>
        </w:numPr>
        <w:pBdr>
          <w:top w:val="single" w:sz="6" w:space="8" w:color="DDDDDD"/>
          <w:left w:val="single" w:sz="6" w:space="11" w:color="DDDDDD"/>
          <w:bottom w:val="single" w:sz="6" w:space="8" w:color="DDDDDD"/>
          <w:right w:val="single" w:sz="6" w:space="11" w:color="DDDDDD"/>
        </w:pBdr>
        <w:shd w:val="clear" w:color="auto" w:fill="FFFFFF"/>
        <w:ind w:left="-225" w:right="15"/>
        <w:rPr>
          <w:rFonts w:ascii="Helvetica Neue" w:eastAsia="Times New Roman" w:hAnsi="Helvetica Neue" w:cs="Times New Roman"/>
          <w:color w:val="111111"/>
          <w:spacing w:val="6"/>
          <w:sz w:val="18"/>
          <w:szCs w:val="18"/>
        </w:rPr>
      </w:pPr>
      <w:r w:rsidRPr="00ED38C5">
        <w:rPr>
          <w:rFonts w:ascii="Helvetica Neue" w:eastAsia="Times New Roman" w:hAnsi="Helvetica Neue" w:cs="Times New Roman"/>
          <w:b/>
          <w:bCs/>
          <w:color w:val="111111"/>
          <w:spacing w:val="6"/>
          <w:sz w:val="18"/>
          <w:szCs w:val="18"/>
        </w:rPr>
        <w:t>IU/TACC (Jetstream)</w:t>
      </w:r>
    </w:p>
    <w:p w14:paraId="3078158E"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ind w:right="15"/>
        <w:rPr>
          <w:rFonts w:ascii="Helvetica Neue" w:eastAsia="Times New Roman" w:hAnsi="Helvetica Neue" w:cs="Times New Roman"/>
          <w:color w:val="111111"/>
          <w:spacing w:val="6"/>
          <w:sz w:val="18"/>
          <w:szCs w:val="18"/>
        </w:rPr>
      </w:pPr>
      <w:r w:rsidRPr="00ED38C5">
        <w:rPr>
          <w:rFonts w:ascii="Helvetica Neue" w:eastAsia="Times New Roman" w:hAnsi="Helvetica Neue" w:cs="Times New Roman"/>
          <w:color w:val="111111"/>
          <w:spacing w:val="6"/>
          <w:sz w:val="18"/>
          <w:szCs w:val="18"/>
        </w:rPr>
        <w:t>738,000.00 SUs</w:t>
      </w:r>
    </w:p>
    <w:p w14:paraId="09DFBDEF" w14:textId="77777777" w:rsidR="00ED38C5" w:rsidRPr="00ED38C5" w:rsidRDefault="00ED38C5" w:rsidP="00ED38C5">
      <w:pPr>
        <w:pBdr>
          <w:top w:val="single" w:sz="6" w:space="8" w:color="DDDDDD"/>
          <w:left w:val="single" w:sz="6" w:space="11" w:color="DDDDDD"/>
          <w:bottom w:val="single" w:sz="6" w:space="8" w:color="DDDDDD"/>
          <w:right w:val="single" w:sz="6" w:space="11" w:color="DDDDDD"/>
        </w:pBdr>
        <w:shd w:val="clear" w:color="auto" w:fill="FFFFFF"/>
        <w:ind w:right="15"/>
        <w:rPr>
          <w:rFonts w:ascii="Helvetica Neue" w:eastAsia="Times New Roman" w:hAnsi="Helvetica Neue" w:cs="Times New Roman"/>
          <w:color w:val="111111"/>
          <w:spacing w:val="6"/>
          <w:sz w:val="18"/>
          <w:szCs w:val="18"/>
        </w:rPr>
      </w:pPr>
      <w:r w:rsidRPr="00ED38C5">
        <w:rPr>
          <w:rFonts w:ascii="Helvetica Neue" w:eastAsia="Times New Roman" w:hAnsi="Helvetica Neue" w:cs="Times New Roman"/>
          <w:color w:val="111111"/>
          <w:spacing w:val="6"/>
          <w:sz w:val="18"/>
          <w:szCs w:val="18"/>
        </w:rPr>
        <w:t>(none)</w:t>
      </w:r>
    </w:p>
    <w:p w14:paraId="67862907" w14:textId="77777777" w:rsidR="00ED38C5" w:rsidRDefault="00ED38C5"/>
    <w:sectPr w:rsidR="00ED38C5" w:rsidSect="00DF0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C12BC"/>
    <w:multiLevelType w:val="multilevel"/>
    <w:tmpl w:val="DCC2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065F35"/>
    <w:multiLevelType w:val="multilevel"/>
    <w:tmpl w:val="7152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9C557DB"/>
    <w:multiLevelType w:val="multilevel"/>
    <w:tmpl w:val="8A94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8C5"/>
    <w:rsid w:val="006A6224"/>
    <w:rsid w:val="00DF0CE4"/>
    <w:rsid w:val="00ED3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276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ED38C5"/>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D38C5"/>
    <w:rPr>
      <w:rFonts w:ascii="Times New Roman" w:hAnsi="Times New Roman" w:cs="Times New Roman"/>
      <w:b/>
      <w:bCs/>
    </w:rPr>
  </w:style>
  <w:style w:type="paragraph" w:customStyle="1" w:styleId="ng-binding">
    <w:name w:val="ng-binding"/>
    <w:basedOn w:val="Normal"/>
    <w:rsid w:val="00ED38C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089522">
      <w:bodyDiv w:val="1"/>
      <w:marLeft w:val="0"/>
      <w:marRight w:val="0"/>
      <w:marTop w:val="0"/>
      <w:marBottom w:val="0"/>
      <w:divBdr>
        <w:top w:val="none" w:sz="0" w:space="0" w:color="auto"/>
        <w:left w:val="none" w:sz="0" w:space="0" w:color="auto"/>
        <w:bottom w:val="none" w:sz="0" w:space="0" w:color="auto"/>
        <w:right w:val="none" w:sz="0" w:space="0" w:color="auto"/>
      </w:divBdr>
      <w:divsChild>
        <w:div w:id="1144270812">
          <w:marLeft w:val="0"/>
          <w:marRight w:val="0"/>
          <w:marTop w:val="0"/>
          <w:marBottom w:val="0"/>
          <w:divBdr>
            <w:top w:val="none" w:sz="0" w:space="0" w:color="auto"/>
            <w:left w:val="none" w:sz="0" w:space="0" w:color="auto"/>
            <w:bottom w:val="none" w:sz="0" w:space="0" w:color="auto"/>
            <w:right w:val="none" w:sz="0" w:space="0" w:color="auto"/>
          </w:divBdr>
          <w:divsChild>
            <w:div w:id="2085490901">
              <w:marLeft w:val="0"/>
              <w:marRight w:val="0"/>
              <w:marTop w:val="0"/>
              <w:marBottom w:val="0"/>
              <w:divBdr>
                <w:top w:val="none" w:sz="0" w:space="0" w:color="auto"/>
                <w:left w:val="none" w:sz="0" w:space="0" w:color="auto"/>
                <w:bottom w:val="none" w:sz="0" w:space="0" w:color="auto"/>
                <w:right w:val="none" w:sz="0" w:space="0" w:color="auto"/>
              </w:divBdr>
              <w:divsChild>
                <w:div w:id="953558832">
                  <w:marLeft w:val="0"/>
                  <w:marRight w:val="0"/>
                  <w:marTop w:val="0"/>
                  <w:marBottom w:val="0"/>
                  <w:divBdr>
                    <w:top w:val="none" w:sz="0" w:space="0" w:color="auto"/>
                    <w:left w:val="none" w:sz="0" w:space="0" w:color="auto"/>
                    <w:bottom w:val="none" w:sz="0" w:space="0" w:color="auto"/>
                    <w:right w:val="none" w:sz="0" w:space="0" w:color="auto"/>
                  </w:divBdr>
                </w:div>
                <w:div w:id="960188707">
                  <w:marLeft w:val="-225"/>
                  <w:marRight w:val="-225"/>
                  <w:marTop w:val="0"/>
                  <w:marBottom w:val="0"/>
                  <w:divBdr>
                    <w:top w:val="none" w:sz="0" w:space="0" w:color="auto"/>
                    <w:left w:val="none" w:sz="0" w:space="0" w:color="auto"/>
                    <w:bottom w:val="none" w:sz="0" w:space="0" w:color="auto"/>
                    <w:right w:val="none" w:sz="0" w:space="0" w:color="auto"/>
                  </w:divBdr>
                  <w:divsChild>
                    <w:div w:id="2120055294">
                      <w:marLeft w:val="0"/>
                      <w:marRight w:val="0"/>
                      <w:marTop w:val="0"/>
                      <w:marBottom w:val="0"/>
                      <w:divBdr>
                        <w:top w:val="none" w:sz="0" w:space="0" w:color="auto"/>
                        <w:left w:val="none" w:sz="0" w:space="0" w:color="auto"/>
                        <w:bottom w:val="none" w:sz="0" w:space="0" w:color="auto"/>
                        <w:right w:val="none" w:sz="0" w:space="0" w:color="auto"/>
                      </w:divBdr>
                    </w:div>
                    <w:div w:id="518079972">
                      <w:marLeft w:val="0"/>
                      <w:marRight w:val="0"/>
                      <w:marTop w:val="0"/>
                      <w:marBottom w:val="0"/>
                      <w:divBdr>
                        <w:top w:val="none" w:sz="0" w:space="0" w:color="auto"/>
                        <w:left w:val="none" w:sz="0" w:space="0" w:color="auto"/>
                        <w:bottom w:val="none" w:sz="0" w:space="0" w:color="auto"/>
                        <w:right w:val="none" w:sz="0" w:space="0" w:color="auto"/>
                      </w:divBdr>
                    </w:div>
                    <w:div w:id="1387996894">
                      <w:marLeft w:val="0"/>
                      <w:marRight w:val="0"/>
                      <w:marTop w:val="0"/>
                      <w:marBottom w:val="0"/>
                      <w:divBdr>
                        <w:top w:val="none" w:sz="0" w:space="0" w:color="auto"/>
                        <w:left w:val="none" w:sz="0" w:space="0" w:color="auto"/>
                        <w:bottom w:val="none" w:sz="0" w:space="0" w:color="auto"/>
                        <w:right w:val="none" w:sz="0" w:space="0" w:color="auto"/>
                      </w:divBdr>
                    </w:div>
                  </w:divsChild>
                </w:div>
                <w:div w:id="409280403">
                  <w:marLeft w:val="-225"/>
                  <w:marRight w:val="-225"/>
                  <w:marTop w:val="0"/>
                  <w:marBottom w:val="0"/>
                  <w:divBdr>
                    <w:top w:val="none" w:sz="0" w:space="0" w:color="auto"/>
                    <w:left w:val="none" w:sz="0" w:space="0" w:color="auto"/>
                    <w:bottom w:val="none" w:sz="0" w:space="0" w:color="auto"/>
                    <w:right w:val="none" w:sz="0" w:space="0" w:color="auto"/>
                  </w:divBdr>
                  <w:divsChild>
                    <w:div w:id="1010719176">
                      <w:marLeft w:val="0"/>
                      <w:marRight w:val="0"/>
                      <w:marTop w:val="0"/>
                      <w:marBottom w:val="0"/>
                      <w:divBdr>
                        <w:top w:val="none" w:sz="0" w:space="0" w:color="auto"/>
                        <w:left w:val="none" w:sz="0" w:space="0" w:color="auto"/>
                        <w:bottom w:val="none" w:sz="0" w:space="0" w:color="auto"/>
                        <w:right w:val="none" w:sz="0" w:space="0" w:color="auto"/>
                      </w:divBdr>
                    </w:div>
                    <w:div w:id="2085057434">
                      <w:marLeft w:val="0"/>
                      <w:marRight w:val="0"/>
                      <w:marTop w:val="0"/>
                      <w:marBottom w:val="0"/>
                      <w:divBdr>
                        <w:top w:val="none" w:sz="0" w:space="0" w:color="auto"/>
                        <w:left w:val="none" w:sz="0" w:space="0" w:color="auto"/>
                        <w:bottom w:val="none" w:sz="0" w:space="0" w:color="auto"/>
                        <w:right w:val="none" w:sz="0" w:space="0" w:color="auto"/>
                      </w:divBdr>
                    </w:div>
                    <w:div w:id="2087484962">
                      <w:marLeft w:val="0"/>
                      <w:marRight w:val="0"/>
                      <w:marTop w:val="0"/>
                      <w:marBottom w:val="0"/>
                      <w:divBdr>
                        <w:top w:val="none" w:sz="0" w:space="0" w:color="auto"/>
                        <w:left w:val="none" w:sz="0" w:space="0" w:color="auto"/>
                        <w:bottom w:val="none" w:sz="0" w:space="0" w:color="auto"/>
                        <w:right w:val="none" w:sz="0" w:space="0" w:color="auto"/>
                      </w:divBdr>
                    </w:div>
                  </w:divsChild>
                </w:div>
                <w:div w:id="2033995014">
                  <w:marLeft w:val="-225"/>
                  <w:marRight w:val="-225"/>
                  <w:marTop w:val="0"/>
                  <w:marBottom w:val="0"/>
                  <w:divBdr>
                    <w:top w:val="none" w:sz="0" w:space="0" w:color="auto"/>
                    <w:left w:val="none" w:sz="0" w:space="0" w:color="auto"/>
                    <w:bottom w:val="none" w:sz="0" w:space="0" w:color="auto"/>
                    <w:right w:val="none" w:sz="0" w:space="0" w:color="auto"/>
                  </w:divBdr>
                  <w:divsChild>
                    <w:div w:id="1659796969">
                      <w:marLeft w:val="0"/>
                      <w:marRight w:val="0"/>
                      <w:marTop w:val="0"/>
                      <w:marBottom w:val="0"/>
                      <w:divBdr>
                        <w:top w:val="none" w:sz="0" w:space="0" w:color="auto"/>
                        <w:left w:val="none" w:sz="0" w:space="0" w:color="auto"/>
                        <w:bottom w:val="none" w:sz="0" w:space="0" w:color="auto"/>
                        <w:right w:val="none" w:sz="0" w:space="0" w:color="auto"/>
                      </w:divBdr>
                    </w:div>
                    <w:div w:id="104273103">
                      <w:marLeft w:val="0"/>
                      <w:marRight w:val="0"/>
                      <w:marTop w:val="0"/>
                      <w:marBottom w:val="0"/>
                      <w:divBdr>
                        <w:top w:val="none" w:sz="0" w:space="0" w:color="auto"/>
                        <w:left w:val="none" w:sz="0" w:space="0" w:color="auto"/>
                        <w:bottom w:val="none" w:sz="0" w:space="0" w:color="auto"/>
                        <w:right w:val="none" w:sz="0" w:space="0" w:color="auto"/>
                      </w:divBdr>
                    </w:div>
                    <w:div w:id="16180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4157">
      <w:bodyDiv w:val="1"/>
      <w:marLeft w:val="0"/>
      <w:marRight w:val="0"/>
      <w:marTop w:val="0"/>
      <w:marBottom w:val="0"/>
      <w:divBdr>
        <w:top w:val="none" w:sz="0" w:space="0" w:color="auto"/>
        <w:left w:val="none" w:sz="0" w:space="0" w:color="auto"/>
        <w:bottom w:val="none" w:sz="0" w:space="0" w:color="auto"/>
        <w:right w:val="none" w:sz="0" w:space="0" w:color="auto"/>
      </w:divBdr>
      <w:divsChild>
        <w:div w:id="1956600803">
          <w:marLeft w:val="0"/>
          <w:marRight w:val="0"/>
          <w:marTop w:val="0"/>
          <w:marBottom w:val="0"/>
          <w:divBdr>
            <w:top w:val="none" w:sz="0" w:space="0" w:color="auto"/>
            <w:left w:val="none" w:sz="0" w:space="0" w:color="auto"/>
            <w:bottom w:val="none" w:sz="0" w:space="0" w:color="auto"/>
            <w:right w:val="none" w:sz="0" w:space="0" w:color="auto"/>
          </w:divBdr>
        </w:div>
        <w:div w:id="1016611534">
          <w:marLeft w:val="0"/>
          <w:marRight w:val="0"/>
          <w:marTop w:val="0"/>
          <w:marBottom w:val="0"/>
          <w:divBdr>
            <w:top w:val="none" w:sz="0" w:space="0" w:color="auto"/>
            <w:left w:val="none" w:sz="0" w:space="0" w:color="auto"/>
            <w:bottom w:val="none" w:sz="0" w:space="0" w:color="auto"/>
            <w:right w:val="none" w:sz="0" w:space="0" w:color="auto"/>
          </w:divBdr>
        </w:div>
        <w:div w:id="87578157">
          <w:marLeft w:val="0"/>
          <w:marRight w:val="0"/>
          <w:marTop w:val="0"/>
          <w:marBottom w:val="0"/>
          <w:divBdr>
            <w:top w:val="none" w:sz="0" w:space="0" w:color="auto"/>
            <w:left w:val="none" w:sz="0" w:space="0" w:color="auto"/>
            <w:bottom w:val="none" w:sz="0" w:space="0" w:color="auto"/>
            <w:right w:val="none" w:sz="0" w:space="0" w:color="auto"/>
          </w:divBdr>
        </w:div>
        <w:div w:id="464350426">
          <w:marLeft w:val="0"/>
          <w:marRight w:val="0"/>
          <w:marTop w:val="0"/>
          <w:marBottom w:val="0"/>
          <w:divBdr>
            <w:top w:val="none" w:sz="0" w:space="0" w:color="auto"/>
            <w:left w:val="none" w:sz="0" w:space="0" w:color="auto"/>
            <w:bottom w:val="none" w:sz="0" w:space="0" w:color="auto"/>
            <w:right w:val="none" w:sz="0" w:space="0" w:color="auto"/>
          </w:divBdr>
        </w:div>
        <w:div w:id="134613081">
          <w:marLeft w:val="-225"/>
          <w:marRight w:val="-225"/>
          <w:marTop w:val="0"/>
          <w:marBottom w:val="0"/>
          <w:divBdr>
            <w:top w:val="none" w:sz="0" w:space="0" w:color="auto"/>
            <w:left w:val="none" w:sz="0" w:space="0" w:color="auto"/>
            <w:bottom w:val="none" w:sz="0" w:space="0" w:color="auto"/>
            <w:right w:val="none" w:sz="0" w:space="0" w:color="auto"/>
          </w:divBdr>
          <w:divsChild>
            <w:div w:id="273752741">
              <w:marLeft w:val="0"/>
              <w:marRight w:val="0"/>
              <w:marTop w:val="0"/>
              <w:marBottom w:val="0"/>
              <w:divBdr>
                <w:top w:val="none" w:sz="0" w:space="0" w:color="auto"/>
                <w:left w:val="none" w:sz="0" w:space="0" w:color="auto"/>
                <w:bottom w:val="none" w:sz="0" w:space="0" w:color="auto"/>
                <w:right w:val="none" w:sz="0" w:space="0" w:color="auto"/>
              </w:divBdr>
            </w:div>
            <w:div w:id="578905636">
              <w:marLeft w:val="0"/>
              <w:marRight w:val="0"/>
              <w:marTop w:val="0"/>
              <w:marBottom w:val="0"/>
              <w:divBdr>
                <w:top w:val="none" w:sz="0" w:space="0" w:color="auto"/>
                <w:left w:val="none" w:sz="0" w:space="0" w:color="auto"/>
                <w:bottom w:val="none" w:sz="0" w:space="0" w:color="auto"/>
                <w:right w:val="none" w:sz="0" w:space="0" w:color="auto"/>
              </w:divBdr>
            </w:div>
            <w:div w:id="462234106">
              <w:marLeft w:val="0"/>
              <w:marRight w:val="0"/>
              <w:marTop w:val="0"/>
              <w:marBottom w:val="0"/>
              <w:divBdr>
                <w:top w:val="none" w:sz="0" w:space="0" w:color="auto"/>
                <w:left w:val="none" w:sz="0" w:space="0" w:color="auto"/>
                <w:bottom w:val="none" w:sz="0" w:space="0" w:color="auto"/>
                <w:right w:val="none" w:sz="0" w:space="0" w:color="auto"/>
              </w:divBdr>
            </w:div>
          </w:divsChild>
        </w:div>
        <w:div w:id="2100521229">
          <w:marLeft w:val="-225"/>
          <w:marRight w:val="-225"/>
          <w:marTop w:val="0"/>
          <w:marBottom w:val="0"/>
          <w:divBdr>
            <w:top w:val="none" w:sz="0" w:space="0" w:color="auto"/>
            <w:left w:val="none" w:sz="0" w:space="0" w:color="auto"/>
            <w:bottom w:val="none" w:sz="0" w:space="0" w:color="auto"/>
            <w:right w:val="none" w:sz="0" w:space="0" w:color="auto"/>
          </w:divBdr>
          <w:divsChild>
            <w:div w:id="1102333328">
              <w:marLeft w:val="0"/>
              <w:marRight w:val="0"/>
              <w:marTop w:val="0"/>
              <w:marBottom w:val="0"/>
              <w:divBdr>
                <w:top w:val="none" w:sz="0" w:space="0" w:color="auto"/>
                <w:left w:val="none" w:sz="0" w:space="0" w:color="auto"/>
                <w:bottom w:val="none" w:sz="0" w:space="0" w:color="auto"/>
                <w:right w:val="none" w:sz="0" w:space="0" w:color="auto"/>
              </w:divBdr>
            </w:div>
            <w:div w:id="1041978045">
              <w:marLeft w:val="0"/>
              <w:marRight w:val="0"/>
              <w:marTop w:val="0"/>
              <w:marBottom w:val="0"/>
              <w:divBdr>
                <w:top w:val="none" w:sz="0" w:space="0" w:color="auto"/>
                <w:left w:val="none" w:sz="0" w:space="0" w:color="auto"/>
                <w:bottom w:val="none" w:sz="0" w:space="0" w:color="auto"/>
                <w:right w:val="none" w:sz="0" w:space="0" w:color="auto"/>
              </w:divBdr>
            </w:div>
            <w:div w:id="1278221284">
              <w:marLeft w:val="0"/>
              <w:marRight w:val="0"/>
              <w:marTop w:val="0"/>
              <w:marBottom w:val="0"/>
              <w:divBdr>
                <w:top w:val="none" w:sz="0" w:space="0" w:color="auto"/>
                <w:left w:val="none" w:sz="0" w:space="0" w:color="auto"/>
                <w:bottom w:val="none" w:sz="0" w:space="0" w:color="auto"/>
                <w:right w:val="none" w:sz="0" w:space="0" w:color="auto"/>
              </w:divBdr>
            </w:div>
          </w:divsChild>
        </w:div>
        <w:div w:id="749890629">
          <w:marLeft w:val="-225"/>
          <w:marRight w:val="-225"/>
          <w:marTop w:val="0"/>
          <w:marBottom w:val="0"/>
          <w:divBdr>
            <w:top w:val="none" w:sz="0" w:space="0" w:color="auto"/>
            <w:left w:val="none" w:sz="0" w:space="0" w:color="auto"/>
            <w:bottom w:val="none" w:sz="0" w:space="0" w:color="auto"/>
            <w:right w:val="none" w:sz="0" w:space="0" w:color="auto"/>
          </w:divBdr>
          <w:divsChild>
            <w:div w:id="977803196">
              <w:marLeft w:val="0"/>
              <w:marRight w:val="0"/>
              <w:marTop w:val="0"/>
              <w:marBottom w:val="0"/>
              <w:divBdr>
                <w:top w:val="none" w:sz="0" w:space="0" w:color="auto"/>
                <w:left w:val="none" w:sz="0" w:space="0" w:color="auto"/>
                <w:bottom w:val="none" w:sz="0" w:space="0" w:color="auto"/>
                <w:right w:val="none" w:sz="0" w:space="0" w:color="auto"/>
              </w:divBdr>
            </w:div>
            <w:div w:id="438834412">
              <w:marLeft w:val="0"/>
              <w:marRight w:val="0"/>
              <w:marTop w:val="0"/>
              <w:marBottom w:val="0"/>
              <w:divBdr>
                <w:top w:val="none" w:sz="0" w:space="0" w:color="auto"/>
                <w:left w:val="none" w:sz="0" w:space="0" w:color="auto"/>
                <w:bottom w:val="none" w:sz="0" w:space="0" w:color="auto"/>
                <w:right w:val="none" w:sz="0" w:space="0" w:color="auto"/>
              </w:divBdr>
            </w:div>
            <w:div w:id="6045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6400">
      <w:bodyDiv w:val="1"/>
      <w:marLeft w:val="0"/>
      <w:marRight w:val="0"/>
      <w:marTop w:val="0"/>
      <w:marBottom w:val="0"/>
      <w:divBdr>
        <w:top w:val="none" w:sz="0" w:space="0" w:color="auto"/>
        <w:left w:val="none" w:sz="0" w:space="0" w:color="auto"/>
        <w:bottom w:val="none" w:sz="0" w:space="0" w:color="auto"/>
        <w:right w:val="none" w:sz="0" w:space="0" w:color="auto"/>
      </w:divBdr>
      <w:divsChild>
        <w:div w:id="6835150">
          <w:marLeft w:val="0"/>
          <w:marRight w:val="0"/>
          <w:marTop w:val="0"/>
          <w:marBottom w:val="0"/>
          <w:divBdr>
            <w:top w:val="none" w:sz="0" w:space="0" w:color="auto"/>
            <w:left w:val="none" w:sz="0" w:space="0" w:color="auto"/>
            <w:bottom w:val="none" w:sz="0" w:space="0" w:color="auto"/>
            <w:right w:val="none" w:sz="0" w:space="0" w:color="auto"/>
          </w:divBdr>
          <w:divsChild>
            <w:div w:id="2091804969">
              <w:marLeft w:val="0"/>
              <w:marRight w:val="0"/>
              <w:marTop w:val="0"/>
              <w:marBottom w:val="0"/>
              <w:divBdr>
                <w:top w:val="none" w:sz="0" w:space="0" w:color="auto"/>
                <w:left w:val="none" w:sz="0" w:space="0" w:color="auto"/>
                <w:bottom w:val="none" w:sz="0" w:space="0" w:color="auto"/>
                <w:right w:val="none" w:sz="0" w:space="0" w:color="auto"/>
              </w:divBdr>
              <w:divsChild>
                <w:div w:id="1938824010">
                  <w:marLeft w:val="0"/>
                  <w:marRight w:val="0"/>
                  <w:marTop w:val="0"/>
                  <w:marBottom w:val="0"/>
                  <w:divBdr>
                    <w:top w:val="none" w:sz="0" w:space="0" w:color="auto"/>
                    <w:left w:val="none" w:sz="0" w:space="0" w:color="auto"/>
                    <w:bottom w:val="none" w:sz="0" w:space="0" w:color="auto"/>
                    <w:right w:val="none" w:sz="0" w:space="0" w:color="auto"/>
                  </w:divBdr>
                </w:div>
                <w:div w:id="451754126">
                  <w:marLeft w:val="-225"/>
                  <w:marRight w:val="-225"/>
                  <w:marTop w:val="0"/>
                  <w:marBottom w:val="0"/>
                  <w:divBdr>
                    <w:top w:val="none" w:sz="0" w:space="0" w:color="auto"/>
                    <w:left w:val="none" w:sz="0" w:space="0" w:color="auto"/>
                    <w:bottom w:val="none" w:sz="0" w:space="0" w:color="auto"/>
                    <w:right w:val="none" w:sz="0" w:space="0" w:color="auto"/>
                  </w:divBdr>
                  <w:divsChild>
                    <w:div w:id="1149976560">
                      <w:marLeft w:val="0"/>
                      <w:marRight w:val="0"/>
                      <w:marTop w:val="0"/>
                      <w:marBottom w:val="0"/>
                      <w:divBdr>
                        <w:top w:val="none" w:sz="0" w:space="0" w:color="auto"/>
                        <w:left w:val="none" w:sz="0" w:space="0" w:color="auto"/>
                        <w:bottom w:val="none" w:sz="0" w:space="0" w:color="auto"/>
                        <w:right w:val="none" w:sz="0" w:space="0" w:color="auto"/>
                      </w:divBdr>
                    </w:div>
                    <w:div w:id="1786971168">
                      <w:marLeft w:val="0"/>
                      <w:marRight w:val="0"/>
                      <w:marTop w:val="0"/>
                      <w:marBottom w:val="0"/>
                      <w:divBdr>
                        <w:top w:val="none" w:sz="0" w:space="0" w:color="auto"/>
                        <w:left w:val="none" w:sz="0" w:space="0" w:color="auto"/>
                        <w:bottom w:val="none" w:sz="0" w:space="0" w:color="auto"/>
                        <w:right w:val="none" w:sz="0" w:space="0" w:color="auto"/>
                      </w:divBdr>
                    </w:div>
                    <w:div w:id="1485773820">
                      <w:marLeft w:val="0"/>
                      <w:marRight w:val="0"/>
                      <w:marTop w:val="0"/>
                      <w:marBottom w:val="0"/>
                      <w:divBdr>
                        <w:top w:val="none" w:sz="0" w:space="0" w:color="auto"/>
                        <w:left w:val="none" w:sz="0" w:space="0" w:color="auto"/>
                        <w:bottom w:val="none" w:sz="0" w:space="0" w:color="auto"/>
                        <w:right w:val="none" w:sz="0" w:space="0" w:color="auto"/>
                      </w:divBdr>
                    </w:div>
                  </w:divsChild>
                </w:div>
                <w:div w:id="2053269273">
                  <w:marLeft w:val="-225"/>
                  <w:marRight w:val="-225"/>
                  <w:marTop w:val="0"/>
                  <w:marBottom w:val="0"/>
                  <w:divBdr>
                    <w:top w:val="none" w:sz="0" w:space="0" w:color="auto"/>
                    <w:left w:val="none" w:sz="0" w:space="0" w:color="auto"/>
                    <w:bottom w:val="none" w:sz="0" w:space="0" w:color="auto"/>
                    <w:right w:val="none" w:sz="0" w:space="0" w:color="auto"/>
                  </w:divBdr>
                  <w:divsChild>
                    <w:div w:id="644285908">
                      <w:marLeft w:val="0"/>
                      <w:marRight w:val="0"/>
                      <w:marTop w:val="0"/>
                      <w:marBottom w:val="0"/>
                      <w:divBdr>
                        <w:top w:val="none" w:sz="0" w:space="0" w:color="auto"/>
                        <w:left w:val="none" w:sz="0" w:space="0" w:color="auto"/>
                        <w:bottom w:val="none" w:sz="0" w:space="0" w:color="auto"/>
                        <w:right w:val="none" w:sz="0" w:space="0" w:color="auto"/>
                      </w:divBdr>
                    </w:div>
                    <w:div w:id="406731078">
                      <w:marLeft w:val="0"/>
                      <w:marRight w:val="0"/>
                      <w:marTop w:val="0"/>
                      <w:marBottom w:val="0"/>
                      <w:divBdr>
                        <w:top w:val="none" w:sz="0" w:space="0" w:color="auto"/>
                        <w:left w:val="none" w:sz="0" w:space="0" w:color="auto"/>
                        <w:bottom w:val="none" w:sz="0" w:space="0" w:color="auto"/>
                        <w:right w:val="none" w:sz="0" w:space="0" w:color="auto"/>
                      </w:divBdr>
                    </w:div>
                    <w:div w:id="1262488423">
                      <w:marLeft w:val="0"/>
                      <w:marRight w:val="0"/>
                      <w:marTop w:val="0"/>
                      <w:marBottom w:val="0"/>
                      <w:divBdr>
                        <w:top w:val="none" w:sz="0" w:space="0" w:color="auto"/>
                        <w:left w:val="none" w:sz="0" w:space="0" w:color="auto"/>
                        <w:bottom w:val="none" w:sz="0" w:space="0" w:color="auto"/>
                        <w:right w:val="none" w:sz="0" w:space="0" w:color="auto"/>
                      </w:divBdr>
                    </w:div>
                  </w:divsChild>
                </w:div>
                <w:div w:id="2093045015">
                  <w:marLeft w:val="-225"/>
                  <w:marRight w:val="-225"/>
                  <w:marTop w:val="0"/>
                  <w:marBottom w:val="0"/>
                  <w:divBdr>
                    <w:top w:val="none" w:sz="0" w:space="0" w:color="auto"/>
                    <w:left w:val="none" w:sz="0" w:space="0" w:color="auto"/>
                    <w:bottom w:val="none" w:sz="0" w:space="0" w:color="auto"/>
                    <w:right w:val="none" w:sz="0" w:space="0" w:color="auto"/>
                  </w:divBdr>
                  <w:divsChild>
                    <w:div w:id="1438063681">
                      <w:marLeft w:val="0"/>
                      <w:marRight w:val="0"/>
                      <w:marTop w:val="0"/>
                      <w:marBottom w:val="0"/>
                      <w:divBdr>
                        <w:top w:val="none" w:sz="0" w:space="0" w:color="auto"/>
                        <w:left w:val="none" w:sz="0" w:space="0" w:color="auto"/>
                        <w:bottom w:val="none" w:sz="0" w:space="0" w:color="auto"/>
                        <w:right w:val="none" w:sz="0" w:space="0" w:color="auto"/>
                      </w:divBdr>
                    </w:div>
                    <w:div w:id="1862547884">
                      <w:marLeft w:val="0"/>
                      <w:marRight w:val="0"/>
                      <w:marTop w:val="0"/>
                      <w:marBottom w:val="0"/>
                      <w:divBdr>
                        <w:top w:val="none" w:sz="0" w:space="0" w:color="auto"/>
                        <w:left w:val="none" w:sz="0" w:space="0" w:color="auto"/>
                        <w:bottom w:val="none" w:sz="0" w:space="0" w:color="auto"/>
                        <w:right w:val="none" w:sz="0" w:space="0" w:color="auto"/>
                      </w:divBdr>
                    </w:div>
                    <w:div w:id="1025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517</Words>
  <Characters>2947</Characters>
  <Application>Microsoft Macintosh Word</Application>
  <DocSecurity>0</DocSecurity>
  <Lines>24</Lines>
  <Paragraphs>6</Paragraphs>
  <ScaleCrop>false</ScaleCrop>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Chafin</dc:creator>
  <cp:keywords/>
  <dc:description/>
  <cp:lastModifiedBy>Tyler Chafin</cp:lastModifiedBy>
  <cp:revision>1</cp:revision>
  <dcterms:created xsi:type="dcterms:W3CDTF">2018-01-03T15:55:00Z</dcterms:created>
  <dcterms:modified xsi:type="dcterms:W3CDTF">2018-01-03T15:56:00Z</dcterms:modified>
</cp:coreProperties>
</file>