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trPr>
          <w:trHeight w:val="936"/>
        </w:trPr>
        <w:tc>
          <w:tcPr>
            <w:tcW w:w="9249"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rPr>
            </w:pPr>
            <w:bookmarkStart w:id="0" w:name="_top"/>
            <w:bookmarkEnd w:id="0"/>
            <w:r>
              <w:rPr>
                <w:rFonts w:ascii="바탕" w:eastAsia="바탕"/>
                <w:b/>
                <w:w w:val="95"/>
                <w:sz w:val="36"/>
                <w:szCs w:val="36"/>
              </w:rPr>
              <w:t xml:space="preserve">가속 MRI 재구성 네트워크 ETER-Net에서 순환신경망을 선택적 상태공간모델로 치환한 통제 비교 연구</w:t>
            </w:r>
          </w:p>
        </w:tc>
      </w:tr>
    </w:tbl>
    <w:p>
      <w:pPr>
        <w:pStyle w:val="a3"/>
        <w:wordWrap/>
        <w:spacing w:line="288" w:lineRule="auto"/>
        <w:rPr>
          <w:rFonts w:ascii="HY신명조" w:eastAsia="HY신명조"/>
        </w:rPr>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rPr>
              <w:t xml:space="preserve">***, ***</w:t>
            </w:r>
          </w:p>
          <w:p>
            <w:pPr>
              <w:pStyle w:val="a3"/>
              <w:wordWrap/>
              <w:spacing w:line="288" w:lineRule="auto"/>
              <w:jc w:val="center"/>
              <w:rPr>
                <w:rFonts w:ascii="HY신명조" w:eastAsia="HY신명조"/>
              </w:rPr>
            </w:pPr>
            <w:r>
              <w:rPr>
                <w:rFonts w:ascii="HY신명조" w:eastAsia="HY신명조" w:hint="eastAsia"/>
                <w:b/>
              </w:rPr>
              <w:t xml:space="preserve">*** 소속</w:t>
            </w:r>
          </w:p>
          <w:p>
            <w:pPr>
              <w:pStyle w:val="a3"/>
              <w:wordWrap/>
              <w:spacing w:line="288" w:lineRule="auto"/>
              <w:jc w:val="center"/>
              <w:rPr>
                <w:rFonts w:ascii="HY신명조" w:eastAsia="HY신명조"/>
              </w:rPr>
            </w:pPr>
            <w:r>
              <w:rPr>
                <w:rFonts w:ascii="HY신명조" w:eastAsia="HY신명조" w:hint="eastAsia"/>
                <w:b/>
              </w:rPr>
              <w:t xml:space="preserve">e-mail : ***</w:t>
            </w:r>
          </w:p>
          <w:p>
            <w:pPr>
              <w:pStyle w:val="a3"/>
              <w:wordWrap/>
              <w:spacing w:line="288" w:lineRule="auto"/>
              <w:jc w:val="center"/>
              <w:rPr>
                <w:rFonts w:ascii="HY신명조" w:eastAsia="HY신명조"/>
                <w:b/>
                <w:sz w:val="20"/>
              </w:rPr>
            </w:pPr>
          </w:p>
          <w:p>
            <w:pPr>
              <w:pStyle w:val="a3"/>
              <w:wordWrap/>
              <w:spacing w:line="288" w:lineRule="auto"/>
              <w:jc w:val="center"/>
              <w:rPr>
                <w:rFonts w:ascii="HY신명조" w:eastAsia="HY신명조"/>
              </w:rPr>
            </w:pPr>
            <w:r>
              <w:rPr>
                <w:rFonts w:ascii="HY신명조" w:eastAsia="HY신명조" w:hint="eastAsia"/>
                <w:b/>
                <w:sz w:val="24"/>
                <w:szCs w:val="24"/>
              </w:rPr>
              <w:t xml:space="preserve">A Controlled Study of Replacing the RNN with a Selective SSM in ETER-Net for Accelerated MRI Reconstruction</w:t>
            </w: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rPr>
              <w:t xml:space="preserve">*** and ***</w:t>
            </w:r>
          </w:p>
          <w:p>
            <w:pPr>
              <w:pStyle w:val="a3"/>
              <w:wordWrap/>
              <w:spacing w:line="288" w:lineRule="auto"/>
              <w:jc w:val="center"/>
              <w:rPr>
                <w:rFonts w:ascii="HY신명조" w:eastAsia="HY신명조"/>
              </w:rPr>
            </w:pPr>
            <w:r>
              <w:rPr>
                <w:rFonts w:ascii="HY신명조" w:eastAsia="HY신명조" w:hint="eastAsia"/>
                <w:b/>
              </w:rPr>
              <w:t xml:space="preserve">*** University</w:t>
            </w:r>
          </w:p>
        </w:tc>
      </w:tr>
    </w:tbl>
    <w:p>
      <w:pPr>
        <w:pStyle w:val="a3"/>
        <w:wordWrap/>
        <w:spacing w:line="288" w:lineRule="auto"/>
        <w:rPr>
          <w:rFonts w:ascii="HY신명조" w:eastAsia="HY신명조"/>
        </w:rPr>
        <w:sectPr>
          <w:endnotePr>
            <w:numFmt w:val="decimal"/>
          </w:endnotePr>
          <w:pgSz w:w="11906" w:h="16838"/>
          <w:pgMar w:top="1701" w:right="1134" w:bottom="1701" w:left="1134" w:header="1134" w:footer="1134" w:gutter="0"/>
          <w:cols w:space="567"/>
        </w:sectPr>
      </w:pPr>
    </w:p>
    <w:p>
      <w:pPr>
        <w:pStyle w:val="a3"/>
        <w:wordWrap/>
        <w:spacing w:line="288" w:lineRule="auto"/>
        <w:jc w:val="center"/>
        <w:rPr>
          <w:rFonts w:ascii="HY신명조" w:eastAsia="HY신명조"/>
          <w:b/>
          <w:sz w:val="24"/>
        </w:rPr>
      </w:pPr>
    </w:p>
    <w:p>
      <w:pPr>
        <w:pStyle w:val="a3"/>
        <w:wordWrap/>
        <w:spacing w:line="288" w:lineRule="auto"/>
        <w:jc w:val="center"/>
        <w:rPr>
          <w:rFonts w:ascii="HY신명조" w:eastAsia="HY신명조"/>
        </w:rPr>
      </w:pPr>
      <w:r>
        <w:rPr>
          <w:rFonts w:ascii="HY신명조" w:eastAsia="HY신명조" w:hint="eastAsia"/>
          <w:b/>
          <w:sz w:val="24"/>
          <w:szCs w:val="24"/>
        </w:rPr>
        <w:t xml:space="preserve">Abstract</w:t>
      </w:r>
    </w:p>
    <w:p>
      <w:pPr>
        <w:pStyle w:val="a3"/>
        <w:wordWrap/>
        <w:spacing w:line="288" w:lineRule="auto"/>
        <w:jc w:val="center"/>
        <w:rPr>
          <w:rFonts w:ascii="HY신명조" w:eastAsia="HY신명조"/>
        </w:rPr>
      </w:pPr>
    </w:p>
    <w:p>
      <w:pPr>
        <w:pStyle w:val="a3"/>
        <w:wordWrap/>
        <w:spacing w:line="288" w:lineRule="auto"/>
        <w:rPr>
          <w:rFonts w:ascii="HY신명조" w:eastAsia="HY신명조"/>
        </w:rPr>
      </w:pPr>
      <w:r>
        <w:rPr>
          <w:rFonts w:ascii="HY신명조" w:eastAsia="HY신명조" w:hint="eastAsia"/>
          <w:sz w:val="18"/>
          <w:szCs w:val="18"/>
        </w:rPr>
        <w:t xml:space="preserve">  ETER-Net is an MRI reconstruction method that directly transforms undersampled k-space into the image domain using a bidirectional recurrent neural network (bi-RNN). This study evaluates the effect of replacing the bidirectional gated recurrent unit (bi-GRU) module in ETER-Net with a two-dimensional selective state-space model (SS2D), while keeping the remaining architecture and training settings unchanged. Experiments are conducted on the fastMRI brain multicoil dataset at an image size of 384×384 and an acceleration factor of R=4. Both models use the same data, undersampling masks, U-Net architecture, loss function, and optimization settings. They are trained independently without weight sharing, and neither includes an explicit data-consistency (DC) block, consistent with the original ETER-Net design. The SS2D model uses approximately 1/21 of the parameters of the bi-GRU model (31M vs. 668M). Despite its significantly smaller size, the SS2D model achieved superior performance on the validation set, yielding a volume-averaged SSIM of 0.9141 (vs. 0.9127), PSNR of 33.91 dB (vs. 33.78 dB), and nMSE of 0.438% (vs. 0.448%), all computed within a brain mask. SS2D is superior on 78.2%/73.8%/73.8% of slices and on 94.8%/89.9%/90.1% of volumes for SSIM/PSNR/nMSE, respectively (volume-level Wilcoxon signed-rank test, p&lt;0.001). In the illustrated example, periodic ringing artifacts outside the skull are less pronounced in the SS2D reconstruction than in the bi-GRU reconstruction. These findings suggest that replacing the bi-GRU module with SS2D can improve reconstruction quality with substantially fewer parameters and without an explicit DC block, under the evaluated setting of one training run per model on fastMRI brain data at R=4.</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Ⅰ. 서론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MRI는 k-space를 순차적으로 수집하므로 촬영 시간이 길다. 촬영 시간을 단축하기 위해 언더샘플링된 k-space로부터 영상을 복원하는 딥러닝 기법이 연구되어 왔다. 대표적인 접근으로는 물리 모델 기반 반복 최적화 과정을 신경망 층으로 펼치는 방식(unrolling)</w:t>
      </w:r>
      <w:r>
        <w:rPr>
          <w:rFonts w:ascii="HY신명조" w:eastAsia="HY신명조" w:hint="eastAsia"/>
          <w:sz w:val="18"/>
          <w:szCs w:val="18"/>
        </w:rPr>
        <w:t xml:space="preserve">[1]</w:t>
      </w:r>
      <w:r>
        <w:rPr>
          <w:rFonts w:ascii="HY신명조" w:eastAsia="HY신명조" w:hint="eastAsia"/>
          <w:sz w:val="18"/>
          <w:szCs w:val="18"/>
        </w:rPr>
        <w:t xml:space="preserve">과 k-space를 영상으로 직접 변환하는 도메인 변환 방식</w:t>
      </w:r>
      <w:r>
        <w:rPr>
          <w:rFonts w:ascii="HY신명조" w:eastAsia="HY신명조" w:hint="eastAsia"/>
          <w:sz w:val="18"/>
          <w:szCs w:val="18"/>
        </w:rPr>
        <w:t xml:space="preserve">[2]</w:t>
      </w:r>
      <w:r>
        <w:rPr>
          <w:rFonts w:ascii="HY신명조" w:eastAsia="HY신명조" w:hint="eastAsia"/>
          <w:sz w:val="18"/>
          <w:szCs w:val="18"/>
        </w:rPr>
        <w:t xml:space="preserve">이 있다. ETER-Net</w:t>
      </w:r>
      <w:r>
        <w:rPr>
          <w:rFonts w:ascii="HY신명조" w:eastAsia="HY신명조" w:hint="eastAsia"/>
          <w:sz w:val="18"/>
          <w:szCs w:val="18"/>
        </w:rPr>
        <w:t xml:space="preserve">[3]</w:t>
      </w:r>
      <w:r>
        <w:rPr>
          <w:rFonts w:ascii="HY신명조" w:eastAsia="HY신명조" w:hint="eastAsia"/>
          <w:sz w:val="18"/>
          <w:szCs w:val="18"/>
        </w:rPr>
        <w:t xml:space="preserve">은 후자에 속하며, 양방향 GRU(gated recurrent unit, bi-GRU)가 k-space를 행·열 방향으로 읽어 영상 도메인 특징으로 변환하며, U-Net을 통해 aliasing 아티팩트를 줄이며, 명시적 데이터 일관성(DC) 블록은 사용하지 않았다. 이후 non-Cartesian 궤적</w:t>
      </w:r>
      <w:r>
        <w:rPr>
          <w:rFonts w:ascii="HY신명조" w:eastAsia="HY신명조" w:hint="eastAsia"/>
          <w:sz w:val="18"/>
          <w:szCs w:val="18"/>
        </w:rPr>
        <w:t xml:space="preserve">[4]</w:t>
      </w:r>
      <w:r>
        <w:rPr>
          <w:rFonts w:ascii="HY신명조" w:eastAsia="HY신명조" w:hint="eastAsia"/>
          <w:sz w:val="18"/>
          <w:szCs w:val="18"/>
        </w:rPr>
        <w:t xml:space="preserve">과 Vision Transformer(ViT) 인코더 결합</w:t>
      </w:r>
      <w:r>
        <w:rPr>
          <w:rFonts w:ascii="HY신명조" w:eastAsia="HY신명조" w:hint="eastAsia"/>
          <w:sz w:val="18"/>
          <w:szCs w:val="18"/>
        </w:rPr>
        <w:t xml:space="preserve">[5]</w:t>
      </w:r>
      <w:r>
        <w:rPr>
          <w:rFonts w:ascii="HY신명조" w:eastAsia="HY신명조" w:hint="eastAsia"/>
          <w:sz w:val="18"/>
          <w:szCs w:val="18"/>
        </w:rPr>
        <w:t xml:space="preserve">으로 확장되었으나 도메인 변환의 핵심인 bi-RNN은 유지되었다. 그러나 ETER-Net은 행·열 방향을 순차 처리하는 구조여서 병렬화가 어렵고, flattened 2D 고차원 입력을 GRU로 처리하므로 대규모 가중치 행렬이 필요하며, 전체 파라미터 수가 수억 개에 이른다. 선택적 상태공간모델(SSM)인 Mamba</w:t>
      </w:r>
      <w:r>
        <w:rPr>
          <w:rFonts w:ascii="HY신명조" w:eastAsia="HY신명조" w:hint="eastAsia"/>
          <w:sz w:val="18"/>
          <w:szCs w:val="18"/>
        </w:rPr>
        <w:t xml:space="preserve">[6]</w:t>
      </w:r>
      <w:r>
        <w:rPr>
          <w:rFonts w:ascii="HY신명조" w:eastAsia="HY신명조" w:hint="eastAsia"/>
          <w:sz w:val="18"/>
          <w:szCs w:val="18"/>
        </w:rPr>
        <w:t xml:space="preserve">는 입력 의존 순환을 병렬 스캔으로 선형 시간에 계산하고, 이를 2차원으로 확장한 SS2D</w:t>
      </w:r>
      <w:r>
        <w:rPr>
          <w:rFonts w:ascii="HY신명조" w:eastAsia="HY신명조" w:hint="eastAsia"/>
          <w:sz w:val="18"/>
          <w:szCs w:val="18"/>
        </w:rPr>
        <w:t xml:space="preserve">[7]</w:t>
      </w:r>
      <w:r>
        <w:rPr>
          <w:rFonts w:ascii="HY신명조" w:eastAsia="HY신명조" w:hint="eastAsia"/>
          <w:sz w:val="18"/>
          <w:szCs w:val="18"/>
        </w:rPr>
        <w:t xml:space="preserve">는 선택적 스캔을 여러 방향으로 적용하여 2차원 공간 정보를 처리한다. 기존의 Mamba 기반 MRI 재구성</w:t>
      </w:r>
      <w:r>
        <w:rPr>
          <w:rFonts w:ascii="HY신명조" w:eastAsia="HY신명조" w:hint="eastAsia"/>
          <w:sz w:val="18"/>
          <w:szCs w:val="18"/>
        </w:rPr>
        <w:t xml:space="preserve">[8, 9]</w:t>
      </w:r>
      <w:r>
        <w:rPr>
          <w:rFonts w:ascii="HY신명조" w:eastAsia="HY신명조" w:hint="eastAsia"/>
          <w:sz w:val="18"/>
          <w:szCs w:val="18"/>
        </w:rPr>
        <w:t xml:space="preserve">은 새로운 구조 전체를 제안하므로, 기존 골격에서 순환신경망만 SSM으로 바꾼 효과를 분리하여 평가할 수 없다. 본 논문은 ETER-Net에서 도메인 변환 시퀀스 모듈만 bi-GRU에서 SS2D로 치환하고, 나머지는 모두 고정한 상태에서 통제 비교 분석을 수행한다.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Ⅱ. 방법</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2.1 비교 실험의 공통 재구성 파이프라인</w:t>
      </w:r>
    </w:p>
    <w:p>
      <w:pPr>
        <w:pStyle w:val="a3"/>
        <w:wordWrap/>
        <w:spacing w:line="288" w:lineRule="auto"/>
        <w:rPr>
          <w:rFonts w:ascii="HY신명조" w:eastAsia="HY신명조"/>
        </w:rPr>
      </w:pPr>
      <w:r>
        <w:rPr>
          <w:rFonts w:ascii="HY신명조" w:eastAsia="HY신명조" w:hint="eastAsia"/>
          <w:sz w:val="18"/>
          <w:szCs w:val="18"/>
        </w:rPr>
        <w:t xml:space="preserve">  그림 1의 파이프라인에서는 완전 샘플링된(fully-sampled) k-space </w:t>
      </w:r>
      <m:oMath>
        <m:sSub>
          <m:e>
            <m:r>
              <w:rPr>
                <w:sz w:val="18"/>
                <w:szCs w:val="18"/>
              </w:rPr>
              <m:t xml:space="preserve">y</m:t>
            </m:r>
          </m:e>
          <m:sub>
            <m:r>
              <w:rPr>
                <w:sz w:val="18"/>
                <w:szCs w:val="18"/>
              </w:rPr>
              <m:t xml:space="preserve">c</m:t>
            </m:r>
          </m:sub>
        </m:sSub>
      </m:oMath>
      <w:r>
        <w:rPr>
          <w:rFonts w:ascii="HY신명조" w:eastAsia="HY신명조" w:hint="eastAsia"/>
          <w:sz w:val="18"/>
          <w:szCs w:val="18"/>
        </w:rPr>
        <w:t xml:space="preserve">(</w:t>
      </w:r>
      <m:oMath>
        <m:r>
          <w:rPr>
            <w:sz w:val="18"/>
            <w:szCs w:val="18"/>
          </w:rPr>
          <m:t xml:space="preserve">c</m:t>
        </m:r>
      </m:oMath>
      <w:r>
        <w:rPr>
          <w:rFonts w:ascii="HY신명조" w:eastAsia="HY신명조" w:hint="eastAsia"/>
          <w:sz w:val="18"/>
          <w:szCs w:val="18"/>
        </w:rPr>
        <w:t xml:space="preserve">는 코일 인덱스)에 가속화 계수가 4인(R=4) 등간격(equispaced) 마스크 </w:t>
      </w:r>
      <m:oMath>
        <m:r>
          <w:rPr>
            <w:sz w:val="18"/>
            <w:szCs w:val="18"/>
          </w:rPr>
          <m:t xml:space="preserve">M</m:t>
        </m:r>
      </m:oMath>
      <w:r>
        <w:rPr>
          <w:rFonts w:ascii="HY신명조" w:eastAsia="HY신명조" w:hint="eastAsia"/>
          <w:sz w:val="18"/>
          <w:szCs w:val="18"/>
        </w:rPr>
        <w:t xml:space="preserve">(auto-calibration signal(ACS) 8%)을 적용하여, 언더샘플링된 k-space </w:t>
      </w:r>
      <m:oMath>
        <m:sSub>
          <m:e>
            <m:acc>
              <m:accPr>
                <m:chr m:val="̃"/>
              </m:accPr>
              <m:e>
                <m:r>
                  <w:rPr>
                    <w:sz w:val="18"/>
                    <w:szCs w:val="18"/>
                  </w:rPr>
                  <m:t xml:space="preserve">y</m:t>
                </m:r>
              </m:e>
            </m:acc>
          </m:e>
          <m:sub>
            <m:r>
              <w:rPr>
                <w:sz w:val="18"/>
                <w:szCs w:val="18"/>
              </w:rPr>
              <m:t xml:space="preserve">c</m:t>
            </m:r>
          </m:sub>
        </m:sSub>
      </m:oMath>
      <w:r>
        <w:rPr>
          <w:rFonts w:ascii="HY신명조" w:eastAsia="HY신명조" w:hint="eastAsia"/>
          <w:sz w:val="18"/>
          <w:szCs w:val="18"/>
        </w:rPr>
        <w:t xml:space="preserve">(=</w:t>
      </w:r>
      <m:oMath>
        <m:r>
          <w:rPr>
            <w:sz w:val="18"/>
            <w:szCs w:val="18"/>
          </w:rPr>
          <m:t xml:space="preserve">M⊙</m:t>
        </m:r>
        <m:sSub>
          <m:e>
            <m:r>
              <w:rPr>
                <w:sz w:val="18"/>
                <w:szCs w:val="18"/>
              </w:rPr>
              <m:t xml:space="preserve">y</m:t>
            </m:r>
          </m:e>
          <m:sub>
            <m:r>
              <w:rPr>
                <w:sz w:val="18"/>
                <w:szCs w:val="18"/>
              </w:rPr>
              <m:t xml:space="preserve">c</m:t>
            </m:r>
          </m:sub>
        </m:sSub>
      </m:oMath>
      <w:r>
        <w:rPr>
          <w:rFonts w:ascii="HY신명조" w:eastAsia="HY신명조" w:hint="eastAsia"/>
          <w:sz w:val="18"/>
          <w:szCs w:val="18"/>
        </w:rPr>
        <w:t xml:space="preserve">, </w:t>
      </w:r>
      <m:oMath>
        <m:r>
          <w:rPr>
            <w:sz w:val="18"/>
            <w:szCs w:val="18"/>
          </w:rPr>
          <m:t xml:space="preserve">⊙</m:t>
        </m:r>
      </m:oMath>
      <w:r>
        <w:rPr>
          <w:rFonts w:ascii="HY신명조" w:eastAsia="HY신명조" w:hint="eastAsia"/>
          <w:sz w:val="18"/>
          <w:szCs w:val="18"/>
        </w:rPr>
        <w:t xml:space="preserve">는 원소별 곱)를 생성한다. 이를 실수·허수 채널로 분리한 (32, 384, 384) 크기의 텐서가 네트워크의 입력이다. 한편, 참조 영상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는 데이터셋이 제공하는 전체 코일 root-sum-of-squares(RSS) 영상을 384×384 크기로 크롭 및 패딩하여 생성한다. 순차적 입력을 처리하는 모듈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는 입력 k-space를 영상 도메인 특징(20채널)으로 직접 변환한다. 동일한 </w:t>
      </w:r>
      <m:oMath>
        <m:sSub>
          <m:e>
            <m:acc>
              <m:accPr>
                <m:chr m:val="̃"/>
              </m:accPr>
              <m:e>
                <m:r>
                  <w:rPr>
                    <w:sz w:val="18"/>
                    <w:szCs w:val="18"/>
                  </w:rPr>
                  <m:t xml:space="preserve">y</m:t>
                </m:r>
              </m:e>
            </m:acc>
          </m:e>
          <m:sub>
            <m:r>
              <w:rPr>
                <w:sz w:val="18"/>
                <w:szCs w:val="18"/>
              </w:rPr>
              <m:t xml:space="preserve">c</m:t>
            </m:r>
          </m:sub>
        </m:sSub>
      </m:oMath>
      <w:r>
        <w:rPr>
          <w:rFonts w:ascii="HY신명조" w:eastAsia="HY신명조" w:hint="eastAsia"/>
          <w:sz w:val="18"/>
          <w:szCs w:val="18"/>
        </w:rPr>
        <w:t xml:space="preserve">에 코일별 역 푸리에 변환을 적용한 zero-filled 영상(32채널)과 앞서 생성된 영상 도메인 특징을 채널 축으로 결합한다. 후처리를 담당하는 U-Net </w:t>
      </w:r>
      <m:oMath>
        <m:sSub>
          <m:e>
            <m:r>
              <w:rPr>
                <w:sz w:val="18"/>
                <w:szCs w:val="18"/>
              </w:rPr>
              <m:t xml:space="preserve">g</m:t>
            </m:r>
          </m:e>
          <m:sub>
            <m:r>
              <w:rPr>
                <w:sz w:val="18"/>
                <w:szCs w:val="18"/>
              </w:rPr>
              <m:t xml:space="preserve">φ</m:t>
            </m:r>
          </m:sub>
        </m:sSub>
      </m:oMath>
      <w:r>
        <w:rPr>
          <w:rFonts w:ascii="HY신명조" w:eastAsia="HY신명조" w:hint="eastAsia"/>
          <w:sz w:val="18"/>
          <w:szCs w:val="18"/>
        </w:rPr>
        <w:t xml:space="preserve">가 결합 텐서를 입력으로 하여 최종 결과인 크기(magnitude) 영상 </w:t>
      </w:r>
      <m:oMath>
        <m:acc>
          <m:accPr>
            <m:chr m:val="̂"/>
          </m:accPr>
          <m:e>
            <m:r>
              <w:rPr>
                <w:sz w:val="18"/>
                <w:szCs w:val="18"/>
              </w:rPr>
              <m:t xml:space="preserve">x</m:t>
            </m:r>
          </m:e>
        </m:acc>
      </m:oMath>
      <w:r>
        <w:rPr>
          <w:rFonts w:ascii="HY신명조" w:eastAsia="HY신명조" w:hint="eastAsia"/>
          <w:sz w:val="18"/>
          <w:szCs w:val="18"/>
        </w:rPr>
        <w:t xml:space="preserve">를 출력한다(식 (1)). 실험에 사용한 U-Net은 dual-frame skip이 포함된 구조이며, 파라미터로 depth=5, 기본 채널 수=64를 사용하였으며, 전체 파라미터의 수는 31.1M이다.</w:t>
      </w:r>
    </w:p>
    <w:p>
      <w:pPr>
        <w:pStyle w:val="a3"/>
        <w:wordWrap/>
        <w:spacing w:line="288" w:lineRule="auto"/>
        <w:jc w:val="center"/>
        <w:rPr>
          <w:rFonts w:ascii="HY신명조" w:eastAsia="HY신명조"/>
          <w:sz w:val="18"/>
        </w:rPr>
      </w:pPr>
      <m:oMath>
        <m:acc>
          <m:accPr>
            <m:chr m:val="̂"/>
          </m:accPr>
          <m:e>
            <m:r>
              <w:rPr>
                <w:sz w:val="18"/>
                <w:szCs w:val="18"/>
              </w:rPr>
              <m:t xml:space="preserve">x</m:t>
            </m:r>
          </m:e>
        </m:acc>
        <m:r>
          <w:rPr>
            <w:sz w:val="18"/>
            <w:szCs w:val="18"/>
          </w:rPr>
          <m:t xml:space="preserve">=</m:t>
        </m:r>
        <m:sSub>
          <m:e>
            <m:r>
              <w:rPr>
                <w:sz w:val="18"/>
                <w:szCs w:val="18"/>
              </w:rPr>
              <m:t xml:space="preserve">g</m:t>
            </m:r>
          </m:e>
          <m:sub>
            <m:r>
              <w:rPr>
                <w:sz w:val="18"/>
                <w:szCs w:val="18"/>
              </w:rPr>
              <m:t xml:space="preserve">φ</m:t>
            </m:r>
          </m:sub>
        </m:sSub>
        <m:d>
          <m:dPr/>
          <m:e>
            <m:r>
              <m:rPr>
                <m:sty m:val="p"/>
              </m:rPr>
              <w:rPr>
                <w:sz w:val="18"/>
                <w:szCs w:val="18"/>
              </w:rPr>
              <m:t xml:space="preserve">concat</m:t>
            </m:r>
            <m:d>
              <m:dPr/>
              <m:e>
                <m:sSub>
                  <m:e>
                    <m:r>
                      <w:rPr>
                        <w:sz w:val="18"/>
                        <w:szCs w:val="18"/>
                      </w:rPr>
                      <m:t xml:space="preserve">f</m:t>
                    </m:r>
                  </m:e>
                  <m:sub>
                    <m:r>
                      <w:rPr>
                        <w:sz w:val="18"/>
                        <w:szCs w:val="18"/>
                      </w:rPr>
                      <m:t xml:space="preserve">θ</m:t>
                    </m:r>
                  </m:sub>
                </m:sSub>
                <m:r>
                  <w:rPr>
                    <w:sz w:val="18"/>
                    <w:szCs w:val="18"/>
                  </w:rPr>
                  <m:t xml:space="preserve">({</m:t>
                </m:r>
                <m:sSub>
                  <m:e>
                    <m:acc>
                      <m:accPr>
                        <m:chr m:val="̃"/>
                      </m:accPr>
                      <m:e>
                        <m:r>
                          <w:rPr>
                            <w:sz w:val="18"/>
                            <w:szCs w:val="18"/>
                          </w:rPr>
                          <m:t xml:space="preserve">y</m:t>
                        </m:r>
                      </m:e>
                    </m:acc>
                  </m:e>
                  <m:sub>
                    <m:r>
                      <w:rPr>
                        <w:sz w:val="18"/>
                        <w:szCs w:val="18"/>
                      </w:rPr>
                      <m:t xml:space="preserve">c</m:t>
                    </m:r>
                  </m:sub>
                </m:sSub>
                <m:r>
                  <w:rPr>
                    <w:sz w:val="18"/>
                    <w:szCs w:val="18"/>
                  </w:rPr>
                  <m:t xml:space="preserve">}),</m:t>
                </m:r>
                <m:sSup>
                  <m:e>
                    <m:r>
                      <m:rPr>
                        <m:scr m:val="script"/>
                      </m:rPr>
                      <w:rPr>
                        <w:sz w:val="18"/>
                        <w:szCs w:val="18"/>
                      </w:rPr>
                      <m:t>F</m:t>
                    </m:r>
                  </m:e>
                  <m:sup>
                    <m:r>
                      <w:rPr>
                        <w:sz w:val="18"/>
                        <w:szCs w:val="18"/>
                      </w:rPr>
                      <m:t xml:space="preserve">−1</m:t>
                    </m:r>
                  </m:sup>
                </m:sSup>
                <m:r>
                  <w:rPr>
                    <w:sz w:val="18"/>
                    <w:szCs w:val="18"/>
                  </w:rPr>
                  <m:t xml:space="preserve">{</m:t>
                </m:r>
                <m:sSub>
                  <m:e>
                    <m:acc>
                      <m:accPr>
                        <m:chr m:val="̃"/>
                      </m:accPr>
                      <m:e>
                        <m:r>
                          <w:rPr>
                            <w:sz w:val="18"/>
                            <w:szCs w:val="18"/>
                          </w:rPr>
                          <m:t xml:space="preserve">y</m:t>
                        </m:r>
                      </m:e>
                    </m:acc>
                  </m:e>
                  <m:sub>
                    <m:r>
                      <w:rPr>
                        <w:sz w:val="18"/>
                        <w:szCs w:val="18"/>
                      </w:rPr>
                      <m:t xml:space="preserve">c</m:t>
                    </m:r>
                  </m:sub>
                </m:sSub>
                <m:r>
                  <w:rPr>
                    <w:sz w:val="18"/>
                    <w:szCs w:val="18"/>
                  </w:rPr>
                  <m:t xml:space="preserve">}</m:t>
                </m:r>
              </m:e>
            </m:d>
          </m:e>
        </m:d>
      </m:oMath>
      <w:r>
        <w:rPr>
          <w:rFonts w:ascii="HY신명조" w:eastAsia="HY신명조" w:hint="eastAsia"/>
          <w:sz w:val="18"/>
          <w:szCs w:val="18"/>
        </w:rPr>
        <w:t xml:space="preserve">  (1)</w:t>
      </w:r>
    </w:p>
    <w:p>
      <w:pPr>
        <w:pStyle w:val="a3"/>
        <w:wordWrap/>
        <w:spacing w:line="288" w:lineRule="auto"/>
        <w:rPr>
          <w:rFonts w:ascii="HY신명조" w:eastAsia="HY신명조"/>
        </w:rPr>
      </w:pPr>
      <w:r>
        <w:rPr>
          <w:rFonts w:ascii="HY신명조" w:eastAsia="HY신명조" w:hint="eastAsia"/>
          <w:sz w:val="18"/>
          <w:szCs w:val="18"/>
        </w:rPr>
        <w:t xml:space="preserve">  식 (1)에서 </w:t>
      </w:r>
      <m:oMath>
        <m:r>
          <w:rPr>
            <w:sz w:val="18"/>
            <w:szCs w:val="18"/>
          </w:rPr>
          <m:t xml:space="preserve">{</m:t>
        </m:r>
        <m:sSub>
          <m:e>
            <m:acc>
              <m:accPr>
                <m:chr m:val="̃"/>
              </m:accPr>
              <m:e>
                <m:r>
                  <w:rPr>
                    <w:sz w:val="18"/>
                    <w:szCs w:val="18"/>
                  </w:rPr>
                  <m:t xml:space="preserve">y</m:t>
                </m:r>
              </m:e>
            </m:acc>
          </m:e>
          <m:sub>
            <m:r>
              <w:rPr>
                <w:sz w:val="18"/>
                <w:szCs w:val="18"/>
              </w:rPr>
              <m:t xml:space="preserve">c</m:t>
            </m:r>
          </m:sub>
        </m:sSub>
        <m:r>
          <w:rPr>
            <w:sz w:val="18"/>
            <w:szCs w:val="18"/>
          </w:rPr>
          <m:t xml:space="preserve">}</m:t>
        </m:r>
      </m:oMath>
      <w:r>
        <w:rPr>
          <w:rFonts w:ascii="HY신명조" w:eastAsia="HY신명조" w:hint="eastAsia"/>
          <w:sz w:val="18"/>
          <w:szCs w:val="18"/>
        </w:rPr>
        <w:t xml:space="preserve">는 언더샘플링된 k-space </w:t>
      </w:r>
      <m:oMath>
        <m:sSub>
          <m:e>
            <m:acc>
              <m:accPr>
                <m:chr m:val="̃"/>
              </m:accPr>
              <m:e>
                <m:r>
                  <w:rPr>
                    <w:sz w:val="18"/>
                    <w:szCs w:val="18"/>
                  </w:rPr>
                  <m:t xml:space="preserve">y</m:t>
                </m:r>
              </m:e>
            </m:acc>
          </m:e>
          <m:sub>
            <m:r>
              <w:rPr>
                <w:sz w:val="18"/>
                <w:szCs w:val="18"/>
              </w:rPr>
              <m:t xml:space="preserve">c</m:t>
            </m:r>
          </m:sub>
        </m:sSub>
      </m:oMath>
      <w:r>
        <w:rPr>
          <w:rFonts w:ascii="HY신명조" w:eastAsia="HY신명조" w:hint="eastAsia"/>
          <w:sz w:val="18"/>
          <w:szCs w:val="18"/>
        </w:rPr>
        <w:t xml:space="preserve">를 모든 코일 인덱스 </w:t>
      </w:r>
      <m:oMath>
        <m:r>
          <w:rPr>
            <w:sz w:val="18"/>
            <w:szCs w:val="18"/>
          </w:rPr>
          <m:t xml:space="preserve">c</m:t>
        </m:r>
      </m:oMath>
      <w:r>
        <w:rPr>
          <w:rFonts w:ascii="HY신명조" w:eastAsia="HY신명조" w:hint="eastAsia"/>
          <w:sz w:val="18"/>
          <w:szCs w:val="18"/>
        </w:rPr>
        <w:t xml:space="preserve">에 대해 모은 집합이고, </w:t>
      </w:r>
      <m:oMath>
        <m:sSub>
          <m:e>
            <m:r>
              <w:rPr>
                <w:sz w:val="18"/>
                <w:szCs w:val="18"/>
              </w:rPr>
              <m:t xml:space="preserve">f</m:t>
            </m:r>
          </m:e>
          <m:sub>
            <m:r>
              <w:rPr>
                <w:sz w:val="18"/>
                <w:szCs w:val="18"/>
              </w:rPr>
              <m:t xml:space="preserve">θ</m:t>
            </m:r>
          </m:sub>
        </m:sSub>
        <m:r>
          <w:rPr>
            <w:sz w:val="18"/>
            <w:szCs w:val="18"/>
          </w:rPr>
          <m:t xml:space="preserve">(·)</m:t>
        </m:r>
      </m:oMath>
      <w:r>
        <w:rPr>
          <w:rFonts w:ascii="HY신명조" w:eastAsia="HY신명조" w:hint="eastAsia"/>
          <w:sz w:val="18"/>
          <w:szCs w:val="18"/>
        </w:rPr>
        <w:t xml:space="preserve">는 학습 파라미터 </w:t>
      </w:r>
      <m:oMath>
        <m:r>
          <w:rPr>
            <w:sz w:val="18"/>
            <w:szCs w:val="18"/>
          </w:rPr>
          <m:t xml:space="preserve">θ</m:t>
        </m:r>
      </m:oMath>
      <w:r>
        <w:rPr>
          <w:rFonts w:ascii="HY신명조" w:eastAsia="HY신명조" w:hint="eastAsia"/>
          <w:sz w:val="18"/>
          <w:szCs w:val="18"/>
        </w:rPr>
        <w:t xml:space="preserve">를 갖는 시퀀스 모듈이며, </w:t>
      </w:r>
      <m:oMath>
        <m:sSup>
          <m:e>
            <m:r>
              <m:rPr>
                <m:scr m:val="script"/>
              </m:rPr>
              <w:rPr>
                <w:sz w:val="18"/>
                <w:szCs w:val="18"/>
              </w:rPr>
              <m:t>F</m:t>
            </m:r>
          </m:e>
          <m:sup>
            <m:r>
              <w:rPr>
                <w:sz w:val="18"/>
                <w:szCs w:val="18"/>
              </w:rPr>
              <m:t xml:space="preserve">−1</m:t>
            </m:r>
          </m:sup>
        </m:sSup>
        <m:r>
          <w:rPr>
            <w:sz w:val="18"/>
            <w:szCs w:val="18"/>
          </w:rPr>
          <m:t xml:space="preserve">{·}</m:t>
        </m:r>
      </m:oMath>
      <w:r>
        <w:rPr>
          <w:rFonts w:ascii="HY신명조" w:eastAsia="HY신명조" w:hint="eastAsia"/>
          <w:sz w:val="18"/>
          <w:szCs w:val="18"/>
        </w:rPr>
        <w:t xml:space="preserve">는 코일별 2차원 역 푸리에 변환이다. </w:t>
      </w:r>
      <m:oMath>
        <m:r>
          <m:rPr>
            <m:sty m:val="p"/>
          </m:rPr>
          <w:rPr>
            <w:sz w:val="18"/>
            <w:szCs w:val="18"/>
          </w:rPr>
          <m:t xml:space="preserve">concat(·,·)</m:t>
        </m:r>
      </m:oMath>
      <w:r>
        <w:rPr>
          <w:rFonts w:ascii="HY신명조" w:eastAsia="HY신명조" w:hint="eastAsia"/>
          <w:sz w:val="18"/>
          <w:szCs w:val="18"/>
        </w:rPr>
        <w:t xml:space="preserve">은 두 입력 텐서를 채널 축으로 결합하는 연산이고, </w:t>
      </w:r>
      <m:oMath>
        <m:sSub>
          <m:e>
            <m:r>
              <w:rPr>
                <w:sz w:val="18"/>
                <w:szCs w:val="18"/>
              </w:rPr>
              <m:t xml:space="preserve">g</m:t>
            </m:r>
          </m:e>
          <m:sub>
            <m:r>
              <w:rPr>
                <w:sz w:val="18"/>
                <w:szCs w:val="18"/>
              </w:rPr>
              <m:t xml:space="preserve">φ</m:t>
            </m:r>
          </m:sub>
        </m:sSub>
        <m:r>
          <w:rPr>
            <w:sz w:val="18"/>
            <w:szCs w:val="18"/>
          </w:rPr>
          <m:t xml:space="preserve">(·)</m:t>
        </m:r>
      </m:oMath>
      <w:r>
        <w:rPr>
          <w:rFonts w:ascii="HY신명조" w:eastAsia="HY신명조" w:hint="eastAsia"/>
          <w:sz w:val="18"/>
          <w:szCs w:val="18"/>
        </w:rPr>
        <w:t xml:space="preserve">는 학습 파라미터 </w:t>
      </w:r>
      <m:oMath>
        <m:r>
          <w:rPr>
            <w:sz w:val="18"/>
            <w:szCs w:val="18"/>
          </w:rPr>
          <m:t xml:space="preserve">φ</m:t>
        </m:r>
      </m:oMath>
      <w:r>
        <w:rPr>
          <w:rFonts w:ascii="HY신명조" w:eastAsia="HY신명조" w:hint="eastAsia"/>
          <w:sz w:val="18"/>
          <w:szCs w:val="18"/>
        </w:rPr>
        <w:t xml:space="preserve">를 갖는 U-Net이며, </w:t>
      </w:r>
      <m:oMath>
        <m:acc>
          <m:accPr>
            <m:chr m:val="̂"/>
          </m:accPr>
          <m:e>
            <m:r>
              <w:rPr>
                <w:sz w:val="18"/>
                <w:szCs w:val="18"/>
              </w:rPr>
              <m:t xml:space="preserve">x</m:t>
            </m:r>
          </m:e>
        </m:acc>
      </m:oMath>
      <w:r>
        <w:rPr>
          <w:rFonts w:ascii="HY신명조" w:eastAsia="HY신명조" w:hint="eastAsia"/>
          <w:sz w:val="18"/>
          <w:szCs w:val="18"/>
        </w:rPr>
        <w:t xml:space="preserve">는 재구성된 크기 영상이다. 이하에서 비교하는 두 모델은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를 제외한 데이터, 마스크, 손실 함수, 최적화 설정, U-Net 구조가 동일하며, 가중치 공유 없이 동일한 학습 설정으로 각각 처음부터 독립적으로 학습되었고, 원 논문</w:t>
      </w:r>
      <w:r>
        <w:rPr>
          <w:rFonts w:ascii="HY신명조" w:eastAsia="HY신명조" w:hint="eastAsia"/>
          <w:sz w:val="18"/>
          <w:szCs w:val="18"/>
        </w:rPr>
        <w:t xml:space="preserve">[3]</w:t>
      </w:r>
      <w:r>
        <w:rPr>
          <w:rFonts w:ascii="HY신명조" w:eastAsia="HY신명조" w:hint="eastAsia"/>
          <w:sz w:val="18"/>
          <w:szCs w:val="18"/>
        </w:rPr>
        <w:t xml:space="preserve">과 동일하게 명시적 DC 블록을 포함하지 않는다.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954530"/>
            <wp:effectExtent l="0" t="0" r="0" b="0"/>
            <wp:docPr id="1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20"/>
                    <a:stretch>
                      <a:fillRect/>
                    </a:stretch>
                  </pic:blipFill>
                  <pic:spPr>
                    <a:xfrm>
                      <a:off x="0" y="0"/>
                      <a:ext cx="2879725" cy="195453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Fig. 1. Common ETER-Net pipeline of the two compared models (no weight sharing); only the sequence module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 (dashed box) is replaced</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2.2 시퀀스 모듈의 두 구성</w:t>
      </w:r>
    </w:p>
    <w:p>
      <w:pPr>
        <w:pStyle w:val="a3"/>
        <w:wordWrap/>
        <w:spacing w:line="288" w:lineRule="auto"/>
        <w:rPr>
          <w:rFonts w:ascii="HY신명조" w:eastAsia="HY신명조"/>
        </w:rPr>
      </w:pPr>
      <w:r>
        <w:rPr>
          <w:rFonts w:ascii="HY신명조" w:eastAsia="HY신명조" w:hint="eastAsia"/>
          <w:sz w:val="18"/>
          <w:szCs w:val="18"/>
        </w:rPr>
        <w:t xml:space="preserve">  ETER-Net은 그림 2(a)에 나타나듯이, 입력 k-space를 384개 행의 시퀀스(스텝당 12,288차원)로 펼쳐 양방향 GRU를 통과시킨 뒤, 전치하여 열 방향으로 한 번 더 통과시키는 구조이다. 두 GRU의 입력–은닉 행렬이 파라미터의 대부분을 차지하여 bi-GRU의 파라미터의 수가 637.1M, 모델의 전체 파라미터의 수가 668.2M이다. 그림 2(b)는 SS2D</w:t>
      </w:r>
      <w:r>
        <w:rPr>
          <w:rFonts w:ascii="HY신명조" w:eastAsia="HY신명조" w:hint="eastAsia"/>
          <w:sz w:val="18"/>
          <w:szCs w:val="18"/>
        </w:rPr>
        <w:t xml:space="preserve">[7]</w:t>
      </w:r>
      <w:r>
        <w:rPr>
          <w:rFonts w:ascii="HY신명조" w:eastAsia="HY신명조" w:hint="eastAsia"/>
          <w:sz w:val="18"/>
          <w:szCs w:val="18"/>
        </w:rPr>
        <w:t xml:space="preserve"> 모듈을 나타낸다. 이 모듈은 먼저 각 k-space 위치의 32채널 입력 벡터에 층 정규화(LN), 32채널을 128채널로 바꾸는 선형 투영, SiLU(sigmoid linear unit) 활성화를 차례로 적용한 뒤, 3×3 depthwise convolution과 SiLU 활성화로 이웃 위치의 정보를 혼합한다. 이어서 선택적 스캔(S6)을 네 방향, 즉 각 행의 좌우 두 방향과 각 열의 상하 두 방향으로 적용한다. 이때 각 행과 열은 길이 </w:t>
      </w:r>
      <m:oMath>
        <m:r>
          <w:rPr>
            <w:sz w:val="18"/>
            <w:szCs w:val="18"/>
          </w:rPr>
          <m:t xml:space="preserve">L</m:t>
        </m:r>
      </m:oMath>
      <w:r>
        <w:rPr>
          <w:rFonts w:ascii="HY신명조" w:eastAsia="HY신명조" w:hint="eastAsia"/>
          <w:sz w:val="18"/>
          <w:szCs w:val="18"/>
        </w:rPr>
        <w:t xml:space="preserve">=384의 독립된 시퀀스로 처리되며, 네 방향은 서로 다른 S6 파라미터를 사용한다. 마지막으로 이 모듈은 네 방향의 출력을 채널 축으로 결합(512채널)한 뒤 LN, 512채널을 128채널로 바꾸는 선형 투영, 128채널을 20채널로 바꾸는 1×1 convolution을 차례로 거쳐 bi-GRU와 같은 20채널의 영상 도메인 특징으로 투영한다. S6</w:t>
      </w:r>
      <w:r>
        <w:rPr>
          <w:rFonts w:ascii="HY신명조" w:eastAsia="HY신명조" w:hint="eastAsia"/>
          <w:sz w:val="18"/>
          <w:szCs w:val="18"/>
        </w:rPr>
        <w:t xml:space="preserve">[6]</w:t>
      </w:r>
      <w:r>
        <w:rPr>
          <w:rFonts w:ascii="HY신명조" w:eastAsia="HY신명조" w:hint="eastAsia"/>
          <w:sz w:val="18"/>
          <w:szCs w:val="18"/>
        </w:rPr>
        <w:t xml:space="preserve">는 구조화 상태공간 시퀀스 모델(structured state space sequence model, S4)에 선택 메커니즘(selection mechanism)을 더하고 스캔(scan) 알고리즘으로 계산하는 모델을 가리키는 약칭으로서, S4의 명칭을 이루는 네 개의 S에 selective와 scan의 S 두 개를 더하여 붙인 이름이며, 식 (2)의 이산화된 상태공간 시스템에서 계수 </w:t>
      </w:r>
      <m:oMath>
        <m:r>
          <w:rPr>
            <w:sz w:val="18"/>
            <w:szCs w:val="18"/>
          </w:rPr>
          <m:t xml:space="preserve">(</m:t>
        </m:r>
        <m:sSub>
          <m:e>
            <m:r>
              <w:rPr>
                <w:sz w:val="18"/>
                <w:szCs w:val="18"/>
              </w:rPr>
              <m:t xml:space="preserve">Δ</m:t>
            </m:r>
          </m:e>
          <m:sub>
            <m:r>
              <w:rPr>
                <w:sz w:val="18"/>
                <w:szCs w:val="18"/>
              </w:rPr>
              <m:t xml:space="preserve">t</m:t>
            </m:r>
          </m:sub>
        </m:sSub>
        <m:r>
          <w:rPr>
            <w:sz w:val="18"/>
            <w:szCs w:val="18"/>
          </w:rPr>
          <m:t xml:space="preserve">,</m:t>
        </m:r>
        <m:sSub>
          <m:e>
            <m:r>
              <w:rPr>
                <w:sz w:val="18"/>
                <w:szCs w:val="18"/>
              </w:rPr>
              <m:t xml:space="preserve">B</m:t>
            </m:r>
          </m:e>
          <m:sub>
            <m:r>
              <w:rPr>
                <w:sz w:val="18"/>
                <w:szCs w:val="18"/>
              </w:rPr>
              <m:t xml:space="preserve">t</m:t>
            </m:r>
          </m:sub>
        </m:sSub>
        <m:r>
          <w:rPr>
            <w:sz w:val="18"/>
            <w:szCs w:val="18"/>
          </w:rPr>
          <m:t xml:space="preserve">,</m:t>
        </m:r>
        <m:sSub>
          <m:e>
            <m:r>
              <w:rPr>
                <w:sz w:val="18"/>
                <w:szCs w:val="18"/>
              </w:rPr>
              <m:t xml:space="preserve">C</m:t>
            </m:r>
          </m:e>
          <m:sub>
            <m:r>
              <w:rPr>
                <w:sz w:val="18"/>
                <w:szCs w:val="18"/>
              </w:rPr>
              <m:t xml:space="preserve">t</m:t>
            </m:r>
          </m:sub>
        </m:sSub>
        <m:r>
          <w:rPr>
            <w:sz w:val="18"/>
            <w:szCs w:val="18"/>
          </w:rPr>
          <m:t xml:space="preserve">)</m:t>
        </m:r>
      </m:oMath>
      <w:r>
        <w:rPr>
          <w:rFonts w:ascii="HY신명조" w:eastAsia="HY신명조" w:hint="eastAsia"/>
          <w:sz w:val="18"/>
          <w:szCs w:val="18"/>
        </w:rPr>
        <w:t xml:space="preserve">를 위치 </w:t>
      </w:r>
      <m:oMath>
        <m:r>
          <w:rPr>
            <w:sz w:val="18"/>
            <w:szCs w:val="18"/>
          </w:rPr>
          <m:t xml:space="preserve">t</m:t>
        </m:r>
      </m:oMath>
      <w:r>
        <w:rPr>
          <w:rFonts w:ascii="HY신명조" w:eastAsia="HY신명조" w:hint="eastAsia"/>
          <w:sz w:val="18"/>
          <w:szCs w:val="18"/>
        </w:rPr>
        <w:t xml:space="preserve">의 입력 벡터로부터 생성하는 선택적 순환 연산이다.</w:t>
      </w:r>
    </w:p>
    <w:p>
      <w:pPr>
        <w:pStyle w:val="a3"/>
        <w:wordWrap/>
        <w:spacing w:line="288" w:lineRule="auto"/>
        <w:jc w:val="center"/>
        <w:rPr>
          <w:rFonts w:ascii="HY신명조" w:eastAsia="HY신명조"/>
          <w:sz w:val="18"/>
        </w:rPr>
      </w:pPr>
      <m:oMath>
        <m:sSub>
          <m:e>
            <m:r>
              <w:rPr>
                <w:sz w:val="18"/>
                <w:szCs w:val="18"/>
              </w:rPr>
              <m:t xml:space="preserve">h</m:t>
            </m:r>
          </m:e>
          <m:sub>
            <m:r>
              <w:rPr>
                <w:sz w:val="18"/>
                <w:szCs w:val="18"/>
              </w:rPr>
              <m:t xml:space="preserve">t</m:t>
            </m:r>
          </m:sub>
        </m:sSub>
        <m:r>
          <w:rPr>
            <w:sz w:val="18"/>
            <w:szCs w:val="18"/>
          </w:rPr>
          <m:t xml:space="preserve">=</m:t>
        </m:r>
        <m:r>
          <m:rPr>
            <m:sty m:val="p"/>
          </m:rPr>
          <w:rPr>
            <w:sz w:val="18"/>
            <w:szCs w:val="18"/>
          </w:rPr>
          <m:t xml:space="preserve">exp(</m:t>
        </m:r>
        <m:sSub>
          <m:e>
            <m:r>
              <w:rPr>
                <w:sz w:val="18"/>
                <w:szCs w:val="18"/>
              </w:rPr>
              <m:t xml:space="preserve">Δ</m:t>
            </m:r>
          </m:e>
          <m:sub>
            <m:r>
              <w:rPr>
                <w:sz w:val="18"/>
                <w:szCs w:val="18"/>
              </w:rPr>
              <m:t xml:space="preserve">t</m:t>
            </m:r>
          </m:sub>
        </m:sSub>
        <m:r>
          <w:rPr>
            <w:sz w:val="18"/>
            <w:szCs w:val="18"/>
          </w:rPr>
          <m:t xml:space="preserve">A) </m:t>
        </m:r>
        <m:sSub>
          <m:e>
            <m:r>
              <w:rPr>
                <w:sz w:val="18"/>
                <w:szCs w:val="18"/>
              </w:rPr>
              <m:t xml:space="preserve">h</m:t>
            </m:r>
          </m:e>
          <m:sub>
            <m:r>
              <w:rPr>
                <w:sz w:val="18"/>
                <w:szCs w:val="18"/>
              </w:rPr>
              <m:t xml:space="preserve">t−1</m:t>
            </m:r>
          </m:sub>
        </m:sSub>
        <m:r>
          <w:rPr>
            <w:sz w:val="18"/>
            <w:szCs w:val="18"/>
          </w:rPr>
          <m:t xml:space="preserve">+</m:t>
        </m:r>
        <m:sSub>
          <m:e>
            <m:r>
              <w:rPr>
                <w:sz w:val="18"/>
                <w:szCs w:val="18"/>
              </w:rPr>
              <m:t xml:space="preserve">Δ</m:t>
            </m:r>
          </m:e>
          <m:sub>
            <m:r>
              <w:rPr>
                <w:sz w:val="18"/>
                <w:szCs w:val="18"/>
              </w:rPr>
              <m:t xml:space="preserve">t</m:t>
            </m:r>
          </m:sub>
        </m:sSub>
        <m:sSub>
          <m:e>
            <m:r>
              <w:rPr>
                <w:sz w:val="18"/>
                <w:szCs w:val="18"/>
              </w:rPr>
              <m:t xml:space="preserve">B</m:t>
            </m:r>
          </m:e>
          <m:sub>
            <m:r>
              <w:rPr>
                <w:sz w:val="18"/>
                <w:szCs w:val="18"/>
              </w:rPr>
              <m:t xml:space="preserve">t</m:t>
            </m:r>
          </m:sub>
        </m:sSub>
        <m:sSub>
          <m:e>
            <m:r>
              <w:rPr>
                <w:sz w:val="18"/>
                <w:szCs w:val="18"/>
              </w:rPr>
              <m:t xml:space="preserve">x</m:t>
            </m:r>
          </m:e>
          <m:sub>
            <m:r>
              <w:rPr>
                <w:sz w:val="18"/>
                <w:szCs w:val="18"/>
              </w:rPr>
              <m:t xml:space="preserve">t</m:t>
            </m:r>
          </m:sub>
        </m:sSub>
        <m:r>
          <w:rPr>
            <w:sz w:val="18"/>
            <w:szCs w:val="18"/>
          </w:rPr>
          <m:t xml:space="preserve">, </m:t>
        </m:r>
        <m:sSub>
          <m:e>
            <m:r>
              <w:rPr>
                <w:sz w:val="18"/>
                <w:szCs w:val="18"/>
              </w:rPr>
              <m:t xml:space="preserve">y</m:t>
            </m:r>
          </m:e>
          <m:sub>
            <m:r>
              <w:rPr>
                <w:sz w:val="18"/>
                <w:szCs w:val="18"/>
              </w:rPr>
              <m:t xml:space="preserve">t</m:t>
            </m:r>
          </m:sub>
        </m:sSub>
        <m:r>
          <w:rPr>
            <w:sz w:val="18"/>
            <w:szCs w:val="18"/>
          </w:rPr>
          <m:t xml:space="preserve">=</m:t>
        </m:r>
        <m:sSub>
          <m:e>
            <m:r>
              <w:rPr>
                <w:sz w:val="18"/>
                <w:szCs w:val="18"/>
              </w:rPr>
              <m:t xml:space="preserve">C</m:t>
            </m:r>
          </m:e>
          <m:sub>
            <m:r>
              <w:rPr>
                <w:sz w:val="18"/>
                <w:szCs w:val="18"/>
              </w:rPr>
              <m:t xml:space="preserve">t</m:t>
            </m:r>
          </m:sub>
        </m:sSub>
        <m:sSub>
          <m:e>
            <m:r>
              <w:rPr>
                <w:sz w:val="18"/>
                <w:szCs w:val="18"/>
              </w:rPr>
              <m:t xml:space="preserve">h</m:t>
            </m:r>
          </m:e>
          <m:sub>
            <m:r>
              <w:rPr>
                <w:sz w:val="18"/>
                <w:szCs w:val="18"/>
              </w:rPr>
              <m:t xml:space="preserve">t</m:t>
            </m:r>
          </m:sub>
        </m:sSub>
        <m:r>
          <w:rPr>
            <w:sz w:val="18"/>
            <w:szCs w:val="18"/>
          </w:rPr>
          <m:t xml:space="preserve">+D</m:t>
        </m:r>
        <m:sSub>
          <m:e>
            <m:r>
              <w:rPr>
                <w:sz w:val="18"/>
                <w:szCs w:val="18"/>
              </w:rPr>
              <m:t xml:space="preserve">x</m:t>
            </m:r>
          </m:e>
          <m:sub>
            <m:r>
              <w:rPr>
                <w:sz w:val="18"/>
                <w:szCs w:val="18"/>
              </w:rPr>
              <m:t xml:space="preserve">t</m:t>
            </m:r>
          </m:sub>
        </m:sSub>
      </m:oMath>
      <w:r>
        <w:rPr>
          <w:rFonts w:ascii="HY신명조" w:eastAsia="HY신명조" w:hint="eastAsia"/>
          <w:sz w:val="18"/>
          <w:szCs w:val="18"/>
        </w:rPr>
        <w:t xml:space="preserve">  (2)</w:t>
      </w:r>
    </w:p>
    <w:p>
      <w:pPr>
        <w:pStyle w:val="a3"/>
        <w:wordWrap/>
        <w:spacing w:line="288" w:lineRule="auto"/>
        <w:rPr>
          <w:rFonts w:ascii="HY신명조" w:eastAsia="HY신명조"/>
        </w:rPr>
      </w:pPr>
      <w:r>
        <w:rPr>
          <w:rFonts w:ascii="HY신명조" w:eastAsia="HY신명조" w:hint="eastAsia"/>
          <w:sz w:val="18"/>
          <w:szCs w:val="18"/>
        </w:rPr>
        <w:t xml:space="preserve">  식 (2)에서 아래첨자 </w:t>
      </w:r>
      <m:oMath>
        <m:r>
          <w:rPr>
            <w:sz w:val="18"/>
            <w:szCs w:val="18"/>
          </w:rPr>
          <m:t xml:space="preserve">t</m:t>
        </m:r>
      </m:oMath>
      <w:r>
        <w:rPr>
          <w:rFonts w:ascii="HY신명조" w:eastAsia="HY신명조" w:hint="eastAsia"/>
          <w:sz w:val="18"/>
          <w:szCs w:val="18"/>
        </w:rPr>
        <w:t xml:space="preserve">는 스캔 방향을 따라 부여한 시퀀스 내 위치(</w:t>
      </w:r>
      <m:oMath>
        <m:r>
          <w:rPr>
            <w:sz w:val="18"/>
            <w:szCs w:val="18"/>
          </w:rPr>
          <m:t xml:space="preserve">t=1,…,L</m:t>
        </m:r>
      </m:oMath>
      <w:r>
        <w:rPr>
          <w:rFonts w:ascii="HY신명조" w:eastAsia="HY신명조" w:hint="eastAsia"/>
          <w:sz w:val="18"/>
          <w:szCs w:val="18"/>
        </w:rPr>
        <w:t xml:space="preserve">, </w:t>
      </w:r>
      <m:oMath>
        <m:r>
          <w:rPr>
            <w:sz w:val="18"/>
            <w:szCs w:val="18"/>
          </w:rPr>
          <m:t xml:space="preserve">L</m:t>
        </m:r>
      </m:oMath>
      <w:r>
        <w:rPr>
          <w:rFonts w:ascii="HY신명조" w:eastAsia="HY신명조" w:hint="eastAsia"/>
          <w:sz w:val="18"/>
          <w:szCs w:val="18"/>
        </w:rPr>
        <w:t xml:space="preserve">=384)를 의미하고, </w:t>
      </w:r>
      <m:oMath>
        <m:sSub>
          <m:e>
            <m:r>
              <w:rPr>
                <w:sz w:val="18"/>
                <w:szCs w:val="18"/>
              </w:rPr>
              <m:t xml:space="preserve">x</m:t>
            </m:r>
          </m:e>
          <m:sub>
            <m:r>
              <w:rPr>
                <w:sz w:val="18"/>
                <w:szCs w:val="18"/>
              </w:rPr>
              <m:t xml:space="preserve">t</m:t>
            </m:r>
          </m:sub>
        </m:sSub>
      </m:oMath>
      <w:r>
        <w:rPr>
          <w:rFonts w:ascii="HY신명조" w:eastAsia="HY신명조" w:hint="eastAsia"/>
          <w:sz w:val="18"/>
          <w:szCs w:val="18"/>
        </w:rPr>
        <w:t xml:space="preserve">는 위치 </w:t>
      </w:r>
      <m:oMath>
        <m:r>
          <w:rPr>
            <w:sz w:val="18"/>
            <w:szCs w:val="18"/>
          </w:rPr>
          <m:t xml:space="preserve">t</m:t>
        </m:r>
      </m:oMath>
      <w:r>
        <w:rPr>
          <w:rFonts w:ascii="HY신명조" w:eastAsia="HY신명조" w:hint="eastAsia"/>
          <w:sz w:val="18"/>
          <w:szCs w:val="18"/>
        </w:rPr>
        <w:t xml:space="preserve">의 입력, </w:t>
      </w:r>
      <m:oMath>
        <m:sSub>
          <m:e>
            <m:r>
              <w:rPr>
                <w:sz w:val="18"/>
                <w:szCs w:val="18"/>
              </w:rPr>
              <m:t xml:space="preserve">h</m:t>
            </m:r>
          </m:e>
          <m:sub>
            <m:r>
              <w:rPr>
                <w:sz w:val="18"/>
                <w:szCs w:val="18"/>
              </w:rPr>
              <m:t xml:space="preserve">t</m:t>
            </m:r>
          </m:sub>
        </m:sSub>
      </m:oMath>
      <w:r>
        <w:rPr>
          <w:rFonts w:ascii="HY신명조" w:eastAsia="HY신명조" w:hint="eastAsia"/>
          <w:sz w:val="18"/>
          <w:szCs w:val="18"/>
        </w:rPr>
        <w:t xml:space="preserve">는 위치 </w:t>
      </w:r>
      <m:oMath>
        <m:r>
          <w:rPr>
            <w:sz w:val="18"/>
            <w:szCs w:val="18"/>
          </w:rPr>
          <m:t xml:space="preserve">t</m:t>
        </m:r>
      </m:oMath>
      <w:r>
        <w:rPr>
          <w:rFonts w:ascii="HY신명조" w:eastAsia="HY신명조" w:hint="eastAsia"/>
          <w:sz w:val="18"/>
          <w:szCs w:val="18"/>
        </w:rPr>
        <w:t xml:space="preserve">까지의 정보를 요약한 </w:t>
      </w:r>
      <m:oMath>
        <m:r>
          <w:rPr>
            <w:sz w:val="18"/>
            <w:szCs w:val="18"/>
          </w:rPr>
          <m:t xml:space="preserve">N</m:t>
        </m:r>
      </m:oMath>
      <w:r>
        <w:rPr>
          <w:rFonts w:ascii="HY신명조" w:eastAsia="HY신명조" w:hint="eastAsia"/>
          <w:sz w:val="18"/>
          <w:szCs w:val="18"/>
        </w:rPr>
        <w:t xml:space="preserve">차원 은닉 상태 벡터, </w:t>
      </w:r>
      <m:oMath>
        <m:sSub>
          <m:e>
            <m:r>
              <w:rPr>
                <w:sz w:val="18"/>
                <w:szCs w:val="18"/>
              </w:rPr>
              <m:t xml:space="preserve">h</m:t>
            </m:r>
          </m:e>
          <m:sub>
            <m:r>
              <w:rPr>
                <w:sz w:val="18"/>
                <w:szCs w:val="18"/>
              </w:rPr>
              <m:t xml:space="preserve">t−1</m:t>
            </m:r>
          </m:sub>
        </m:sSub>
      </m:oMath>
      <w:r>
        <w:rPr>
          <w:rFonts w:ascii="HY신명조" w:eastAsia="HY신명조" w:hint="eastAsia"/>
          <w:sz w:val="18"/>
          <w:szCs w:val="18"/>
        </w:rPr>
        <w:t xml:space="preserve">은 직전 위치 </w:t>
      </w:r>
      <m:oMath>
        <m:r>
          <w:rPr>
            <w:sz w:val="18"/>
            <w:szCs w:val="18"/>
          </w:rPr>
          <m:t xml:space="preserve">t−1</m:t>
        </m:r>
      </m:oMath>
      <w:r>
        <w:rPr>
          <w:rFonts w:ascii="HY신명조" w:eastAsia="HY신명조" w:hint="eastAsia"/>
          <w:sz w:val="18"/>
          <w:szCs w:val="18"/>
        </w:rPr>
        <w:t xml:space="preserve">의 은닉 상태 벡터, </w:t>
      </w:r>
      <m:oMath>
        <m:sSub>
          <m:e>
            <m:r>
              <w:rPr>
                <w:sz w:val="18"/>
                <w:szCs w:val="18"/>
              </w:rPr>
              <m:t xml:space="preserve">y</m:t>
            </m:r>
          </m:e>
          <m:sub>
            <m:r>
              <w:rPr>
                <w:sz w:val="18"/>
                <w:szCs w:val="18"/>
              </w:rPr>
              <m:t xml:space="preserve">t</m:t>
            </m:r>
          </m:sub>
        </m:sSub>
      </m:oMath>
      <w:r>
        <w:rPr>
          <w:rFonts w:ascii="HY신명조" w:eastAsia="HY신명조" w:hint="eastAsia"/>
          <w:sz w:val="18"/>
          <w:szCs w:val="18"/>
        </w:rPr>
        <w:t xml:space="preserve">는 위치 </w:t>
      </w:r>
      <m:oMath>
        <m:r>
          <w:rPr>
            <w:sz w:val="18"/>
            <w:szCs w:val="18"/>
          </w:rPr>
          <m:t xml:space="preserve">t</m:t>
        </m:r>
      </m:oMath>
      <w:r>
        <w:rPr>
          <w:rFonts w:ascii="HY신명조" w:eastAsia="HY신명조" w:hint="eastAsia"/>
          <w:sz w:val="18"/>
          <w:szCs w:val="18"/>
        </w:rPr>
        <w:t xml:space="preserve">의 출력이다. </w:t>
      </w:r>
      <m:oMath>
        <m:r>
          <w:rPr>
            <w:sz w:val="18"/>
            <w:szCs w:val="18"/>
          </w:rPr>
          <m:t xml:space="preserve">A</m:t>
        </m:r>
      </m:oMath>
      <w:r>
        <w:rPr>
          <w:rFonts w:ascii="HY신명조" w:eastAsia="HY신명조" w:hint="eastAsia"/>
          <w:sz w:val="18"/>
          <w:szCs w:val="18"/>
        </w:rPr>
        <w:t xml:space="preserve">는 학습 가능한 </w:t>
      </w:r>
      <m:oMath>
        <m:r>
          <w:rPr>
            <w:sz w:val="18"/>
            <w:szCs w:val="18"/>
          </w:rPr>
          <m:t xml:space="preserve">N×N</m:t>
        </m:r>
      </m:oMath>
      <w:r>
        <w:rPr>
          <w:rFonts w:ascii="HY신명조" w:eastAsia="HY신명조" w:hint="eastAsia"/>
          <w:sz w:val="18"/>
          <w:szCs w:val="18"/>
        </w:rPr>
        <w:t xml:space="preserve"> 대각 상태 행렬이고, </w:t>
      </w:r>
      <m:oMath>
        <m:r>
          <m:rPr>
            <m:sty m:val="p"/>
          </m:rPr>
          <w:rPr>
            <w:sz w:val="18"/>
            <w:szCs w:val="18"/>
          </w:rPr>
          <m:t xml:space="preserve">exp(</m:t>
        </m:r>
        <m:sSub>
          <m:e>
            <m:r>
              <w:rPr>
                <w:sz w:val="18"/>
                <w:szCs w:val="18"/>
              </w:rPr>
              <m:t xml:space="preserve">Δ</m:t>
            </m:r>
          </m:e>
          <m:sub>
            <m:r>
              <w:rPr>
                <w:sz w:val="18"/>
                <w:szCs w:val="18"/>
              </w:rPr>
              <m:t xml:space="preserve">t</m:t>
            </m:r>
          </m:sub>
        </m:sSub>
        <m:r>
          <w:rPr>
            <w:sz w:val="18"/>
            <w:szCs w:val="18"/>
          </w:rPr>
          <m:t xml:space="preserve">A)</m:t>
        </m:r>
      </m:oMath>
      <w:r>
        <w:rPr>
          <w:rFonts w:ascii="HY신명조" w:eastAsia="HY신명조" w:hint="eastAsia"/>
          <w:sz w:val="18"/>
          <w:szCs w:val="18"/>
        </w:rPr>
        <w:t xml:space="preserve">는 </w:t>
      </w:r>
      <m:oMath>
        <m:r>
          <w:rPr>
            <w:sz w:val="18"/>
            <w:szCs w:val="18"/>
          </w:rPr>
          <m:t xml:space="preserve">A</m:t>
        </m:r>
      </m:oMath>
      <w:r>
        <w:rPr>
          <w:rFonts w:ascii="HY신명조" w:eastAsia="HY신명조" w:hint="eastAsia"/>
          <w:sz w:val="18"/>
          <w:szCs w:val="18"/>
        </w:rPr>
        <w:t xml:space="preserve">를 간격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로 이산화한 상태 전이 행렬이다.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는 이산화 간격의 역할을 하는 채널별 양의 스칼라, </w:t>
      </w:r>
      <m:oMath>
        <m:sSub>
          <m:e>
            <m:r>
              <w:rPr>
                <w:sz w:val="18"/>
                <w:szCs w:val="18"/>
              </w:rPr>
              <m:t xml:space="preserve">B</m:t>
            </m:r>
          </m:e>
          <m:sub>
            <m:r>
              <w:rPr>
                <w:sz w:val="18"/>
                <w:szCs w:val="18"/>
              </w:rPr>
              <m:t xml:space="preserve">t</m:t>
            </m:r>
          </m:sub>
        </m:sSub>
      </m:oMath>
      <w:r>
        <w:rPr>
          <w:rFonts w:ascii="HY신명조" w:eastAsia="HY신명조" w:hint="eastAsia"/>
          <w:sz w:val="18"/>
          <w:szCs w:val="18"/>
        </w:rPr>
        <w:t xml:space="preserve">는 입력을 은닉 상태에 반영하는 입력 행렬(</w:t>
      </w:r>
      <m:oMath>
        <m:r>
          <w:rPr>
            <w:sz w:val="18"/>
            <w:szCs w:val="18"/>
          </w:rPr>
          <m:t xml:space="preserve">N</m:t>
        </m:r>
      </m:oMath>
      <w:r>
        <w:rPr>
          <w:rFonts w:ascii="HY신명조" w:eastAsia="HY신명조" w:hint="eastAsia"/>
          <w:sz w:val="18"/>
          <w:szCs w:val="18"/>
        </w:rPr>
        <w:t xml:space="preserve">차원 벡터), </w:t>
      </w:r>
      <m:oMath>
        <m:sSub>
          <m:e>
            <m:r>
              <w:rPr>
                <w:sz w:val="18"/>
                <w:szCs w:val="18"/>
              </w:rPr>
              <m:t xml:space="preserve">C</m:t>
            </m:r>
          </m:e>
          <m:sub>
            <m:r>
              <w:rPr>
                <w:sz w:val="18"/>
                <w:szCs w:val="18"/>
              </w:rPr>
              <m:t xml:space="preserve">t</m:t>
            </m:r>
          </m:sub>
        </m:sSub>
      </m:oMath>
      <w:r>
        <w:rPr>
          <w:rFonts w:ascii="HY신명조" w:eastAsia="HY신명조" w:hint="eastAsia"/>
          <w:sz w:val="18"/>
          <w:szCs w:val="18"/>
        </w:rPr>
        <w:t xml:space="preserve">는 은닉 상태로부터 출력을 계산하는 출력 행렬(</w:t>
      </w:r>
      <m:oMath>
        <m:r>
          <w:rPr>
            <w:sz w:val="18"/>
            <w:szCs w:val="18"/>
          </w:rPr>
          <m:t xml:space="preserve">N</m:t>
        </m:r>
      </m:oMath>
      <w:r>
        <w:rPr>
          <w:rFonts w:ascii="HY신명조" w:eastAsia="HY신명조" w:hint="eastAsia"/>
          <w:sz w:val="18"/>
          <w:szCs w:val="18"/>
        </w:rPr>
        <w:t xml:space="preserve">차원 벡터)이며, </w:t>
      </w:r>
      <m:oMath>
        <m:r>
          <w:rPr>
            <w:sz w:val="18"/>
            <w:szCs w:val="18"/>
          </w:rPr>
          <m:t xml:space="preserve">D</m:t>
        </m:r>
      </m:oMath>
      <w:r>
        <w:rPr>
          <w:rFonts w:ascii="HY신명조" w:eastAsia="HY신명조" w:hint="eastAsia"/>
          <w:sz w:val="18"/>
          <w:szCs w:val="18"/>
        </w:rPr>
        <w:t xml:space="preserve">는 입력을 출력에 직접 더하는 학습 가능한 스칼라 skip 계수이다. 식 (2)는 32채널을 128채널로 바꾸는 선형 투영 후의 내부 채널 </w:t>
      </w:r>
      <m:oMath>
        <m:sSub>
          <m:e>
            <m:r>
              <w:rPr>
                <w:sz w:val="18"/>
                <w:szCs w:val="18"/>
              </w:rPr>
              <m:t xml:space="preserve">d</m:t>
            </m:r>
          </m:e>
          <m:sub>
            <m:r>
              <m:rPr>
                <m:sty m:val="p"/>
              </m:rPr>
              <w:rPr>
                <w:sz w:val="18"/>
                <w:szCs w:val="18"/>
              </w:rPr>
              <m:t xml:space="preserve">inner</m:t>
            </m:r>
          </m:sub>
        </m:sSub>
      </m:oMath>
      <w:r>
        <w:rPr>
          <w:rFonts w:ascii="HY신명조" w:eastAsia="HY신명조" w:hint="eastAsia"/>
          <w:sz w:val="18"/>
          <w:szCs w:val="18"/>
        </w:rPr>
        <w:t xml:space="preserve">=128개 각각에 독립적으로 적용되므로, </w:t>
      </w:r>
      <m:oMath>
        <m:sSub>
          <m:e>
            <m:r>
              <w:rPr>
                <w:sz w:val="18"/>
                <w:szCs w:val="18"/>
              </w:rPr>
              <m:t xml:space="preserve">x</m:t>
            </m:r>
          </m:e>
          <m:sub>
            <m:r>
              <w:rPr>
                <w:sz w:val="18"/>
                <w:szCs w:val="18"/>
              </w:rPr>
              <m:t xml:space="preserve">t</m:t>
            </m:r>
          </m:sub>
        </m:sSub>
      </m:oMath>
      <w:r>
        <w:rPr>
          <w:rFonts w:ascii="HY신명조" w:eastAsia="HY신명조" w:hint="eastAsia"/>
          <w:sz w:val="18"/>
          <w:szCs w:val="18"/>
        </w:rPr>
        <w:t xml:space="preserve">와 </w:t>
      </w:r>
      <m:oMath>
        <m:sSub>
          <m:e>
            <m:r>
              <w:rPr>
                <w:sz w:val="18"/>
                <w:szCs w:val="18"/>
              </w:rPr>
              <m:t xml:space="preserve">y</m:t>
            </m:r>
          </m:e>
          <m:sub>
            <m:r>
              <w:rPr>
                <w:sz w:val="18"/>
                <w:szCs w:val="18"/>
              </w:rPr>
              <m:t xml:space="preserve">t</m:t>
            </m:r>
          </m:sub>
        </m:sSub>
      </m:oMath>
      <w:r>
        <w:rPr>
          <w:rFonts w:ascii="HY신명조" w:eastAsia="HY신명조" w:hint="eastAsia"/>
          <w:sz w:val="18"/>
          <w:szCs w:val="18"/>
        </w:rPr>
        <w:t xml:space="preserve">는 해당 채널의 스칼라 값이고 </w:t>
      </w:r>
      <m:oMath>
        <m:r>
          <w:rPr>
            <w:sz w:val="18"/>
            <w:szCs w:val="18"/>
          </w:rPr>
          <m:t xml:space="preserve">A</m:t>
        </m:r>
      </m:oMath>
      <w:r>
        <w:rPr>
          <w:rFonts w:ascii="HY신명조" w:eastAsia="HY신명조" w:hint="eastAsia"/>
          <w:sz w:val="18"/>
          <w:szCs w:val="18"/>
        </w:rPr>
        <w:t xml:space="preserve">와 </w:t>
      </w:r>
      <m:oMath>
        <m:r>
          <w:rPr>
            <w:sz w:val="18"/>
            <w:szCs w:val="18"/>
          </w:rPr>
          <m:t xml:space="preserve">D</m:t>
        </m:r>
      </m:oMath>
      <w:r>
        <w:rPr>
          <w:rFonts w:ascii="HY신명조" w:eastAsia="HY신명조" w:hint="eastAsia"/>
          <w:sz w:val="18"/>
          <w:szCs w:val="18"/>
        </w:rPr>
        <w:t xml:space="preserve">는 채널마다 별도로 학습된다.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 </w:t>
      </w:r>
      <m:oMath>
        <m:sSub>
          <m:e>
            <m:r>
              <w:rPr>
                <w:sz w:val="18"/>
                <w:szCs w:val="18"/>
              </w:rPr>
              <m:t xml:space="preserve">B</m:t>
            </m:r>
          </m:e>
          <m:sub>
            <m:r>
              <w:rPr>
                <w:sz w:val="18"/>
                <w:szCs w:val="18"/>
              </w:rPr>
              <m:t xml:space="preserve">t</m:t>
            </m:r>
          </m:sub>
        </m:sSub>
      </m:oMath>
      <w:r>
        <w:rPr>
          <w:rFonts w:ascii="HY신명조" w:eastAsia="HY신명조" w:hint="eastAsia"/>
          <w:sz w:val="18"/>
          <w:szCs w:val="18"/>
        </w:rPr>
        <w:t xml:space="preserve">, </w:t>
      </w:r>
      <m:oMath>
        <m:sSub>
          <m:e>
            <m:r>
              <w:rPr>
                <w:sz w:val="18"/>
                <w:szCs w:val="18"/>
              </w:rPr>
              <m:t xml:space="preserve">C</m:t>
            </m:r>
          </m:e>
          <m:sub>
            <m:r>
              <w:rPr>
                <w:sz w:val="18"/>
                <w:szCs w:val="18"/>
              </w:rPr>
              <m:t xml:space="preserve">t</m:t>
            </m:r>
          </m:sub>
        </m:sSub>
      </m:oMath>
      <w:r>
        <w:rPr>
          <w:rFonts w:ascii="HY신명조" w:eastAsia="HY신명조" w:hint="eastAsia"/>
          <w:sz w:val="18"/>
          <w:szCs w:val="18"/>
        </w:rPr>
        <w:t xml:space="preserve">는 위치 </w:t>
      </w:r>
      <m:oMath>
        <m:r>
          <w:rPr>
            <w:sz w:val="18"/>
            <w:szCs w:val="18"/>
          </w:rPr>
          <m:t xml:space="preserve">t</m:t>
        </m:r>
      </m:oMath>
      <w:r>
        <w:rPr>
          <w:rFonts w:ascii="HY신명조" w:eastAsia="HY신명조" w:hint="eastAsia"/>
          <w:sz w:val="18"/>
          <w:szCs w:val="18"/>
        </w:rPr>
        <w:t xml:space="preserve">의 128차원 입력 벡터를 선형 투영하여 생성한 값이다. 이때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는 투영 결과에 softplus 함수를 적용하여 채널마다 얻는 값이고, </w:t>
      </w:r>
      <m:oMath>
        <m:sSub>
          <m:e>
            <m:r>
              <w:rPr>
                <w:sz w:val="18"/>
                <w:szCs w:val="18"/>
              </w:rPr>
              <m:t xml:space="preserve">B</m:t>
            </m:r>
          </m:e>
          <m:sub>
            <m:r>
              <w:rPr>
                <w:sz w:val="18"/>
                <w:szCs w:val="18"/>
              </w:rPr>
              <m:t xml:space="preserve">t</m:t>
            </m:r>
          </m:sub>
        </m:sSub>
      </m:oMath>
      <w:r>
        <w:rPr>
          <w:rFonts w:ascii="HY신명조" w:eastAsia="HY신명조" w:hint="eastAsia"/>
          <w:sz w:val="18"/>
          <w:szCs w:val="18"/>
        </w:rPr>
        <w:t xml:space="preserve">와 </w:t>
      </w:r>
      <m:oMath>
        <m:sSub>
          <m:e>
            <m:r>
              <w:rPr>
                <w:sz w:val="18"/>
                <w:szCs w:val="18"/>
              </w:rPr>
              <m:t xml:space="preserve">C</m:t>
            </m:r>
          </m:e>
          <m:sub>
            <m:r>
              <w:rPr>
                <w:sz w:val="18"/>
                <w:szCs w:val="18"/>
              </w:rPr>
              <m:t xml:space="preserve">t</m:t>
            </m:r>
          </m:sub>
        </m:sSub>
      </m:oMath>
      <w:r>
        <w:rPr>
          <w:rFonts w:ascii="HY신명조" w:eastAsia="HY신명조" w:hint="eastAsia"/>
          <w:sz w:val="18"/>
          <w:szCs w:val="18"/>
        </w:rPr>
        <w:t xml:space="preserve">는 모든 채널이 공유하는 값이다. 은닉 상태의 차원 </w:t>
      </w:r>
      <m:oMath>
        <m:r>
          <w:rPr>
            <w:sz w:val="18"/>
            <w:szCs w:val="18"/>
          </w:rPr>
          <m:t xml:space="preserve">N</m:t>
        </m:r>
      </m:oMath>
      <w:r>
        <w:rPr>
          <w:rFonts w:ascii="HY신명조" w:eastAsia="HY신명조" w:hint="eastAsia"/>
          <w:sz w:val="18"/>
          <w:szCs w:val="18"/>
        </w:rPr>
        <w:t xml:space="preserve">은 </w:t>
      </w:r>
      <m:oMath>
        <m:sSub>
          <m:e>
            <m:r>
              <w:rPr>
                <w:sz w:val="18"/>
                <w:szCs w:val="18"/>
              </w:rPr>
              <m:t xml:space="preserve">d</m:t>
            </m:r>
          </m:e>
          <m:sub>
            <m:r>
              <m:rPr>
                <m:sty m:val="p"/>
              </m:rPr>
              <w:rPr>
                <w:sz w:val="18"/>
                <w:szCs w:val="18"/>
              </w:rPr>
              <m:t xml:space="preserve">state</m:t>
            </m:r>
          </m:sub>
        </m:sSub>
      </m:oMath>
      <w:r>
        <w:rPr>
          <w:rFonts w:ascii="HY신명조" w:eastAsia="HY신명조" w:hint="eastAsia"/>
          <w:sz w:val="18"/>
          <w:szCs w:val="18"/>
        </w:rPr>
        <w:t xml:space="preserve">=16으로 설정하였다. </w:t>
      </w:r>
      <m:oMath>
        <m:sSub>
          <m:e>
            <m:r>
              <w:rPr>
                <w:sz w:val="18"/>
                <w:szCs w:val="18"/>
              </w:rPr>
              <m:t xml:space="preserve">Δ</m:t>
            </m:r>
          </m:e>
          <m:sub>
            <m:r>
              <w:rPr>
                <w:sz w:val="18"/>
                <w:szCs w:val="18"/>
              </w:rPr>
              <m:t xml:space="preserve">t</m:t>
            </m:r>
          </m:sub>
        </m:sSub>
      </m:oMath>
      <w:r>
        <w:rPr>
          <w:rFonts w:ascii="HY신명조" w:eastAsia="HY신명조" w:hint="eastAsia"/>
          <w:sz w:val="18"/>
          <w:szCs w:val="18"/>
        </w:rPr>
        <w:t xml:space="preserve">, </w:t>
      </w:r>
      <m:oMath>
        <m:sSub>
          <m:e>
            <m:r>
              <w:rPr>
                <w:sz w:val="18"/>
                <w:szCs w:val="18"/>
              </w:rPr>
              <m:t xml:space="preserve">B</m:t>
            </m:r>
          </m:e>
          <m:sub>
            <m:r>
              <w:rPr>
                <w:sz w:val="18"/>
                <w:szCs w:val="18"/>
              </w:rPr>
              <m:t xml:space="preserve">t</m:t>
            </m:r>
          </m:sub>
        </m:sSub>
      </m:oMath>
      <w:r>
        <w:rPr>
          <w:rFonts w:ascii="HY신명조" w:eastAsia="HY신명조" w:hint="eastAsia"/>
          <w:sz w:val="18"/>
          <w:szCs w:val="18"/>
        </w:rPr>
        <w:t xml:space="preserve">, </w:t>
      </w:r>
      <m:oMath>
        <m:sSub>
          <m:e>
            <m:r>
              <w:rPr>
                <w:sz w:val="18"/>
                <w:szCs w:val="18"/>
              </w:rPr>
              <m:t xml:space="preserve">C</m:t>
            </m:r>
          </m:e>
          <m:sub>
            <m:r>
              <w:rPr>
                <w:sz w:val="18"/>
                <w:szCs w:val="18"/>
              </w:rPr>
              <m:t xml:space="preserve">t</m:t>
            </m:r>
          </m:sub>
        </m:sSub>
      </m:oMath>
      <w:r>
        <w:rPr>
          <w:rFonts w:ascii="HY신명조" w:eastAsia="HY신명조" w:hint="eastAsia"/>
          <w:sz w:val="18"/>
          <w:szCs w:val="18"/>
        </w:rPr>
        <w:t xml:space="preserve">가 입력에 따라 달라지는 점이 고정 계수를 사용하는 기존 상태공간모델과의 차이이며, 이러한 성질을 선택적(selective)이라 부른다. bi-GRU의 순환 연산이 시간 스텝 순서대로 순차 계산되어야 하는 것과 달리, 선택적 스캔은 병렬 스캔 알고리즘으로 계산할 수 있으며, 연산량은 시퀀스 길이 </w:t>
      </w:r>
      <m:oMath>
        <m:r>
          <w:rPr>
            <w:sz w:val="18"/>
            <w:szCs w:val="18"/>
          </w:rPr>
          <m:t xml:space="preserve">L</m:t>
        </m:r>
      </m:oMath>
      <w:r>
        <w:rPr>
          <w:rFonts w:ascii="HY신명조" w:eastAsia="HY신명조" w:hint="eastAsia"/>
          <w:sz w:val="18"/>
          <w:szCs w:val="18"/>
        </w:rPr>
        <w:t xml:space="preserve">에 선형적으로 비례한다. 각 방향의 S6는 하나의 가중치 집합을 그 방향의 모든 행 또는 열에 공통으로 적용하므로, SS2D 모듈의 파라미터 수는 0.12M이고 모델 전체의 파라미터 수는 31.2M이다. 표 1의 SS2D (controlled), 즉 통제 SS2D 모델은 게이팅이 없는 단일 SS2D 블록을 시퀀스 모듈로 사용하며, bi-GRU 모델보다 적은 파라미터를 갖는다. 통제를 완화한 변형으로, stride-3 다운샘플링으로 축소한 격자에서 16비트 부동소수점(fp16) 정밀도로 스캔을 수행하고 Mamba의 게이팅을 포함한 잔차 SS2D 블록 3개(</w:t>
      </w:r>
      <m:oMath>
        <m:sSub>
          <m:e>
            <m:r>
              <w:rPr>
                <w:sz w:val="18"/>
                <w:szCs w:val="18"/>
              </w:rPr>
              <m:t xml:space="preserve">d</m:t>
            </m:r>
          </m:e>
          <m:sub>
            <m:r>
              <m:rPr>
                <m:sty m:val="p"/>
              </m:rPr>
              <w:rPr>
                <w:sz w:val="18"/>
                <w:szCs w:val="18"/>
              </w:rPr>
              <m:t xml:space="preserve">inner</m:t>
            </m:r>
          </m:sub>
        </m:sSub>
      </m:oMath>
      <w:r>
        <w:rPr>
          <w:rFonts w:ascii="HY신명조" w:eastAsia="HY신명조" w:hint="eastAsia"/>
          <w:sz w:val="18"/>
          <w:szCs w:val="18"/>
        </w:rPr>
        <w:t xml:space="preserve">=256, </w:t>
      </w:r>
      <m:oMath>
        <m:sSub>
          <m:e>
            <m:r>
              <w:rPr>
                <w:sz w:val="18"/>
                <w:szCs w:val="18"/>
              </w:rPr>
              <m:t xml:space="preserve">d</m:t>
            </m:r>
          </m:e>
          <m:sub>
            <m:r>
              <m:rPr>
                <m:sty m:val="p"/>
              </m:rPr>
              <w:rPr>
                <w:sz w:val="18"/>
                <w:szCs w:val="18"/>
              </w:rPr>
              <m:t xml:space="preserve">state</m:t>
            </m:r>
          </m:sub>
        </m:sSub>
      </m:oMath>
      <w:r>
        <w:rPr>
          <w:rFonts w:ascii="HY신명조" w:eastAsia="HY신명조" w:hint="eastAsia"/>
          <w:sz w:val="18"/>
          <w:szCs w:val="18"/>
        </w:rPr>
        <w:t xml:space="preserve">=32)를 쌓고 64채널로 출력하는 강화 SS2D 모델(표 1의 SS2D (enhanced), 파라미터 34.2M)도 학습하였다. 여기서 게이팅은 블록의 입력 투영을 두 갈래로 나누어 한 갈래는 네 방향 스캔에 입력하고 다른 갈래 </w:t>
      </w:r>
      <m:oMath>
        <m:r>
          <w:rPr>
            <w:sz w:val="18"/>
            <w:szCs w:val="18"/>
          </w:rPr>
          <m:t xml:space="preserve">z</m:t>
        </m:r>
      </m:oMath>
      <w:r>
        <w:rPr>
          <w:rFonts w:ascii="HY신명조" w:eastAsia="HY신명조" w:hint="eastAsia"/>
          <w:sz w:val="18"/>
          <w:szCs w:val="18"/>
        </w:rPr>
        <w:t xml:space="preserve">는 게이트로 사용하여, 네 방향 스캔을 결합한 출력 </w:t>
      </w:r>
      <m:oMath>
        <m:r>
          <w:rPr>
            <w:sz w:val="18"/>
            <w:szCs w:val="18"/>
          </w:rPr>
          <m:t xml:space="preserve">s</m:t>
        </m:r>
      </m:oMath>
      <w:r>
        <w:rPr>
          <w:rFonts w:ascii="HY신명조" w:eastAsia="HY신명조" w:hint="eastAsia"/>
          <w:sz w:val="18"/>
          <w:szCs w:val="18"/>
        </w:rPr>
        <w:t xml:space="preserve">에 </w:t>
      </w:r>
      <m:oMath>
        <m:r>
          <m:rPr>
            <m:sty m:val="p"/>
          </m:rPr>
          <w:rPr>
            <w:sz w:val="18"/>
            <w:szCs w:val="18"/>
          </w:rPr>
          <m:t xml:space="preserve">SiLU(z)</m:t>
        </m:r>
      </m:oMath>
      <w:r>
        <w:rPr>
          <w:rFonts w:ascii="HY신명조" w:eastAsia="HY신명조" w:hint="eastAsia"/>
          <w:sz w:val="18"/>
          <w:szCs w:val="18"/>
        </w:rPr>
        <w:t xml:space="preserve">를 원소별로 곱하는 연산 </w:t>
      </w:r>
      <m:oMath>
        <m:r>
          <w:rPr>
            <w:sz w:val="18"/>
            <w:szCs w:val="18"/>
          </w:rPr>
          <m:t xml:space="preserve">s⊙</m:t>
        </m:r>
        <m:r>
          <m:rPr>
            <m:sty m:val="p"/>
          </m:rPr>
          <w:rPr>
            <w:sz w:val="18"/>
            <w:szCs w:val="18"/>
          </w:rPr>
          <m:t xml:space="preserve">SiLU(z)</m:t>
        </m:r>
      </m:oMath>
      <w:r>
        <w:rPr>
          <w:rFonts w:ascii="HY신명조" w:eastAsia="HY신명조" w:hint="eastAsia"/>
          <w:sz w:val="18"/>
          <w:szCs w:val="18"/>
        </w:rPr>
        <w:t xml:space="preserve">를 의미한다. 강화 SS2D 모델은 통제 모델과 달리 80 epoch 동안 학습되었으며, 구조, 학습 기간 및 파라미터화가 함께 변경되었다. 각 변경 요소에 대한 절제 실험(ablation study)은 수행하지 않았으므로, 개별 요소의 기여는 구분할 수 없다.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645285"/>
            <wp:effectExtent l="0" t="0" r="0" b="0"/>
            <wp:docPr id="1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21"/>
                    <a:stretch>
                      <a:fillRect/>
                    </a:stretch>
                  </pic:blipFill>
                  <pic:spPr>
                    <a:xfrm>
                      <a:off x="0" y="0"/>
                      <a:ext cx="2879725" cy="1645285"/>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Fig. 2. Two configurations of the sequence module </w:t>
      </w:r>
      <m:oMath>
        <m:sSub>
          <m:e>
            <m:r>
              <w:rPr>
                <w:sz w:val="18"/>
                <w:szCs w:val="18"/>
              </w:rPr>
              <m:t xml:space="preserve">f</m:t>
            </m:r>
          </m:e>
          <m:sub>
            <m:r>
              <w:rPr>
                <w:sz w:val="18"/>
                <w:szCs w:val="18"/>
              </w:rPr>
              <m:t xml:space="preserve">θ</m:t>
            </m:r>
          </m:sub>
        </m:sSub>
      </m:oMath>
      <w:r>
        <w:rPr>
          <w:rFonts w:ascii="HY신명조" w:eastAsia="HY신명조" w:hint="eastAsia"/>
          <w:sz w:val="18"/>
          <w:szCs w:val="18"/>
        </w:rPr>
        <w:t xml:space="preserve">: (a) original bi-GRU, (b) SS2D</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2.3 학습·평가 프로토콜</w:t>
      </w:r>
    </w:p>
    <w:p>
      <w:pPr>
        <w:pStyle w:val="a3"/>
        <w:wordWrap/>
        <w:spacing w:line="288" w:lineRule="auto"/>
        <w:rPr>
          <w:rFonts w:ascii="HY신명조" w:eastAsia="HY신명조"/>
        </w:rPr>
      </w:pPr>
      <w:r>
        <w:rPr>
          <w:rFonts w:ascii="HY신명조" w:eastAsia="HY신명조" w:hint="eastAsia"/>
          <w:sz w:val="18"/>
          <w:szCs w:val="18"/>
        </w:rPr>
        <w:t xml:space="preserve">  학습에는 fastMRI brain multicoil 데이터셋</w:t>
      </w:r>
      <w:r>
        <w:rPr>
          <w:rFonts w:ascii="HY신명조" w:eastAsia="HY신명조" w:hint="eastAsia"/>
          <w:sz w:val="18"/>
          <w:szCs w:val="18"/>
        </w:rPr>
        <w:t xml:space="preserve">[10]</w:t>
      </w:r>
      <w:r>
        <w:rPr>
          <w:rFonts w:ascii="HY신명조" w:eastAsia="HY신명조" w:hint="eastAsia"/>
          <w:sz w:val="18"/>
          <w:szCs w:val="18"/>
        </w:rPr>
        <w:t xml:space="preserve">의 공식 학습 분할에서 확보한 볼륨 중 손상된 2개를 제외한 4,108개 볼륨(슬라이스 65,028개)을, 검증에는 공식 검증 분할의 첫 번째 배포 묶음(batch 0)에 포함된 464개 볼륨(슬라이스 7,334개)을 사용하였다. 데이터에는 축상면 T1 강조 영상(AXT1), 조영 후 T1 강조 영상(AXT1POST), 조영 전 T1 강조 영상(AXT1PRE), T2 강조 영상(AXT2), FLAIR 영상(AXFLAIR)이 혼합되어 있으며, 검증 집합 볼륨의 58%가 AXT2이다. 전처리는 완전 샘플링된 k-space에 역 푸리에 변환을 적용하고 384×384 크기로 크롭 및 패딩한 뒤 다시 푸리에 변환하는 절차를 따른다. 슬라이스별 강도 정규화 대신 zero-filled 영상과 참조 영상에는 10⁶, k-space에는 10⁴의 고정 배율을 곱하였다. 각 볼륨에서 처음 16개의 코일을 사용하였고, 코일 수가 16개 미만인 볼륨에서는 나머지 코일 채널을 0으로 채웠다. 학습 시에는 마스크의 오프셋을 각 샘플에 대해 무작위로 설정하였고, 검증 시에는 고정하였다. 데이터 증강으로는 영상을 상하 방향과 좌우 방향으로 각각 무작위로 반전한 뒤 k-space를 다시 계산하는 방식을 사용하였다. 배경 영역이 손실과 평가 결과에 미치는 영향을 줄이기 위해, 참조 영상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강도를 기준으로 슬라이스마다 전경 마스크 </w:t>
      </w:r>
      <m:oMath>
        <m:r>
          <w:rPr>
            <w:sz w:val="18"/>
            <w:szCs w:val="18"/>
          </w:rPr>
          <m:t xml:space="preserve">m</m:t>
        </m:r>
      </m:oMath>
      <w:r>
        <w:rPr>
          <w:rFonts w:ascii="HY신명조" w:eastAsia="HY신명조" w:hint="eastAsia"/>
          <w:sz w:val="18"/>
          <w:szCs w:val="18"/>
        </w:rPr>
        <w:t xml:space="preserve">을 생성하였다. 이 마스크는 Otsu 임곗값의 0.4배를 초과하는 화소 집합에서 가장 큰 연결 성분을 취한 것이며, 이하 이를 brain mask라 한다. 손실(식 (3))과 평가 지표는 이 마스크 내부에서만 계산하였고, 같은 마스크를 두 모델과 표 1의 공개 모델 평가에 동일하게 적용하였다. 손실 계산에서는 원 ETER-Net 코드의 구현(11×11 가우시안 창)으로, 평가에서는 scikit-image 구현으로 structural similarity index(SSIM) 지도를 구하였으며, 평가 시 SSIM 계산의 동적 범위(data range)는 마스크 내부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최댓값과 최솟값의 차이로 설정하였다. peak signal-to-noise ratio(PSNR)의 최대 신호 값(peak)은 마스크 내부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최댓값으로, normalized mean squared error(nMSE)는 마스크 내부에서 구한 오차 제곱합과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 제곱합의 비로 계산하였다. 따라서 표 1의 수치는 전체 영상을 기준으로 계산한 fastMRI 공식 수치와 직접 비교할 수 없다.</w:t>
      </w:r>
    </w:p>
    <w:p>
      <w:pPr>
        <w:pStyle w:val="a3"/>
        <w:wordWrap/>
        <w:spacing w:line="288" w:lineRule="auto"/>
        <w:jc w:val="center"/>
        <w:rPr>
          <w:rFonts w:ascii="HY신명조" w:eastAsia="HY신명조"/>
          <w:sz w:val="18"/>
        </w:rPr>
      </w:pPr>
      <m:oMath>
        <m:r>
          <m:rPr>
            <m:scr m:val="script"/>
          </m:rPr>
          <w:rPr>
            <w:sz w:val="18"/>
            <w:szCs w:val="18"/>
          </w:rPr>
          <m:t>L=</m:t>
        </m:r>
        <m:f>
          <m:num>
            <m:nary>
              <m:naryPr>
                <m:chr m:val="∑"/>
                <m:limLoc m:val="undOvr"/>
                <m:supHide m:val="1"/>
              </m:naryPr>
              <m:sub>
                <m:r>
                  <w:rPr>
                    <w:sz w:val="18"/>
                    <w:szCs w:val="18"/>
                  </w:rPr>
                  <m:t xml:space="preserve">i</m:t>
                </m:r>
              </m:sub>
              <m:sup/>
              <m:e/>
            </m:nary>
            <m:sSub>
              <m:e>
                <m:r>
                  <w:rPr>
                    <w:sz w:val="18"/>
                    <w:szCs w:val="18"/>
                  </w:rPr>
                  <m:t xml:space="preserve">m</m:t>
                </m:r>
              </m:e>
              <m:sub>
                <m:r>
                  <w:rPr>
                    <w:sz w:val="18"/>
                    <w:szCs w:val="18"/>
                  </w:rPr>
                  <m:t xml:space="preserve">i</m:t>
                </m:r>
              </m:sub>
            </m:sSub>
            <m:d>
              <m:dPr>
                <m:begChr m:val="|"/>
                <m:endChr m:val="|"/>
              </m:dPr>
              <m:e>
                <m:sSub>
                  <m:e>
                    <m:acc>
                      <m:accPr>
                        <m:chr m:val="̂"/>
                      </m:accPr>
                      <m:e>
                        <m:r>
                          <w:rPr>
                            <w:sz w:val="18"/>
                            <w:szCs w:val="18"/>
                          </w:rPr>
                          <m:t xml:space="preserve">x</m:t>
                        </m:r>
                      </m:e>
                    </m:acc>
                  </m:e>
                  <m:sub>
                    <m:r>
                      <w:rPr>
                        <w:sz w:val="18"/>
                        <w:szCs w:val="18"/>
                      </w:rPr>
                      <m:t xml:space="preserve">i</m:t>
                    </m:r>
                  </m:sub>
                </m:sSub>
                <m:r>
                  <w:rPr>
                    <w:sz w:val="18"/>
                    <w:szCs w:val="18"/>
                  </w:rPr>
                  <m:t xml:space="preserve">−</m:t>
                </m:r>
                <m:sSubSup>
                  <m:e>
                    <m:r>
                      <w:rPr>
                        <w:sz w:val="18"/>
                        <w:szCs w:val="18"/>
                      </w:rPr>
                      <m:t xml:space="preserve">x</m:t>
                    </m:r>
                  </m:e>
                  <m:sub>
                    <m:r>
                      <w:rPr>
                        <w:sz w:val="18"/>
                        <w:szCs w:val="18"/>
                      </w:rPr>
                      <m:t xml:space="preserve">i</m:t>
                    </m:r>
                  </m:sub>
                  <m:sup>
                    <m:r>
                      <w:rPr>
                        <w:sz w:val="18"/>
                        <w:szCs w:val="18"/>
                      </w:rPr>
                      <m:t xml:space="preserve">∗</m:t>
                    </m:r>
                  </m:sup>
                </m:sSubSup>
              </m:e>
            </m:d>
          </m:num>
          <m:den>
            <m:nary>
              <m:naryPr>
                <m:chr m:val="∑"/>
                <m:limLoc m:val="undOvr"/>
                <m:supHide m:val="1"/>
              </m:naryPr>
              <m:sub>
                <m:r>
                  <w:rPr>
                    <w:sz w:val="18"/>
                    <w:szCs w:val="18"/>
                  </w:rPr>
                  <m:t xml:space="preserve">i</m:t>
                </m:r>
              </m:sub>
              <m:sup/>
              <m:e/>
            </m:nary>
            <m:sSub>
              <m:e>
                <m:r>
                  <w:rPr>
                    <w:sz w:val="18"/>
                    <w:szCs w:val="18"/>
                  </w:rPr>
                  <m:t xml:space="preserve">m</m:t>
                </m:r>
              </m:e>
              <m:sub>
                <m:r>
                  <w:rPr>
                    <w:sz w:val="18"/>
                    <w:szCs w:val="18"/>
                  </w:rPr>
                  <m:t xml:space="preserve">i</m:t>
                </m:r>
              </m:sub>
            </m:sSub>
          </m:den>
        </m:f>
        <m:r>
          <w:rPr>
            <w:sz w:val="18"/>
            <w:szCs w:val="18"/>
          </w:rPr>
          <m:t xml:space="preserve">+</m:t>
        </m:r>
        <m:d>
          <m:dPr/>
          <m:e>
            <m:r>
              <w:rPr>
                <w:sz w:val="18"/>
                <w:szCs w:val="18"/>
              </w:rPr>
              <m:t xml:space="preserve">1−</m:t>
            </m:r>
            <m:sSub>
              <m:e>
                <m:r>
                  <m:rPr>
                    <m:sty m:val="p"/>
                  </m:rPr>
                  <w:rPr>
                    <w:sz w:val="18"/>
                    <w:szCs w:val="18"/>
                  </w:rPr>
                  <m:t xml:space="preserve">SSIM</m:t>
                </m:r>
              </m:e>
              <m:sub>
                <m:r>
                  <w:rPr>
                    <w:sz w:val="18"/>
                    <w:szCs w:val="18"/>
                  </w:rPr>
                  <m:t xml:space="preserve">m</m:t>
                </m:r>
              </m:sub>
            </m:sSub>
            <m:r>
              <w:rPr>
                <w:sz w:val="18"/>
                <w:szCs w:val="18"/>
              </w:rPr>
              <m:t xml:space="preserve">(</m:t>
            </m:r>
            <m:acc>
              <m:accPr>
                <m:chr m:val="̂"/>
              </m:accPr>
              <m:e>
                <m:r>
                  <w:rPr>
                    <w:sz w:val="18"/>
                    <w:szCs w:val="18"/>
                  </w:rPr>
                  <m:t xml:space="preserve">x</m:t>
                </m:r>
              </m:e>
            </m:acc>
            <m:r>
              <w:rPr>
                <w:sz w:val="18"/>
                <w:szCs w:val="18"/>
              </w:rPr>
              <m:t xml:space="preserve">,</m:t>
            </m:r>
            <m:sSup>
              <m:e>
                <m:r>
                  <w:rPr>
                    <w:sz w:val="18"/>
                    <w:szCs w:val="18"/>
                  </w:rPr>
                  <m:t xml:space="preserve">x</m:t>
                </m:r>
              </m:e>
              <m:sup>
                <m:r>
                  <w:rPr>
                    <w:sz w:val="18"/>
                    <w:szCs w:val="18"/>
                  </w:rPr>
                  <m:t xml:space="preserve">∗</m:t>
                </m:r>
              </m:sup>
            </m:sSup>
            <m:r>
              <w:rPr>
                <w:sz w:val="18"/>
                <w:szCs w:val="18"/>
              </w:rPr>
              <m:t xml:space="preserve">)</m:t>
            </m:r>
          </m:e>
        </m:d>
      </m:oMath>
      <w:r>
        <w:rPr>
          <w:rFonts w:ascii="HY신명조" w:eastAsia="HY신명조" w:hint="eastAsia"/>
          <w:sz w:val="18"/>
          <w:szCs w:val="18"/>
        </w:rPr>
        <w:t xml:space="preserve">  (3)</w:t>
      </w:r>
    </w:p>
    <w:p>
      <w:pPr>
        <w:pStyle w:val="a3"/>
        <w:wordWrap/>
        <w:spacing w:line="288" w:lineRule="auto"/>
        <w:rPr>
          <w:rFonts w:ascii="HY신명조" w:eastAsia="HY신명조"/>
        </w:rPr>
      </w:pPr>
      <w:r>
        <w:rPr>
          <w:rFonts w:ascii="HY신명조" w:eastAsia="HY신명조" w:hint="eastAsia"/>
          <w:sz w:val="18"/>
          <w:szCs w:val="18"/>
        </w:rPr>
        <w:t xml:space="preserve">  식 (3)에서 </w:t>
      </w:r>
      <m:oMath>
        <m:r>
          <m:rPr>
            <m:scr m:val="script"/>
          </m:rPr>
          <w:rPr>
            <w:sz w:val="18"/>
            <w:szCs w:val="18"/>
          </w:rPr>
          <m:t>L</m:t>
        </m:r>
      </m:oMath>
      <w:r>
        <w:rPr>
          <w:rFonts w:ascii="HY신명조" w:eastAsia="HY신명조" w:hint="eastAsia"/>
          <w:sz w:val="18"/>
          <w:szCs w:val="18"/>
        </w:rPr>
        <w:t xml:space="preserve">은 학습에 사용한 손실 함수이고, </w:t>
      </w:r>
      <m:oMath>
        <m:r>
          <w:rPr>
            <w:sz w:val="18"/>
            <w:szCs w:val="18"/>
          </w:rPr>
          <m:t xml:space="preserve">i</m:t>
        </m:r>
      </m:oMath>
      <w:r>
        <w:rPr>
          <w:rFonts w:ascii="HY신명조" w:eastAsia="HY신명조" w:hint="eastAsia"/>
          <w:sz w:val="18"/>
          <w:szCs w:val="18"/>
        </w:rPr>
        <w:t xml:space="preserve">는 영상의 화소 인덱스이며, </w:t>
      </w:r>
      <m:oMath>
        <m:nary>
          <m:naryPr>
            <m:chr m:val="∑"/>
            <m:limLoc m:val="undOvr"/>
            <m:supHide m:val="1"/>
          </m:naryPr>
          <m:sub>
            <m:r>
              <w:rPr>
                <w:sz w:val="18"/>
                <w:szCs w:val="18"/>
              </w:rPr>
              <m:t xml:space="preserve">i</m:t>
            </m:r>
          </m:sub>
          <m:sup/>
          <m:e/>
        </m:nary>
      </m:oMath>
      <w:r>
        <w:rPr>
          <w:rFonts w:ascii="HY신명조" w:eastAsia="HY신명조" w:hint="eastAsia"/>
          <w:sz w:val="18"/>
          <w:szCs w:val="18"/>
        </w:rPr>
        <w:t xml:space="preserve">는 모든 화소에 대한 합을 나타낸다. </w:t>
      </w:r>
      <m:oMath>
        <m:sSub>
          <m:e>
            <m:r>
              <w:rPr>
                <w:sz w:val="18"/>
                <w:szCs w:val="18"/>
              </w:rPr>
              <m:t xml:space="preserve">m</m:t>
            </m:r>
          </m:e>
          <m:sub>
            <m:r>
              <w:rPr>
                <w:sz w:val="18"/>
                <w:szCs w:val="18"/>
              </w:rPr>
              <m:t xml:space="preserve">i</m:t>
            </m:r>
          </m:sub>
        </m:sSub>
        <m:r>
          <w:rPr>
            <w:sz w:val="18"/>
            <w:szCs w:val="18"/>
          </w:rPr>
          <m:t xml:space="preserve">∈{0,1}</m:t>
        </m:r>
      </m:oMath>
      <w:r>
        <w:rPr>
          <w:rFonts w:ascii="HY신명조" w:eastAsia="HY신명조" w:hint="eastAsia"/>
          <w:sz w:val="18"/>
          <w:szCs w:val="18"/>
        </w:rPr>
        <w:t xml:space="preserve">은 화소 </w:t>
      </w:r>
      <m:oMath>
        <m:r>
          <w:rPr>
            <w:sz w:val="18"/>
            <w:szCs w:val="18"/>
          </w:rPr>
          <m:t xml:space="preserve">i</m:t>
        </m:r>
      </m:oMath>
      <w:r>
        <w:rPr>
          <w:rFonts w:ascii="HY신명조" w:eastAsia="HY신명조" w:hint="eastAsia"/>
          <w:sz w:val="18"/>
          <w:szCs w:val="18"/>
        </w:rPr>
        <w:t xml:space="preserve">가 brain mask 내부이면 1, 외부이면 0인 마스크 값이고, </w:t>
      </w:r>
      <m:oMath>
        <m:sSub>
          <m:e>
            <m:acc>
              <m:accPr>
                <m:chr m:val="̂"/>
              </m:accPr>
              <m:e>
                <m:r>
                  <w:rPr>
                    <w:sz w:val="18"/>
                    <w:szCs w:val="18"/>
                  </w:rPr>
                  <m:t xml:space="preserve">x</m:t>
                </m:r>
              </m:e>
            </m:acc>
          </m:e>
          <m:sub>
            <m:r>
              <w:rPr>
                <w:sz w:val="18"/>
                <w:szCs w:val="18"/>
              </w:rPr>
              <m:t xml:space="preserve">i</m:t>
            </m:r>
          </m:sub>
        </m:sSub>
      </m:oMath>
      <w:r>
        <w:rPr>
          <w:rFonts w:ascii="HY신명조" w:eastAsia="HY신명조" w:hint="eastAsia"/>
          <w:sz w:val="18"/>
          <w:szCs w:val="18"/>
        </w:rPr>
        <w:t xml:space="preserve">와 </w:t>
      </w:r>
      <m:oMath>
        <m:sSubSup>
          <m:e>
            <m:r>
              <w:rPr>
                <w:sz w:val="18"/>
                <w:szCs w:val="18"/>
              </w:rPr>
              <m:t xml:space="preserve">x</m:t>
            </m:r>
          </m:e>
          <m:sub>
            <m:r>
              <w:rPr>
                <w:sz w:val="18"/>
                <w:szCs w:val="18"/>
              </w:rPr>
              <m:t xml:space="preserve">i</m:t>
            </m:r>
          </m:sub>
          <m:sup>
            <m:r>
              <w:rPr>
                <w:sz w:val="18"/>
                <w:szCs w:val="18"/>
              </w:rPr>
              <m:t xml:space="preserve">∗</m:t>
            </m:r>
          </m:sup>
        </m:sSubSup>
      </m:oMath>
      <w:r>
        <w:rPr>
          <w:rFonts w:ascii="HY신명조" w:eastAsia="HY신명조" w:hint="eastAsia"/>
          <w:sz w:val="18"/>
          <w:szCs w:val="18"/>
        </w:rPr>
        <w:t xml:space="preserve">는 각각 재구성 영상 </w:t>
      </w:r>
      <m:oMath>
        <m:acc>
          <m:accPr>
            <m:chr m:val="̂"/>
          </m:accPr>
          <m:e>
            <m:r>
              <w:rPr>
                <w:sz w:val="18"/>
                <w:szCs w:val="18"/>
              </w:rPr>
              <m:t xml:space="preserve">x</m:t>
            </m:r>
          </m:e>
        </m:acc>
      </m:oMath>
      <w:r>
        <w:rPr>
          <w:rFonts w:ascii="HY신명조" w:eastAsia="HY신명조" w:hint="eastAsia"/>
          <w:sz w:val="18"/>
          <w:szCs w:val="18"/>
        </w:rPr>
        <w:t xml:space="preserve">와 참조 영상 </w:t>
      </w:r>
      <m:oMath>
        <m:sSup>
          <m:e>
            <m:r>
              <w:rPr>
                <w:sz w:val="18"/>
                <w:szCs w:val="18"/>
              </w:rPr>
              <m:t xml:space="preserve">x</m:t>
            </m:r>
          </m:e>
          <m:sup>
            <m:r>
              <w:rPr>
                <w:sz w:val="18"/>
                <w:szCs w:val="18"/>
              </w:rPr>
              <m:t xml:space="preserve">∗</m:t>
            </m:r>
          </m:sup>
        </m:sSup>
      </m:oMath>
      <w:r>
        <w:rPr>
          <w:rFonts w:ascii="HY신명조" w:eastAsia="HY신명조" w:hint="eastAsia"/>
          <w:sz w:val="18"/>
          <w:szCs w:val="18"/>
        </w:rPr>
        <w:t xml:space="preserve">의 화소 </w:t>
      </w:r>
      <m:oMath>
        <m:r>
          <w:rPr>
            <w:sz w:val="18"/>
            <w:szCs w:val="18"/>
          </w:rPr>
          <m:t xml:space="preserve">i</m:t>
        </m:r>
      </m:oMath>
      <w:r>
        <w:rPr>
          <w:rFonts w:ascii="HY신명조" w:eastAsia="HY신명조" w:hint="eastAsia"/>
          <w:sz w:val="18"/>
          <w:szCs w:val="18"/>
        </w:rPr>
        <w:t xml:space="preserve">에서의 값이다. 첫째 항은 마스크 내부 화소에 대한 평균 절대 오차(L1 손실)이고, 둘째 항의 </w:t>
      </w:r>
      <m:oMath>
        <m:sSub>
          <m:e>
            <m:r>
              <m:rPr>
                <m:sty m:val="p"/>
              </m:rPr>
              <w:rPr>
                <w:sz w:val="18"/>
                <w:szCs w:val="18"/>
              </w:rPr>
              <m:t xml:space="preserve">SSIM</m:t>
            </m:r>
          </m:e>
          <m:sub>
            <m:r>
              <w:rPr>
                <w:sz w:val="18"/>
                <w:szCs w:val="18"/>
              </w:rPr>
              <m:t xml:space="preserve">m</m:t>
            </m:r>
          </m:sub>
        </m:sSub>
        <m:r>
          <w:rPr>
            <w:sz w:val="18"/>
            <w:szCs w:val="18"/>
          </w:rPr>
          <m:t xml:space="preserve">(</m:t>
        </m:r>
        <m:acc>
          <m:accPr>
            <m:chr m:val="̂"/>
          </m:accPr>
          <m:e>
            <m:r>
              <w:rPr>
                <w:sz w:val="18"/>
                <w:szCs w:val="18"/>
              </w:rPr>
              <m:t xml:space="preserve">x</m:t>
            </m:r>
          </m:e>
        </m:acc>
        <m:r>
          <w:rPr>
            <w:sz w:val="18"/>
            <w:szCs w:val="18"/>
          </w:rPr>
          <m:t xml:space="preserve">,</m:t>
        </m:r>
        <m:sSup>
          <m:e>
            <m:r>
              <w:rPr>
                <w:sz w:val="18"/>
                <w:szCs w:val="18"/>
              </w:rPr>
              <m:t xml:space="preserve">x</m:t>
            </m:r>
          </m:e>
          <m:sup>
            <m:r>
              <w:rPr>
                <w:sz w:val="18"/>
                <w:szCs w:val="18"/>
              </w:rPr>
              <m:t xml:space="preserve">∗</m:t>
            </m:r>
          </m:sup>
        </m:sSup>
        <m:r>
          <w:rPr>
            <w:sz w:val="18"/>
            <w:szCs w:val="18"/>
          </w:rPr>
          <m:t xml:space="preserve">)</m:t>
        </m:r>
      </m:oMath>
      <w:r>
        <w:rPr>
          <w:rFonts w:ascii="HY신명조" w:eastAsia="HY신명조" w:hint="eastAsia"/>
          <w:sz w:val="18"/>
          <w:szCs w:val="18"/>
        </w:rPr>
        <w:t xml:space="preserve">는 두 영상 사이의 SSIM 지도를 brain mask </w:t>
      </w:r>
      <m:oMath>
        <m:r>
          <w:rPr>
            <w:sz w:val="18"/>
            <w:szCs w:val="18"/>
          </w:rPr>
          <m:t xml:space="preserve">m</m:t>
        </m:r>
      </m:oMath>
      <w:r>
        <w:rPr>
          <w:rFonts w:ascii="HY신명조" w:eastAsia="HY신명조" w:hint="eastAsia"/>
          <w:sz w:val="18"/>
          <w:szCs w:val="18"/>
        </w:rPr>
        <w:t xml:space="preserve"> 내부에서 평균한 값이며(아래첨자 </w:t>
      </w:r>
      <m:oMath>
        <m:r>
          <w:rPr>
            <w:sz w:val="18"/>
            <w:szCs w:val="18"/>
          </w:rPr>
          <m:t xml:space="preserve">m</m:t>
        </m:r>
      </m:oMath>
      <w:r>
        <w:rPr>
          <w:rFonts w:ascii="HY신명조" w:eastAsia="HY신명조" w:hint="eastAsia"/>
          <w:sz w:val="18"/>
          <w:szCs w:val="18"/>
        </w:rPr>
        <w:t xml:space="preserve">은 이 마스크를 뜻한다), 둘째 항은 이를 1에서 뺀 값이다. 최적화에는 Adam을 사용하였으며, 학습률은 2×10⁻⁴, weight decay는 3×10⁻⁵으로 설정하였다. 학습률은 cosine 스케줄로 감소시켰으며 최소 학습률은 1×10⁻⁶으로 설정하였다. gradient norm은 최대 1.0으로 클리핑하였고, 자동 혼합 정밀도(AMP)를 적용하였으며, 배치 크기는 8로 설정하였다. 각 모델은 TITAN RTX GPU 1대에서 독립적으로 1회씩 학습되었으며, 난수 시드는 고정하지 않았다. bi-GRU 모델과 통제 SS2D 모델은 50 epoch 동안, 강화 SS2D 모델은 80 epoch 동안 학습되었고, 검증은 2 epoch마다 수행하였다. 최적 체크포인트는 검증 집합에서 계산한 복합 선택 점수 </w:t>
      </w:r>
      <m:oMath>
        <m:r>
          <w:rPr>
            <w:sz w:val="18"/>
            <w:szCs w:val="18"/>
          </w:rPr>
          <m:t xml:space="preserve">C=0.5 </m:t>
        </m:r>
        <m:r>
          <m:rPr>
            <m:sty m:val="p"/>
          </m:rPr>
          <w:rPr>
            <w:sz w:val="18"/>
            <w:szCs w:val="18"/>
          </w:rPr>
          <m:t xml:space="preserve">SSIM+0.3 </m:t>
        </m:r>
        <m:r>
          <m:rPr>
            <m:sty m:val="p"/>
          </m:rPr>
          <w:rPr>
            <w:sz w:val="18"/>
            <w:szCs w:val="18"/>
          </w:rPr>
          <m:t xml:space="preserve">min(</m:t>
        </m:r>
        <m:r>
          <m:rPr>
            <m:sty m:val="p"/>
          </m:rPr>
          <w:rPr>
            <w:sz w:val="18"/>
            <w:szCs w:val="18"/>
          </w:rPr>
          <m:t xml:space="preserve">PSNR,40)/40+0.2 (1−</m:t>
        </m:r>
        <m:r>
          <m:rPr>
            <m:sty m:val="p"/>
          </m:rPr>
          <w:rPr>
            <w:sz w:val="18"/>
            <w:szCs w:val="18"/>
          </w:rPr>
          <m:t xml:space="preserve">min(</m:t>
        </m:r>
        <m:r>
          <m:rPr>
            <m:sty m:val="p"/>
          </m:rPr>
          <w:rPr>
            <w:sz w:val="18"/>
            <w:szCs w:val="18"/>
          </w:rPr>
          <m:t xml:space="preserve">nMSE,1))</m:t>
        </m:r>
      </m:oMath>
      <w:r>
        <w:rPr>
          <w:rFonts w:ascii="HY신명조" w:eastAsia="HY신명조" w:hint="eastAsia"/>
          <w:sz w:val="18"/>
          <w:szCs w:val="18"/>
        </w:rPr>
        <w:t xml:space="preserve">이 최대인 시점으로 선정하였다. 이 점수에서 SSIM, PSNR(dB), nMSE는 모두 brain mask 내부에서 계산하여 검증 집합 전체에 대해 평균한 값이고, 0.5, 0.3, 0.2는 세 항의 가중치이다. PSNR은 40 dB를 상한으로 클리핑한 뒤 40으로 나누어 [0, 1] 범위로 정규화하였으며, 값이 낮을수록 좋은 nMSE(무차원 비율)는 1을 상한으로 클리핑한 뒤 1에서 빼어 값이 클수록 좋은 방향으로 변환하였다. 이 점수는 체크포인트 선택에만 사용하였고, 보고하는 성능은 모두 선택 점수로 합치지 않은 SSIM, PSNR, nMSE 각각의 값이다. 평가 지표로는 SSIM(주 평가 지표), PSNR 및 nMSE(%)를 사용하였다. 각 지표는 슬라이스별로 계산한 뒤 볼륨 내에서 평균하였고, 최종 결과는 볼륨별 평균값을 전체 검증 집합에 대해 평균한 값과 표준편차(평균±표준편차)로 보고한다. 본 실험은 두 모델을 같은 슬라이스에 대해 비교하는 대응(paired) 설계이므로 슬라이스 단위와 볼륨 단위의 우위 비율을 함께 보고하고, 유의성은 볼륨 단위 양측 Wilcoxon signed-rank 검정과 볼륨 단위 군집(cluster) 부트스트랩(2,000회 재표집) 95% 신뢰구간(CI)으로 평가하였다.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Ⅲ. 실험 결과</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3.1 정량 비교</w:t>
      </w:r>
    </w:p>
    <w:p>
      <w:pPr>
        <w:pStyle w:val="a3"/>
        <w:wordWrap/>
        <w:spacing w:line="288" w:lineRule="auto"/>
        <w:rPr>
          <w:rFonts w:ascii="HY신명조" w:eastAsia="HY신명조"/>
        </w:rPr>
      </w:pPr>
      <w:r>
        <w:rPr>
          <w:rFonts w:ascii="HY신명조" w:eastAsia="HY신명조" w:hint="eastAsia"/>
          <w:sz w:val="18"/>
          <w:szCs w:val="18"/>
        </w:rPr>
        <w:t xml:space="preserve">  표 1은 학습·평가 프로토콜에 기술한 기준으로 선정한 최적 체크포인트(bi-GRU 50번째 epoch, 통제 SS2D 48번째 epoch, 강화 SS2D 78번째 epoch)를 검증 집합 전체에 적용한 결과이다. 체크포인트 선택과 최종 평가에는 동일한 검증 집합을 사용하였으며, 별도의 테스트 집합은 구성하지 않았다. 통제 SS2D 모델은 bi-GRU 모델의 약 1/21에 해당하는 파라미터를 사용하면서도 더 높은 SSIM과 PSNR, 더 낮은 nMSE를 기록하였다. 슬라이스 단위 대응 비교에서 SS2D 모델이 우위인 비율은 SSIM 78.2%(95% CI 76.8~79.7), PSNR 73.8%, nMSE 73.8%이고, 볼륨 단위로는 각각 94.8%, 89.9%, 90.1%였다. 볼륨 단위 양측 Wilcoxon signed-rank 검정에서는 세 지표 모두에서 두 모델 간 차이가 유의확률 </w:t>
      </w:r>
      <m:oMath>
        <m:r>
          <w:rPr>
            <w:sz w:val="18"/>
            <w:szCs w:val="18"/>
          </w:rPr>
          <m:t xml:space="preserve">p&lt;0.001</m:t>
        </m:r>
      </m:oMath>
      <w:r>
        <w:rPr>
          <w:rFonts w:ascii="HY신명조" w:eastAsia="HY신명조" w:hint="eastAsia"/>
          <w:sz w:val="18"/>
          <w:szCs w:val="18"/>
        </w:rPr>
        <w:t xml:space="preserve">로 유의하였고, 슬라이스별 SSIM 차이 </w:t>
      </w:r>
      <m:oMath>
        <m:r>
          <w:rPr>
            <w:sz w:val="18"/>
            <w:szCs w:val="18"/>
          </w:rPr>
          <m:t xml:space="preserve">Δ</m:t>
        </m:r>
        <m:r>
          <m:rPr>
            <m:sty m:val="p"/>
          </m:rPr>
          <w:rPr>
            <w:sz w:val="18"/>
            <w:szCs w:val="18"/>
          </w:rPr>
          <m:t xml:space="preserve">SSIM</m:t>
        </m:r>
      </m:oMath>
      <w:r>
        <w:rPr>
          <w:rFonts w:ascii="HY신명조" w:eastAsia="HY신명조" w:hint="eastAsia"/>
          <w:sz w:val="18"/>
          <w:szCs w:val="18"/>
        </w:rPr>
        <w:t xml:space="preserve">(SS2D 모델의 SSIM에서 bi-GRU 모델의 SSIM을 뺀 값)의 평균은 +0.0014(95% CI +0.0013~+0.0015)였다. PSNR과 nMSE는 슬라이스 단위에서 평균 제곱 오차(MSE)의 단조 함수이므로 슬라이스 우위 비율이 서로 같다. 학습 로그의 25회 검증 시점 전부에서 SS2D 모델의 검증 SSIM은 bi-GRU 모델의 값 이상이었고(동률 1회), 검증 PSNR은 25회 모두에서 bi-GRU 모델의 값을 상회하였다. 또한 대조도(contrast)별 하위 집단과 평가 지표의 모든 조합에서 SS2D 모델이 우수한 슬라이스의 비율은 68.7% 이상이었다. 다만 epoch당 학습 시간은 cuDNN으로 최적화된 bi-GRU 모델(2.41 h)이 SS2D 모델(3.07 h)보다 짧았다. 이는 사용한 선택적 스캔 커널이 cuDNN의 GRU 구현만큼 최적화되어 있지 않기 때문으로 추정되며, 본 연구에서 SS2D 모델의 효율 이점은 연산 시간이 아니라 파라미터 수에 국한된다. 강화 SS2D 모델이 통제 모델보다 우수한 값을 보인 슬라이스의 비율은 지표별로 54~56%였다. 별도로 수행한 볼륨 단위 양측 Wilcoxon signed-rank 검정에서는 세 지표 모두에서 두 모델 간 차이가 유의하였다(</w:t>
      </w:r>
      <m:oMath>
        <m:r>
          <w:rPr>
            <w:sz w:val="18"/>
            <w:szCs w:val="18"/>
          </w:rPr>
          <m:t xml:space="preserve">p&lt;0.001</m:t>
        </m:r>
      </m:oMath>
      <w:r>
        <w:rPr>
          <w:rFonts w:ascii="HY신명조" w:eastAsia="HY신명조" w:hint="eastAsia"/>
          <w:sz w:val="18"/>
          <w:szCs w:val="18"/>
        </w:rPr>
        <w:t xml:space="preserve">). 반면 볼륨 단위 평균 nMSE는 강화 모델 0.439%, 통제 모델 0.438%로 유사하였으며, 강화 모델의 값이 소폭 높았다. 50 epoch 시점의 검증 SSIM은 통제 모델 0.9138, 강화 모델 0.9130으로 통제 모델의 값이 더 높았다. 학습 중 검증과 최종 평가에는 동일한 SSIM 구현을 사용하였지만, 표 1의 값은 최적 체크포인트의 결과를 볼륨 단위로 집계한 것이므로 이 시점의 값과는 다르다. 따라서 최종 성능 차이에는 학습 기간 연장이 기여하였을 가능성이 있으나, 구조도 함께 변경되었으므로 각 요인의 영향을 분리할 수 없다. 표 1 하단의 U-Net†</w:t>
      </w:r>
      <w:r>
        <w:rPr>
          <w:rFonts w:ascii="HY신명조" w:eastAsia="HY신명조" w:hint="eastAsia"/>
          <w:sz w:val="18"/>
          <w:szCs w:val="18"/>
        </w:rPr>
        <w:t xml:space="preserve">[10]</w:t>
      </w:r>
      <w:r>
        <w:rPr>
          <w:rFonts w:ascii="HY신명조" w:eastAsia="HY신명조" w:hint="eastAsia"/>
          <w:sz w:val="18"/>
          <w:szCs w:val="18"/>
        </w:rPr>
        <w:t xml:space="preserve">, E2E-VarNet†</w:t>
      </w:r>
      <w:r>
        <w:rPr>
          <w:rFonts w:ascii="HY신명조" w:eastAsia="HY신명조" w:hint="eastAsia"/>
          <w:sz w:val="18"/>
          <w:szCs w:val="18"/>
        </w:rPr>
        <w:t xml:space="preserve">[1]</w:t>
      </w:r>
      <w:r>
        <w:rPr>
          <w:rFonts w:ascii="HY신명조" w:eastAsia="HY신명조" w:hint="eastAsia"/>
          <w:sz w:val="18"/>
          <w:szCs w:val="18"/>
        </w:rPr>
        <w:t xml:space="preserve">, PromptMR+</w:t>
      </w:r>
      <w:r>
        <w:rPr>
          <w:rFonts w:ascii="HY신명조" w:eastAsia="HY신명조" w:hint="eastAsia"/>
          <w:sz w:val="18"/>
          <w:szCs w:val="18"/>
        </w:rPr>
        <w:t xml:space="preserve">[11]</w:t>
      </w:r>
      <w:r>
        <w:rPr>
          <w:rFonts w:ascii="HY신명조" w:eastAsia="HY신명조" w:hint="eastAsia"/>
          <w:sz w:val="18"/>
          <w:szCs w:val="18"/>
        </w:rPr>
        <w:t xml:space="preserve">는 표 1 주석의 조건으로 추론한 참고 결과이며, 우열 비교 대상이 아니다.</w:t>
      </w:r>
    </w:p>
    <w:p>
      <w:pPr>
        <w:pStyle w:val="a3"/>
        <w:wordWrap/>
        <w:spacing w:line="288" w:lineRule="auto"/>
        <w:jc w:val="center"/>
        <w:rPr>
          <w:rFonts w:ascii="HY신명조" w:eastAsia="HY신명조"/>
        </w:rPr>
      </w:pPr>
      <w:r>
        <w:rPr>
          <w:rFonts w:ascii="HY신명조" w:eastAsia="HY신명조" w:hint="eastAsia"/>
          <w:sz w:val="18"/>
          <w:szCs w:val="18"/>
        </w:rPr>
        <w:t xml:space="preserve">Table 1. Volume-level results (mean ± SD) on the fastMRI brain multi-coil validation subset (464 volumes/7,334 slices, R=4, brain-masked)</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060"/>
        <w:gridCol w:w="520"/>
        <w:gridCol w:w="1070"/>
        <w:gridCol w:w="900"/>
        <w:gridCol w:w="985"/>
      </w:tblGrid>
      <w:tr>
        <w:trPr>
          <w:trHeight w:val="250"/>
          <w:tblHeader/>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Method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Params (M)</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SSIM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PSNR (dB) ↑</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nMSE (%) ↓</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Zero-filled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0.7523±0.0410</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24.76±2.11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3.935±2.166</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bi-GRU (original)</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668</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0.9127±0.0366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33.78±1.86</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0.448±0.274</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 (controlled)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31</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0.9141±0.0365</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33.91±1.90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0.438±0.283</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SS2D (enhanced)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34</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0.9146±0.0361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b/>
                <w:sz w:val="16"/>
                <w:szCs w:val="16"/>
              </w:rPr>
              <w:t xml:space="preserve">33.92±1.90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u w:val="single"/>
              </w:rPr>
              <w:t xml:space="preserve">0.439±0.304</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U-Net†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496</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0.8971±0.0366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30.95±2.29</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0.973±0.796</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E2E-VarNet†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30</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0.9181±0.0386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32.78±3.21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1.133±1.291</w:t>
            </w:r>
          </w:p>
        </w:tc>
      </w:tr>
      <w:tr>
        <w:trPr>
          <w:trHeight w:val="250"/>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PromptMR+</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93</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0.9417±0.0349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36.12±4.02</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jc w:val="center"/>
              <w:rPr>
                <w:rFonts w:ascii="HY신명조" w:eastAsia="HY신명조"/>
                <w:sz w:val="16"/>
              </w:rPr>
            </w:pPr>
            <w:r>
              <w:rPr>
                <w:rFonts w:ascii="HY신명조" w:eastAsia="HY신명조" w:hint="eastAsia"/>
                <w:sz w:val="16"/>
                <w:szCs w:val="16"/>
              </w:rPr>
              <w:t xml:space="preserve">0.526±0.841</w:t>
            </w:r>
          </w:p>
        </w:tc>
      </w:tr>
    </w:tbl>
    <w:p>
      <w:pPr>
        <w:pStyle w:val="a3"/>
        <w:wordWrap/>
        <w:spacing w:line="288" w:lineRule="auto"/>
        <w:rPr>
          <w:rFonts w:ascii="HY신명조" w:eastAsia="HY신명조"/>
        </w:rPr>
      </w:pPr>
      <w:r>
        <w:rPr>
          <w:rFonts w:ascii="HY신명조" w:eastAsia="HY신명조" w:hint="eastAsia"/>
          <w:sz w:val="18"/>
          <w:szCs w:val="18"/>
        </w:rPr>
        <w:t xml:space="preserve">Note. 상단 4행은 본 연구 프로토콜의 결과이며, 굵은 글씨와 밑줄은 학습 모델 3개 중 가장 좋은 값과 두 번째로 좋은 값을 각각 나타낸다. Zero-filled는 언더샘플링된 k-space에 코일별 역 푸리에 변환을 적용한 코일 영상의 root-sum-of-squares(RSS) 영상이다. 하단 3행은 공개 가중치를 본 연구 프로토콜(384×384 전처리, 16코일, R=4)에 적용하여 CPU에서 32비트 부동소수점(fp32) 정밀도로 추론한 참고 결과이다. 공개 가중치는 원래의 코일 구성으로 학습되어 본 프로토콜과의 도메인 차이(domain shift)가 존재하고, brain mask 내부의 슬라이스별 최소제곱 강도 배율 보정을 공개 모델에만 적용하였으므로, 하단 3행은 직접적인 성능 비교 대상에서 제외하였다. †는 본 검증 집합을 포함한 학습·검증 통합 분할(train+val)로 학습된 fastMRI leaderboard 공개 가중치를 나타낸다. PromptMR+의 공개 가중치는 학습 분할로만 학습되었으나, 이 모델은 12단 캐스케이드 펼침(unrolled) 구조로서 인접한 5개 슬라이스를 입력으로 사용한다.</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rPr>
        <w:t xml:space="preserve">3.2 정성 비교</w:t>
      </w:r>
    </w:p>
    <w:p>
      <w:pPr>
        <w:pStyle w:val="a3"/>
        <w:wordWrap/>
        <w:spacing w:line="288" w:lineRule="auto"/>
        <w:rPr>
          <w:rFonts w:ascii="HY신명조" w:eastAsia="HY신명조"/>
        </w:rPr>
      </w:pPr>
      <w:r>
        <w:rPr>
          <w:rFonts w:ascii="HY신명조" w:eastAsia="HY신명조" w:hint="eastAsia"/>
          <w:sz w:val="18"/>
          <w:szCs w:val="18"/>
        </w:rPr>
        <w:t xml:space="preserve">  그림 3은 시각 비교용으로 사전에 지정한 검증 슬라이스 12개 중 1개(AXT2)의 결과이다. 상단 행은 참조 영상, zero-filled 영상, bi-GRU 재구성 영상, SS2D 재구성 영상을 순서대로 나타내며, 참조 영상을 제외한 각 패널 안의 수치는 해당 슬라이스의 PSNR과 SSIM이다. 중간 행은 brain mask 내부에서 참조 영상의 최댓값으로 정규화한 절대 오차 지도이고, 하단 행은 표시 강도를 4배로 증폭하여 배경의 저강도 아티팩트를 드러낸 영상(×4 gain)이다. 오차 지도와 패널 수치에서 SS2D 재구성 영상의 오차가 소폭 작았으며, gain 영상에서는 두개골 바깥 배경의 주기적 ringing 아티팩트가 bi-GRU 재구성 영상에서 두드러지는 반면 SS2D 재구성 영상에서는 약하게 나타났다. brain mask 밖의 이러한 아티팩트는 표 1의 지표에 반영되지 않으며, 본 연구에서는 이를 별도로 정량화하지 않았다.</w:t>
      </w:r>
    </w:p>
    <w:p>
      <w:pPr>
        <w:pStyle w:val="a3"/>
        <w:wordWrap/>
        <w:spacing w:line="288" w:lineRule="auto"/>
        <w:jc w:val="center"/>
        <w:rPr>
          <w:rFonts w:ascii="HY신명조" w:eastAsia="HY신명조"/>
          <w:sz w:val="18"/>
        </w:rPr>
      </w:pPr>
      <w:r>
        <w:rPr>
          <w:rFonts w:ascii="HY신명조" w:eastAsia="HY신명조" w:hint="eastAsia"/>
          <w:noProof/>
        </w:rPr>
        <w:drawing>
          <wp:inline distT="0" distB="0" distL="0" distR="0">
            <wp:extent cx="2879725" cy="1962150"/>
            <wp:effectExtent l="0" t="0" r="0" b="0"/>
            <wp:docPr id="10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22"/>
                    <a:stretch>
                      <a:fillRect/>
                    </a:stretch>
                  </pic:blipFill>
                  <pic:spPr>
                    <a:xfrm>
                      <a:off x="0" y="0"/>
                      <a:ext cx="2879725" cy="1962150"/>
                    </a:xfrm>
                    <a:prstGeom prst="rect">
                      <a:avLst/>
                    </a:prstGeom>
                  </pic:spPr>
                </pic:pic>
              </a:graphicData>
            </a:graphic>
          </wp:inline>
        </w:drawing>
      </w:r>
    </w:p>
    <w:p>
      <w:pPr>
        <w:pStyle w:val="a3"/>
        <w:wordWrap/>
        <w:spacing w:line="288" w:lineRule="auto"/>
        <w:jc w:val="center"/>
        <w:rPr>
          <w:rFonts w:ascii="HY신명조" w:eastAsia="HY신명조"/>
        </w:rPr>
      </w:pPr>
      <w:r>
        <w:rPr>
          <w:rFonts w:ascii="HY신명조" w:eastAsia="HY신명조" w:hint="eastAsia"/>
          <w:sz w:val="18"/>
          <w:szCs w:val="18"/>
        </w:rPr>
        <w:t xml:space="preserve">Fig. 3. Qualitative comparison on a validation slice (AXT2): reconstructions (top), brain-masked error maps (middle), ×4 gain images (bottom)</w:t>
      </w:r>
    </w:p>
    <w:p>
      <w:pPr>
        <w:pStyle w:val="a3"/>
        <w:wordWrap/>
        <w:spacing w:line="288" w:lineRule="auto"/>
        <w:rPr>
          <w:rFonts w:ascii="HY신명조" w:eastAsia="HY신명조"/>
          <w:sz w:val="18"/>
        </w:rPr>
      </w:pP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Ⅳ. 결론</w:t>
      </w:r>
      <w:r>
        <w:rPr>
          <w:rFonts w:ascii="HY신명조" w:eastAsia="HY신명조" w:hint="eastAsia"/>
          <w:sz w:val="18"/>
          <w:szCs w:val="18"/>
        </w:rPr>
        <w:t xml:space="preserve"> </w:t>
      </w:r>
    </w:p>
    <w:p>
      <w:pPr>
        <w:pStyle w:val="a3"/>
        <w:wordWrap/>
        <w:spacing w:line="288" w:lineRule="auto"/>
        <w:rPr>
          <w:rFonts w:ascii="HY신명조" w:eastAsia="HY신명조"/>
          <w:sz w:val="18"/>
        </w:rPr>
      </w:pPr>
    </w:p>
    <w:p>
      <w:pPr>
        <w:pStyle w:val="a3"/>
        <w:wordWrap/>
        <w:spacing w:line="288" w:lineRule="auto"/>
        <w:rPr>
          <w:rFonts w:ascii="HY신명조" w:eastAsia="HY신명조"/>
        </w:rPr>
      </w:pPr>
      <w:r>
        <w:rPr>
          <w:rFonts w:ascii="HY신명조" w:eastAsia="HY신명조" w:hint="eastAsia"/>
          <w:sz w:val="18"/>
          <w:szCs w:val="18"/>
        </w:rPr>
        <w:t xml:space="preserve">  본 연구는 ETER-Net의 도메인 변환 모듈을 bi-GRU에서 SS2D로 교체하고, 나머지 구조와 학습 설정을 동일하게 유지하여 재구성 성능을 비교하였다. fastMRI brain 검증 집합의 R=4 조건에서 통제 SS2D 모델은 명시적 DC 블록 없이 bi-GRU 모델의 약 1/21에 해당하는 파라미터를 사용하면서 SSIM, PSNR 및 nMSE에서 개선된 결과를 보였다. 제시한 정성 예시에서도 두개골 바깥 배경의 ringing 아티팩트가 SS2D 재구성 영상에서 더 약하게 관찰되었다. 다만 이러한 결과는 본 연구의 실험 조건에 한정되며, SSM과 순환신경망 전반의 우열로 일반화할 수는 없다. 두 모델은 순환 메커니즘과 파라미터화가 함께 다르므로, 본 연구에서는 각 요인의 기여를 분리하지 못하였다. 또한 본 연구에서는 도메인 변환 모듈을 제외한 U-Net 단독 모델과의 비교를 수행하지 않았으므로 해당 모듈 자체의 기여는 평가하지 못하였다. 난수 시드를 고정하지 않은 모델별 단일 학습, AXT2 비중이 높은 단일 데이터셋의 사용, 단일 가속화 계수에서의 평가도 본 연구의 한계이다. 현재 여러 난수 시드를 사용한 반복 실험이 진행 중이며, 향후 연구에서는 도메인 변환 모듈을 Transformer 및 모든 행·열 위치에 같은 가중치를 적용하는(위치 간 가중치 공유) pixel-GRU로 치환한 모델과의 비교와 여러 가속화 계수에서의 일반화 성능 평가를 수행할 계획이다.</w:t>
      </w:r>
    </w:p>
    <w:p>
      <w:pPr>
        <w:pStyle w:val="a3"/>
        <w:wordWrap/>
        <w:spacing w:line="288" w:lineRule="auto"/>
        <w:rPr>
          <w:rFonts w:ascii="HY신명조" w:eastAsia="HY신명조"/>
          <w:sz w:val="18"/>
        </w:rPr>
      </w:pPr>
    </w:p>
    <w:p>
      <w:pPr>
        <w:pStyle w:val="a3"/>
        <w:wordWrap/>
        <w:spacing w:line="288" w:lineRule="auto"/>
        <w:jc w:val="center"/>
        <w:rPr>
          <w:rFonts w:ascii="HY신명조" w:eastAsia="HY신명조"/>
        </w:rPr>
      </w:pPr>
      <w:r>
        <w:rPr>
          <w:rFonts w:ascii="HY신명조" w:eastAsia="HY신명조" w:hint="eastAsia"/>
          <w:sz w:val="24"/>
          <w:szCs w:val="24"/>
        </w:rPr>
        <w:t xml:space="preserve">참고문헌 </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 </w:t>
      </w:r>
      <w:r>
        <w:rPr>
          <w:rFonts w:ascii="HY신명조" w:eastAsia="HY신명조" w:hint="eastAsia"/>
          <w:sz w:val="18"/>
          <w:szCs w:val="18"/>
        </w:rPr>
        <w:t xml:space="preserve">A. Sriram et al., "End-to-End Variational Networks for Accelerated MRI Reconstruction," </w:t>
      </w:r>
      <w:r>
        <w:rPr>
          <w:rFonts w:ascii="HY신명조" w:eastAsia="HY신명조" w:hint="eastAsia"/>
          <w:sz w:val="18"/>
          <w:szCs w:val="18"/>
        </w:rPr>
        <w:t xml:space="preserve">in </w:t>
      </w:r>
      <w:r>
        <w:rPr>
          <w:rFonts w:ascii="HY신명조" w:eastAsia="HY신명조" w:hint="eastAsia"/>
          <w:i/>
          <w:sz w:val="18"/>
          <w:szCs w:val="18"/>
        </w:rPr>
        <w:t xml:space="preserve">Proc. MICCAI</w:t>
      </w:r>
      <w:r>
        <w:rPr>
          <w:rFonts w:ascii="HY신명조" w:eastAsia="HY신명조" w:hint="eastAsia"/>
          <w:sz w:val="18"/>
          <w:szCs w:val="18"/>
        </w:rPr>
        <w:t xml:space="preserve">, LNCS, vol. 12262, pp. 64–73, 2020.</w:t>
      </w:r>
    </w:p>
    <w:p>
      <w:pPr>
        <w:pStyle w:val="11"/>
        <w:wordWrap/>
        <w:spacing w:line="288" w:lineRule="auto"/>
        <w:ind w:left="308" w:hanging="308"/>
        <w:rPr>
          <w:rFonts w:ascii="HY신명조" w:eastAsia="HY신명조"/>
        </w:rPr>
      </w:pPr>
      <w:r>
        <w:rPr>
          <w:rFonts w:ascii="HY신명조" w:eastAsia="HY신명조" w:hint="eastAsia"/>
          <w:sz w:val="18"/>
          <w:szCs w:val="18"/>
        </w:rPr>
        <w:t xml:space="preserve">[2] </w:t>
      </w:r>
      <w:r>
        <w:rPr>
          <w:rFonts w:ascii="HY신명조" w:eastAsia="HY신명조" w:hint="eastAsia"/>
          <w:sz w:val="18"/>
          <w:szCs w:val="18"/>
        </w:rPr>
        <w:t xml:space="preserve">B. Zhu, J. Z. Liu, S. F. Cauley, B. R. Rosen, and M. S. Rosen, "Image reconstruction by domain-transform manifold learning," </w:t>
      </w:r>
      <w:r>
        <w:rPr>
          <w:rFonts w:ascii="HY신명조" w:eastAsia="HY신명조" w:hint="eastAsia"/>
          <w:i/>
          <w:sz w:val="18"/>
          <w:szCs w:val="18"/>
        </w:rPr>
        <w:t xml:space="preserve">Nature</w:t>
      </w:r>
      <w:r>
        <w:rPr>
          <w:rFonts w:ascii="HY신명조" w:eastAsia="HY신명조" w:hint="eastAsia"/>
          <w:sz w:val="18"/>
          <w:szCs w:val="18"/>
        </w:rPr>
        <w:t xml:space="preserve">, vol. 555, pp. 487–492,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[3] </w:t>
      </w:r>
      <w:r>
        <w:rPr>
          <w:rFonts w:ascii="HY신명조" w:eastAsia="HY신명조" w:hint="eastAsia"/>
          <w:sz w:val="18"/>
          <w:szCs w:val="18"/>
        </w:rPr>
        <w:t xml:space="preserve">C. Oh, D. Kim, J.-Y. Chung, Y. Han, and H. Park, "A k-space-to-image reconstruction network for MRI using recurrent neural network," </w:t>
      </w:r>
      <w:r>
        <w:rPr>
          <w:rFonts w:ascii="HY신명조" w:eastAsia="HY신명조" w:hint="eastAsia"/>
          <w:i/>
          <w:sz w:val="18"/>
          <w:szCs w:val="18"/>
        </w:rPr>
        <w:t xml:space="preserve">Med. Phys.</w:t>
      </w:r>
      <w:r>
        <w:rPr>
          <w:rFonts w:ascii="HY신명조" w:eastAsia="HY신명조" w:hint="eastAsia"/>
          <w:sz w:val="18"/>
          <w:szCs w:val="18"/>
        </w:rPr>
        <w:t xml:space="preserve">, vol. 48, no. 1, pp. 193–203, 2021.</w:t>
      </w:r>
    </w:p>
    <w:p>
      <w:pPr>
        <w:pStyle w:val="11"/>
        <w:wordWrap/>
        <w:spacing w:line="288" w:lineRule="auto"/>
        <w:ind w:left="308" w:hanging="308"/>
        <w:rPr>
          <w:rFonts w:ascii="HY신명조" w:eastAsia="HY신명조"/>
        </w:rPr>
      </w:pPr>
      <w:r>
        <w:rPr>
          <w:rFonts w:ascii="HY신명조" w:eastAsia="HY신명조" w:hint="eastAsia"/>
          <w:sz w:val="18"/>
          <w:szCs w:val="18"/>
        </w:rPr>
        <w:t xml:space="preserve">[4] </w:t>
      </w:r>
      <w:r>
        <w:rPr>
          <w:rFonts w:ascii="HY신명조" w:eastAsia="HY신명조" w:hint="eastAsia"/>
          <w:sz w:val="18"/>
          <w:szCs w:val="18"/>
        </w:rPr>
        <w:t xml:space="preserve">C. Oh, J.-Y. Chung, and Y. Han, "An End-to-End Recurrent Neural Network for Radial MR Image Reconstruction," </w:t>
      </w:r>
      <w:r>
        <w:rPr>
          <w:rFonts w:ascii="HY신명조" w:eastAsia="HY신명조" w:hint="eastAsia"/>
          <w:i/>
          <w:sz w:val="18"/>
          <w:szCs w:val="18"/>
        </w:rPr>
        <w:t xml:space="preserve">Sensors</w:t>
      </w:r>
      <w:r>
        <w:rPr>
          <w:rFonts w:ascii="HY신명조" w:eastAsia="HY신명조" w:hint="eastAsia"/>
          <w:sz w:val="18"/>
          <w:szCs w:val="18"/>
        </w:rPr>
        <w:t xml:space="preserve">, vol. 22, no. 19, Art. no. 7277, 2022.</w:t>
      </w:r>
    </w:p>
    <w:p>
      <w:pPr>
        <w:pStyle w:val="11"/>
        <w:wordWrap/>
        <w:spacing w:line="288" w:lineRule="auto"/>
        <w:ind w:left="308" w:hanging="308"/>
        <w:rPr>
          <w:rFonts w:ascii="HY신명조" w:eastAsia="HY신명조"/>
        </w:rPr>
      </w:pPr>
      <w:r>
        <w:rPr>
          <w:rFonts w:ascii="HY신명조" w:eastAsia="HY신명조" w:hint="eastAsia"/>
          <w:sz w:val="18"/>
          <w:szCs w:val="18"/>
        </w:rPr>
        <w:t xml:space="preserve">[5] </w:t>
      </w:r>
      <w:r>
        <w:rPr>
          <w:rFonts w:ascii="HY신명조" w:eastAsia="HY신명조" w:hint="eastAsia"/>
          <w:sz w:val="18"/>
          <w:szCs w:val="18"/>
        </w:rPr>
        <w:t xml:space="preserve">C. Oh, "A Hybrid Vision Transformer-BiRNN Architecture for Direct k-Space to Image Reconstruction in Accelerated MRI," </w:t>
      </w:r>
      <w:r>
        <w:rPr>
          <w:rFonts w:ascii="HY신명조" w:eastAsia="HY신명조" w:hint="eastAsia"/>
          <w:i/>
          <w:sz w:val="18"/>
          <w:szCs w:val="18"/>
        </w:rPr>
        <w:t xml:space="preserve">J. Imaging</w:t>
      </w:r>
      <w:r>
        <w:rPr>
          <w:rFonts w:ascii="HY신명조" w:eastAsia="HY신명조" w:hint="eastAsia"/>
          <w:sz w:val="18"/>
          <w:szCs w:val="18"/>
        </w:rPr>
        <w:t xml:space="preserve">, vol. 12, no. 1, Art. no. 11,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[6] </w:t>
      </w:r>
      <w:r>
        <w:rPr>
          <w:rFonts w:ascii="HY신명조" w:eastAsia="HY신명조" w:hint="eastAsia"/>
          <w:sz w:val="18"/>
          <w:szCs w:val="18"/>
        </w:rPr>
        <w:t xml:space="preserve">A. Gu and T. Dao, "Mamba: Linear-Time Sequence Modeling with Selective State Spaces," </w:t>
      </w:r>
      <w:r>
        <w:rPr>
          <w:rFonts w:ascii="HY신명조" w:eastAsia="HY신명조" w:hint="eastAsia"/>
          <w:sz w:val="18"/>
          <w:szCs w:val="18"/>
        </w:rPr>
        <w:t xml:space="preserve">arXiv preprint arXiv:2312.00752</w:t>
      </w:r>
      <w:r>
        <w:rPr>
          <w:rFonts w:ascii="HY신명조" w:eastAsia="HY신명조" w:hint="eastAsia"/>
          <w:sz w:val="18"/>
          <w:szCs w:val="18"/>
        </w:rPr>
        <w:t xml:space="preserve">, 2023.</w:t>
      </w:r>
    </w:p>
    <w:p>
      <w:pPr>
        <w:pStyle w:val="11"/>
        <w:wordWrap/>
        <w:spacing w:line="288" w:lineRule="auto"/>
        <w:ind w:left="308" w:hanging="308"/>
        <w:rPr>
          <w:rFonts w:ascii="HY신명조" w:eastAsia="HY신명조"/>
        </w:rPr>
      </w:pPr>
      <w:r>
        <w:rPr>
          <w:rFonts w:ascii="HY신명조" w:eastAsia="HY신명조" w:hint="eastAsia"/>
          <w:sz w:val="18"/>
          <w:szCs w:val="18"/>
        </w:rPr>
        <w:t xml:space="preserve">[7] </w:t>
      </w:r>
      <w:r>
        <w:rPr>
          <w:rFonts w:ascii="HY신명조" w:eastAsia="HY신명조" w:hint="eastAsia"/>
          <w:sz w:val="18"/>
          <w:szCs w:val="18"/>
        </w:rPr>
        <w:t xml:space="preserve">Y. Liu et al., "VMamba: Visual State Space Model," </w:t>
      </w:r>
      <w:r>
        <w:rPr>
          <w:rFonts w:ascii="HY신명조" w:eastAsia="HY신명조" w:hint="eastAsia"/>
          <w:sz w:val="18"/>
          <w:szCs w:val="18"/>
        </w:rPr>
        <w:t xml:space="preserve">in </w:t>
      </w:r>
      <w:r>
        <w:rPr>
          <w:rFonts w:ascii="HY신명조" w:eastAsia="HY신명조" w:hint="eastAsia"/>
          <w:i/>
          <w:sz w:val="18"/>
          <w:szCs w:val="18"/>
        </w:rPr>
        <w:t xml:space="preserve">Proc. NeurIPS</w:t>
      </w:r>
      <w:r>
        <w:rPr>
          <w:rFonts w:ascii="HY신명조" w:eastAsia="HY신명조" w:hint="eastAsia"/>
          <w:sz w:val="18"/>
          <w:szCs w:val="18"/>
        </w:rPr>
        <w:t xml:space="preserve">, 2024.</w:t>
      </w:r>
    </w:p>
    <w:p>
      <w:pPr>
        <w:pStyle w:val="11"/>
        <w:wordWrap/>
        <w:spacing w:line="288" w:lineRule="auto"/>
        <w:ind w:left="308" w:hanging="308"/>
        <w:rPr>
          <w:rFonts w:ascii="HY신명조" w:eastAsia="HY신명조"/>
        </w:rPr>
      </w:pPr>
      <w:r>
        <w:rPr>
          <w:rFonts w:ascii="HY신명조" w:eastAsia="HY신명조" w:hint="eastAsia"/>
          <w:sz w:val="18"/>
          <w:szCs w:val="18"/>
        </w:rPr>
        <w:t xml:space="preserve">[8] </w:t>
      </w:r>
      <w:r>
        <w:rPr>
          <w:rFonts w:ascii="HY신명조" w:eastAsia="HY신명조" w:hint="eastAsia"/>
          <w:sz w:val="18"/>
          <w:szCs w:val="18"/>
        </w:rPr>
        <w:t xml:space="preserve">Y. Korkmaz and V. M. Patel, "MambaRecon: MRI Reconstruction with Structured State Space Models," </w:t>
      </w:r>
      <w:r>
        <w:rPr>
          <w:rFonts w:ascii="HY신명조" w:eastAsia="HY신명조" w:hint="eastAsia"/>
          <w:sz w:val="18"/>
          <w:szCs w:val="18"/>
        </w:rPr>
        <w:t xml:space="preserve">in </w:t>
      </w:r>
      <w:r>
        <w:rPr>
          <w:rFonts w:ascii="HY신명조" w:eastAsia="HY신명조" w:hint="eastAsia"/>
          <w:i/>
          <w:sz w:val="18"/>
          <w:szCs w:val="18"/>
        </w:rPr>
        <w:t xml:space="preserve">Proc. IEEE/CVF WACV</w:t>
      </w:r>
      <w:r>
        <w:rPr>
          <w:rFonts w:ascii="HY신명조" w:eastAsia="HY신명조" w:hint="eastAsia"/>
          <w:sz w:val="18"/>
          <w:szCs w:val="18"/>
        </w:rPr>
        <w:t xml:space="preserve">,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[9] </w:t>
      </w:r>
      <w:r>
        <w:rPr>
          <w:rFonts w:ascii="HY신명조" w:eastAsia="HY신명조" w:hint="eastAsia"/>
          <w:sz w:val="18"/>
          <w:szCs w:val="18"/>
        </w:rPr>
        <w:t xml:space="preserve">J. Huang et al., "Enhancing global sensitivity and uncertainty quantification in medical image reconstruction with Monte Carlo arbitrary-masked Mamba," </w:t>
      </w:r>
      <w:r>
        <w:rPr>
          <w:rFonts w:ascii="HY신명조" w:eastAsia="HY신명조" w:hint="eastAsia"/>
          <w:i/>
          <w:sz w:val="18"/>
          <w:szCs w:val="18"/>
        </w:rPr>
        <w:t xml:space="preserve">Med. Image Anal.</w:t>
      </w:r>
      <w:r>
        <w:rPr>
          <w:rFonts w:ascii="HY신명조" w:eastAsia="HY신명조" w:hint="eastAsia"/>
          <w:sz w:val="18"/>
          <w:szCs w:val="18"/>
        </w:rPr>
        <w:t xml:space="preserve">, vol. 99, Art. no. 103334, 2025.</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[10] </w:t>
      </w:r>
      <w:r>
        <w:rPr>
          <w:rFonts w:ascii="HY신명조" w:eastAsia="HY신명조" w:hint="eastAsia"/>
          <w:sz w:val="18"/>
          <w:szCs w:val="18"/>
        </w:rPr>
        <w:t xml:space="preserve">J. Zbontar, F. Knoll, A. Sriram et al., "fastMRI: An Open Dataset and Benchmarks for Accelerated MRI," </w:t>
      </w:r>
      <w:r>
        <w:rPr>
          <w:rFonts w:ascii="HY신명조" w:eastAsia="HY신명조" w:hint="eastAsia"/>
          <w:sz w:val="18"/>
          <w:szCs w:val="18"/>
        </w:rPr>
        <w:t xml:space="preserve">arXiv preprint arXiv:1811.08839</w:t>
      </w:r>
      <w:r>
        <w:rPr>
          <w:rFonts w:ascii="HY신명조" w:eastAsia="HY신명조" w:hint="eastAsia"/>
          <w:sz w:val="18"/>
          <w:szCs w:val="18"/>
        </w:rPr>
        <w:t xml:space="preserve">, 2018.</w:t>
      </w:r>
    </w:p>
    <w:p>
      <w:pPr>
        <w:pStyle w:val="11"/>
        <w:wordWrap/>
        <w:spacing w:line="288" w:lineRule="auto"/>
        <w:ind w:left="308" w:hanging="308"/>
        <w:rPr>
          <w:rFonts w:ascii="HY신명조" w:eastAsia="HY신명조"/>
        </w:rPr>
      </w:pPr>
      <w:r>
        <w:rPr>
          <w:rFonts w:ascii="HY신명조" w:eastAsia="HY신명조" w:hint="eastAsia"/>
          <w:sz w:val="18"/>
          <w:szCs w:val="18"/>
        </w:rPr>
        <w:t xml:space="preserve">[11] </w:t>
      </w:r>
      <w:r>
        <w:rPr>
          <w:rFonts w:ascii="HY신명조" w:eastAsia="HY신명조" w:hint="eastAsia"/>
          <w:sz w:val="18"/>
          <w:szCs w:val="18"/>
        </w:rPr>
        <w:t xml:space="preserve">B. Xin, M. Ye, L. Axel, and D. N. Metaxas, "Rethinking Deep Unrolled Model for Accelerated MRI Reconstruction," </w:t>
      </w:r>
      <w:r>
        <w:rPr>
          <w:rFonts w:ascii="HY신명조" w:eastAsia="HY신명조" w:hint="eastAsia"/>
          <w:sz w:val="18"/>
          <w:szCs w:val="18"/>
        </w:rPr>
        <w:t xml:space="preserve">in </w:t>
      </w:r>
      <w:r>
        <w:rPr>
          <w:rFonts w:ascii="HY신명조" w:eastAsia="HY신명조" w:hint="eastAsia"/>
          <w:i/>
          <w:sz w:val="18"/>
          <w:szCs w:val="18"/>
        </w:rPr>
        <w:t xml:space="preserve">Proc. ECCV</w:t>
      </w:r>
      <w:r>
        <w:rPr>
          <w:rFonts w:ascii="HY신명조" w:eastAsia="HY신명조" w:hint="eastAsia"/>
          <w:sz w:val="18"/>
          <w:szCs w:val="18"/>
        </w:rPr>
        <w:t xml:space="preserve">, LNCS, vol. 15133, pp. 164–181, 2024.</w:t>
      </w:r>
    </w:p>
    <w:p>
      <w:pPr>
        <w:pStyle w:val="11"/>
        <w:wordWrap/>
        <w:spacing w:line="288" w:lineRule="auto"/>
        <w:ind w:left="308" w:hanging="308"/>
        <w:rPr>
          <w:rFonts w:ascii="HY신명조" w:eastAsia="HY신명조"/>
          <w:sz w:val="18"/>
        </w:rPr>
      </w:pPr>
    </w:p>
    <w:sectPr>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20" Type="http://schemas.openxmlformats.org/officeDocument/2006/relationships/image" Target="media/fig1.png"/><Relationship Id="rId21" Type="http://schemas.openxmlformats.org/officeDocument/2006/relationships/image" Target="media/fig2.png"/><Relationship Id="rId22"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비교 연구</dc:title>
  <dc:creator/>
  <cp:lastModifiedBy/>
  <cp:revision>5</cp:revision>
  <dcterms:created xsi:type="dcterms:W3CDTF">2019-05-10T02:21:00Z</dcterms:created>
  <dcterms:modified xsi:type="dcterms:W3CDTF">2023-09-04T07:35:00Z</dcterms:modified>
  <cp:version>0501.0001.01</cp:version>
</cp:coreProperties>
</file>