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 +</w:t>
      </w:r>
      <w:r>
        <w:t xml:space="preserve"> </w:t>
      </w:r>
      <w:r>
        <w:rPr>
          <w:b/>
          <w:bCs/>
        </w:rPr>
        <w:t xml:space="preserve">radapt 3막(2026-09-02 편입 결정 — R-sweep 검증 후 최종, 부록 B-3)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Transformer 3번째 팔(09-02 결정·구현 완료 — 학습 대기, 구현=axial attention,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docs/axial_transformer_arm_design.md</w:t>
      </w:r>
      <w:r>
        <w:rPr>
          <w:b/>
          <w:bCs/>
        </w:rPr>
        <w:t xml:space="preserve">)</w:t>
      </w:r>
      <w:r>
        <w:t xml:space="preserve">. radapt 는 ep56+/80 진행 중(ETA ~09-04).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GRU, 행/열 flatten-reshape 구조. hidden</w:t>
      </w:r>
      <w:r>
        <w:t xml:space="preserve"> </w:t>
      </w:r>
      <w:r>
        <w:t xml:space="preserve">배수는 원 코드의 두 설정(canonical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H=12 / model3 config H=10) 중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을 채택해</w:t>
      </w:r>
      <w:r>
        <w:t xml:space="preserve"> </w:t>
      </w:r>
      <w:r>
        <w:t xml:space="preserve">총 668M. canonical H=12 로는 880.5M — 재현 클래스를 원본 클래스와 동일 세팅에서 파라미터</w:t>
      </w:r>
      <w:r>
        <w:t xml:space="preserve"> </w:t>
      </w:r>
      <w:r>
        <w:t xml:space="preserve">완전 일치로 검증했다(2026-09-02). 즉 H=10 채택은 GRU 를 더 작게 잡는 보수적 선택이며, 본문의</w:t>
      </w:r>
      <w:r>
        <w:t xml:space="preserve"> </w:t>
      </w:r>
      <w:r>
        <w:t xml:space="preserve">파라미터 격차 21×는 canonical 기준(28×)의 하한이다.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31.2M(이 중 공유 U-Net 이 31.1M 로</w:t>
      </w:r>
      <w:r>
        <w:t xml:space="preserve"> </w:t>
      </w:r>
      <w:r>
        <w:t xml:space="preserve">지배적이고, SSM 스택 자체는 실측 0.12M).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U-Net. (난수 시드는 두 런 모두 고정하지 않았다 — 시드 민감도는 멀티시드 재현 실험으로 별도</w:t>
      </w:r>
      <w:r>
        <w:t xml:space="preserve"> </w:t>
      </w:r>
      <w:r>
        <w:t xml:space="preserve">검증한다, §5-(6).)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SS2D 치환이 원 bi-GRU 설계를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본 비교는 재귀</w:t>
      </w:r>
      <w:r>
        <w:t xml:space="preserve"> </w:t>
      </w:r>
      <w:r>
        <w:rPr>
          <w:b/>
          <w:bCs/>
        </w:rPr>
        <w:t xml:space="preserve">메커니즘</w:t>
      </w:r>
      <w:r>
        <w:t xml:space="preserve"> </w:t>
      </w:r>
      <w:r>
        <w:t xml:space="preserve">일반의 열위를 주장하지 않는다 — 원 bi-GRU 는 flatten-reshape</w:t>
      </w:r>
      <w:r>
        <w:t xml:space="preserve"> </w:t>
      </w:r>
      <w:r>
        <w:rPr>
          <w:b/>
          <w:bCs/>
        </w:rPr>
        <w:t xml:space="preserve">파라미터화</w:t>
      </w:r>
      <w:r>
        <w:t xml:space="preserve">(한 줄 12,288차원 입력·hidden 384 양자화·총 파라미터 하한 63M)와 얽혀 있어 두</w:t>
      </w:r>
      <w:r>
        <w:t xml:space="preserve"> </w:t>
      </w:r>
      <w:r>
        <w:t xml:space="preserve">효과가 분리되지 않는다. 재귀에 SS2D 와 같은 공간 가중치 공유를 준 pixel-scan bi-GRU(스택</w:t>
      </w:r>
      <w:r>
        <w:t xml:space="preserve"> </w:t>
      </w:r>
      <w:r>
        <w:t xml:space="preserve">~0.1M, 예산 동급)와의 분리 비교를 진행 중이다(2026-09-02 착수).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ETER 계열의 도메인 변환 모듈로서 SS2D 는 원 설계의 bi-GRU 에 대한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→ 결정(2026-09-02, 내부): 편입 방향으로 진행</w:t>
      </w:r>
      <w:r>
        <w:t xml:space="preserve"> </w:t>
      </w:r>
      <w:r>
        <w:t xml:space="preserve">— radapt 완주 후 R-sweep(R∈{2,4,6,8}) 이</w:t>
      </w:r>
      <w:r>
        <w:t xml:space="preserve"> </w:t>
      </w:r>
      <w:r>
        <w:t xml:space="preserve">깨끗한지 검증하고 최종 확정. 교수님 보고 항목 유지.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  <w:r>
        <w:t xml:space="preserve"> </w:t>
      </w:r>
      <w:r>
        <w:rPr>
          <w:b/>
          <w:bCs/>
        </w:rPr>
        <w:t xml:space="preserve">→ 결정(2026-09-02, 내부): 축약판 실행 확정</w:t>
      </w:r>
      <w:r>
        <w:t xml:space="preserve"> </w:t>
      </w:r>
      <w:r>
        <w:t xml:space="preserve">— SEED 인프라·런처 준비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docs/v8_fairness_followup_plan.md</w:t>
      </w:r>
      <w:r>
        <w:t xml:space="preserve"> </w:t>
      </w:r>
      <w:r>
        <w:t xml:space="preserve">E1), radapt 완주 후 GPU 큐.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(09-02 신규) GRU hidden 배수 선택 — 10 vs 12</w:t>
      </w:r>
      <w:r>
        <w:t xml:space="preserve"> </w:t>
      </w:r>
      <w:r>
        <w:t xml:space="preserve">— 교수님 코드의 두 설정이 다름: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(총 880.5M) / model3 config =</w:t>
      </w:r>
      <w:r>
        <w:t xml:space="preserve"> </w:t>
      </w:r>
      <w:r>
        <w:rPr>
          <w:b/>
          <w:bCs/>
        </w:rPr>
        <w:t xml:space="preserve">10</w:t>
      </w:r>
      <w:r>
        <w:t xml:space="preserve">(총 668.2M, v8 채택·config</w:t>
      </w:r>
      <w:r>
        <w:t xml:space="preserve"> </w:t>
      </w:r>
      <w:r>
        <w:t xml:space="preserve">주석에 문서화). 재현 클래스는 H=12 세팅에서 원본 클래스와 파라미터 완전 일치 검증(09-02).</w:t>
      </w:r>
      <w:r>
        <w:t xml:space="preserve"> </w:t>
      </w:r>
      <w:r>
        <w:t xml:space="preserve">확인 요청: ① 어느 값을</w:t>
      </w:r>
      <w:r>
        <w:t xml:space="preserve"> </w:t>
      </w:r>
      <w:r>
        <w:t xml:space="preserve">“원본”</w:t>
      </w:r>
      <w:r>
        <w:t xml:space="preserve">으로 인용할지(§3.2 는 현재 양쪽을 병기하고 10 채택을 명시),</w:t>
      </w:r>
      <w:r>
        <w:t xml:space="preserve"> </w:t>
      </w:r>
      <w:r>
        <w:t xml:space="preserve">② canonical 충실성이 중요하면 H=12 검증 런(≈6일, VRAM 확인 필요) 추가 여부. 참고: H=10</w:t>
      </w:r>
      <w:r>
        <w:t xml:space="preserve"> </w:t>
      </w:r>
      <w:r>
        <w:t xml:space="preserve">채택은 GRU 를 작게 잡는 보수적 방향이라 파라미터 격차 21×는 canonical 기준(28×)의 하한 —</w:t>
      </w:r>
      <w:r>
        <w:t xml:space="preserve"> </w:t>
      </w:r>
      <w:r>
        <w:t xml:space="preserve">비교의 유불리 문제는 아님.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2026-09-02T05:13:17Z</dcterms:created>
  <dcterms:modified xsi:type="dcterms:W3CDTF">2026-09-02T05:13:17Z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