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11432877e7eb1e50e51007c0dc0ebfd201d88e8"/>
    <w:p>
      <w:pPr>
        <w:pStyle w:val="Heading1"/>
      </w:pPr>
      <w:r>
        <w:t xml:space="preserve">[초안 v2] ETER-Net 골격에서 순환신경망의 선택적 상태공간모델 치환: 직접 k-space-이미지 MRI 재구성의 단일 변수 통제 비교</w:t>
      </w:r>
    </w:p>
    <w:p>
      <w:pPr>
        <w:pStyle w:val="BlockText"/>
      </w:pPr>
      <w:r>
        <w:rPr>
          <w:b/>
          <w:bCs/>
        </w:rPr>
        <w:t xml:space="preserve">상태</w:t>
      </w:r>
      <w:r>
        <w:t xml:space="preserve">: 투고 구조 한국어 초안 v2 (2026-08-18 작성).</w:t>
      </w:r>
      <w:r>
        <w:t xml:space="preserve"> </w:t>
      </w:r>
      <w:r>
        <w:rPr>
          <w:b/>
          <w:bCs/>
        </w:rPr>
        <w:t xml:space="preserve">기반</w:t>
      </w:r>
      <w:r>
        <w:t xml:space="preserve">:</w:t>
      </w:r>
      <w:r>
        <w:t xml:space="preserve"> </w:t>
      </w:r>
      <w:r>
        <w:rPr>
          <w:rStyle w:val="VerbatimChar"/>
        </w:rPr>
        <w:t xml:space="preserve">draft_ko_v1.md</w:t>
      </w:r>
      <w:r>
        <w:t xml:space="preserve">(2026-08-07, 내용 원본) + 『MRI Reconstruction 논문 투고 준비 자료집』(2026-08-18, IMRaD 설계·문헌·저널 분석) +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(병합본, 73항목).</w:t>
      </w:r>
      <w:r>
        <w:t xml:space="preserve"> </w:t>
      </w:r>
      <w:r>
        <w:rPr>
          <w:b/>
          <w:bCs/>
        </w:rPr>
        <w:t xml:space="preserve">구조</w:t>
      </w:r>
      <w:r>
        <w:t xml:space="preserve">: MDPI 공학형(Sensors / Bioengineering SI 겨냥 — 자료집 §5·§6, 부록 B-2) — Related Works 독립 절, 아키텍처·ablation 중심.</w:t>
      </w:r>
      <w:r>
        <w:t xml:space="preserve"> </w:t>
      </w:r>
      <w:r>
        <w:rPr>
          <w:b/>
          <w:bCs/>
        </w:rPr>
        <w:t xml:space="preserve">스코프</w:t>
      </w:r>
      <w:r>
        <w:t xml:space="preserve">: v8 통제비교 + v9 unleashed. radapt(R 일반화)는 학습 재개 완료(08-18, ETA ~08-25) — 완주 후 포함 여부 결정(부록 B-3).</w:t>
      </w:r>
      <w:r>
        <w:t xml:space="preserve"> </w:t>
      </w:r>
      <w:r>
        <w:rPr>
          <w:b/>
          <w:bCs/>
        </w:rPr>
        <w:t xml:space="preserve">미완 요소</w:t>
      </w:r>
      <w:r>
        <w:t xml:space="preserve">: §4.4 기준선 결과(GPU 대기), 저자·소속·펀딩, 외부 검토(08-18) 항목 중 GPU 필요분(U-Net-only 기준·추론 속도/VRAM 측정·표준 프로토콜 보충표·ringing 정량화 — radapt 완주 후 일괄) + 멀티시드(교수님 결정, 부록 B-5). 서지는 08-18 전건 확정(잔여 ✎: [33][34] 저널 권호만).</w:t>
      </w:r>
      <w:r>
        <w:t xml:space="preserve"> </w:t>
      </w:r>
      <w:r>
        <w:rPr>
          <w:b/>
          <w:bCs/>
        </w:rPr>
        <w:t xml:space="preserve">외부 검토 반영 현황은 부록 D.</w:t>
      </w:r>
      <w:r>
        <w:t xml:space="preserve"> </w:t>
      </w:r>
      <w:r>
        <w:t xml:space="preserve">영어 전환은 내용(교수님 검토) 확정 후.</w:t>
      </w:r>
    </w:p>
    <w:p>
      <w:pPr>
        <w:pStyle w:val="FirstParagraph"/>
      </w:pPr>
      <w:r>
        <w:rPr>
          <w:b/>
          <w:bCs/>
        </w:rPr>
        <w:t xml:space="preserve">제목 (영문 가제)</w:t>
      </w:r>
      <w:r>
        <w:t xml:space="preserve">:</w:t>
      </w:r>
      <w:r>
        <w:t xml:space="preserve"> </w:t>
      </w:r>
      <w:r>
        <w:rPr>
          <w:i/>
          <w:iCs/>
        </w:rPr>
        <w:t xml:space="preserve">Replacing the RNN with a Selective State-Space Model in ETER-Net:</w:t>
      </w:r>
      <w:r>
        <w:rPr>
          <w:i/>
          <w:iCs/>
        </w:rPr>
        <w:t xml:space="preserve"> </w:t>
      </w:r>
      <w:r>
        <w:rPr>
          <w:i/>
          <w:iCs/>
        </w:rPr>
        <w:t xml:space="preserve">A Controlled Single-Variable Comparison for Direct k-Space-to-Image MRI Reconstruction</w:t>
      </w:r>
    </w:p>
    <w:p>
      <w:pPr>
        <w:pStyle w:val="BodyText"/>
      </w:pPr>
      <w:r>
        <w:rPr>
          <w:b/>
          <w:bCs/>
        </w:rPr>
        <w:t xml:space="preserve">저자</w:t>
      </w:r>
      <w:r>
        <w:t xml:space="preserve">: (미정 — 교수님 상의, 부록 B-1) ·</w:t>
      </w:r>
      <w:r>
        <w:t xml:space="preserve"> </w:t>
      </w:r>
      <w:r>
        <w:rPr>
          <w:b/>
          <w:bCs/>
        </w:rPr>
        <w:t xml:space="preserve">소속</w:t>
      </w:r>
      <w:r>
        <w:t xml:space="preserve">: (미정)</w:t>
      </w:r>
    </w:p>
    <w:p>
      <w:r>
        <w:pict>
          <v:rect style="width:0;height:1.5pt" o:hralign="center" o:hrstd="t" o:hr="t"/>
        </w:pict>
      </w:r>
    </w:p>
    <w:bookmarkStart w:id="9" w:name="초록-abstract"/>
    <w:p>
      <w:pPr>
        <w:pStyle w:val="Heading2"/>
      </w:pPr>
      <w:r>
        <w:t xml:space="preserve">초록 (Abstract)</w:t>
      </w:r>
    </w:p>
    <w:p>
      <w:pPr>
        <w:pStyle w:val="FirstParagraph"/>
      </w:pPr>
      <w:r>
        <w:t xml:space="preserve">ETER-Net [1]은 언더샘플된 k-space 를 양방향 순환신경망(bidirectional RNN)으로 이미지 도메인에</w:t>
      </w:r>
      <w:r>
        <w:t xml:space="preserve"> </w:t>
      </w:r>
      <w:r>
        <w:t xml:space="preserve">직접 변환(direct domain transformation)하는 MRI 재구성 계열이다. 본 연구는 이 골격에서</w:t>
      </w:r>
      <w:r>
        <w:t xml:space="preserve"> </w:t>
      </w:r>
      <w:r>
        <w:rPr>
          <w:b/>
          <w:bCs/>
        </w:rPr>
        <w:t xml:space="preserve">시퀀스</w:t>
      </w:r>
      <w:r>
        <w:rPr>
          <w:b/>
          <w:bCs/>
        </w:rPr>
        <w:t xml:space="preserve"> </w:t>
      </w:r>
      <w:r>
        <w:rPr>
          <w:b/>
          <w:bCs/>
        </w:rPr>
        <w:t xml:space="preserve">모델 하나만을 단일 변수로 통제</w:t>
      </w:r>
      <w:r>
        <w:t xml:space="preserve">하여, 도메인 변환 자리의 bi-GRU 를 선택적 상태공간모델(selective</w:t>
      </w:r>
      <w:r>
        <w:t xml:space="preserve"> </w:t>
      </w:r>
      <w:r>
        <w:t xml:space="preserve">state-space model; Mamba [30]의 2차원 확장인 SS2D [31])로 교체했을 때의 효과를 정량 평가한다.</w:t>
      </w:r>
      <w:r>
        <w:t xml:space="preserve"> </w:t>
      </w:r>
      <w:r>
        <w:t xml:space="preserve">fastMRI brain multicoil 데이터 [19] (384×384, R=4)에서 두 모델은 시퀀스 모델을 제외한 모든</w:t>
      </w:r>
      <w:r>
        <w:t xml:space="preserve"> </w:t>
      </w:r>
      <w:r>
        <w:t xml:space="preserve">구성요소(데이터로더·손실·최적화·후처리 U-Net)를 공유하며, 원 논문에 충실하게 명시적</w:t>
      </w:r>
      <w:r>
        <w:t xml:space="preserve"> </w:t>
      </w:r>
      <w:r>
        <w:t xml:space="preserve">data-consistency(DC) 블록 없이 학습된다. 그 결과 SS2D 치환 모델은</w:t>
      </w:r>
      <w:r>
        <w:t xml:space="preserve"> </w:t>
      </w:r>
      <w:r>
        <w:rPr>
          <w:b/>
          <w:bCs/>
        </w:rPr>
        <w:t xml:space="preserve">21× 적은 파라미터(31M vs</w:t>
      </w:r>
      <w:r>
        <w:rPr>
          <w:b/>
          <w:bCs/>
        </w:rPr>
        <w:t xml:space="preserve"> </w:t>
      </w:r>
      <w:r>
        <w:rPr>
          <w:b/>
          <w:bCs/>
        </w:rPr>
        <w:t xml:space="preserve">668M)로 표준 4지표(SSIM·PSNR·NMSE·L1) 전부에서 GRU 와 동등 이상 — 실제로는 전 지표 우위 — 의</w:t>
      </w:r>
      <w:r>
        <w:rPr>
          <w:b/>
          <w:bCs/>
        </w:rPr>
        <w:t xml:space="preserve"> </w:t>
      </w:r>
      <w:r>
        <w:rPr>
          <w:b/>
          <w:bCs/>
        </w:rPr>
        <w:t xml:space="preserve">품질</w:t>
      </w:r>
      <w:r>
        <w:t xml:space="preserve">을 보였다(brain-masked 슬라이스 평균 SSIM 0.9140 vs 0.9126, PSNR 33.90 vs 33.78 dB).</w:t>
      </w:r>
      <w:r>
        <w:t xml:space="preserve"> </w:t>
      </w:r>
      <w:r>
        <w:t xml:space="preserve">전체 검증 7,334 슬라이스(464 볼륨)의 paired 비교에서 지표별로 슬라이스의 74~78%, 볼륨의</w:t>
      </w:r>
      <w:r>
        <w:t xml:space="preserve"> </w:t>
      </w:r>
      <w:r>
        <w:t xml:space="preserve">90~95%에서 우위였다(볼륨 단위 Wilcoxon signed-rank, p&lt;0.001). 정성적으로 GRU 재구성에서</w:t>
      </w:r>
      <w:r>
        <w:t xml:space="preserve"> </w:t>
      </w:r>
      <w:r>
        <w:t xml:space="preserve">관찰되는 두개골 외부 배경의 ringing 아티팩트가 SS2D 에서는 관찰되지 않았다. 나아가 통제를</w:t>
      </w:r>
      <w:r>
        <w:t xml:space="preserve"> </w:t>
      </w:r>
      <w:r>
        <w:t xml:space="preserve">해제한 강화 SS2D 변형(게이팅·잔차 스택·병목 해제·coarse-scan)은 더 긴 학습 스케줄(80 epoch)을</w:t>
      </w:r>
      <w:r>
        <w:t xml:space="preserve"> </w:t>
      </w:r>
      <w:r>
        <w:t xml:space="preserve">소화해 최종 SSIM 을 0.9145 로 추가 개선했다(슬라이스의 54~56%에서 우위 — 유의하나 근소). 본</w:t>
      </w:r>
      <w:r>
        <w:t xml:space="preserve"> </w:t>
      </w:r>
      <w:r>
        <w:t xml:space="preserve">결과는 직접 도메인 변환형 재구성에서 RNN→SSM 치환이 DC 의 도움 없이, 대폭 적은 파라미터로,</w:t>
      </w:r>
      <w:r>
        <w:t xml:space="preserve"> </w:t>
      </w:r>
      <w:r>
        <w:t xml:space="preserve">일관된 품질 이득을 줌을 통제된 조건에서 보인 것으로, ETER-Net 계열의 자연스러운 차세대 확장</w:t>
      </w:r>
      <w:r>
        <w:t xml:space="preserve"> </w:t>
      </w:r>
      <w:r>
        <w:t xml:space="preserve">방향을 제시한다.</w:t>
      </w:r>
    </w:p>
    <w:p>
      <w:pPr>
        <w:pStyle w:val="BodyText"/>
      </w:pPr>
      <w:r>
        <w:rPr>
          <w:b/>
          <w:bCs/>
        </w:rPr>
        <w:t xml:space="preserve">Keywords</w:t>
      </w:r>
      <w:r>
        <w:t xml:space="preserve">: MRI reconstruction; accelerated MRI; k-space; domain transformation; recurrent</w:t>
      </w:r>
      <w:r>
        <w:t xml:space="preserve"> </w:t>
      </w:r>
      <w:r>
        <w:t xml:space="preserve">neural network; state-space model; Mamba; parameter efficiency; fastMRI</w:t>
      </w:r>
    </w:p>
    <w:p>
      <w:r>
        <w:pict>
          <v:rect style="width:0;height:1.5pt" o:hralign="center" o:hrstd="t" o:hr="t"/>
        </w:pict>
      </w:r>
    </w:p>
    <w:bookmarkEnd w:id="9"/>
    <w:bookmarkStart w:id="10" w:name="서론-introduction"/>
    <w:p>
      <w:pPr>
        <w:pStyle w:val="Heading2"/>
      </w:pPr>
      <w:r>
        <w:t xml:space="preserve">1. 서론 (Introduction)</w:t>
      </w:r>
    </w:p>
    <w:p>
      <w:pPr>
        <w:pStyle w:val="FirstParagraph"/>
      </w:pPr>
      <w:r>
        <w:rPr>
          <w:b/>
          <w:bCs/>
        </w:rPr>
        <w:t xml:space="preserve">[문단 ① — 연구 동기: MRI 는 왜 느린가, 그리고 느림의 비용]</w:t>
      </w:r>
      <w:r>
        <w:t xml:space="preserve"> </w:t>
      </w:r>
      <w:r>
        <w:t xml:space="preserve">MRI 는 전리방사선 없이 뛰어난 연조직 대조도를 제공하는 핵심 진단 기법이지만, 근본적으로</w:t>
      </w:r>
      <w:r>
        <w:t xml:space="preserve"> </w:t>
      </w:r>
      <w:r>
        <w:t xml:space="preserve">“느린”</w:t>
      </w:r>
      <w:r>
        <w:t xml:space="preserve"> </w:t>
      </w:r>
      <w:r>
        <w:t xml:space="preserve">영상법이다. MRI 는 영상을 직접 찍지 않는다 — 스캐너가 실제로 수집하는 것은 영상의 2차원 푸리에</w:t>
      </w:r>
      <w:r>
        <w:t xml:space="preserve"> </w:t>
      </w:r>
      <w:r>
        <w:t xml:space="preserve">계수인</w:t>
      </w:r>
      <w:r>
        <w:t xml:space="preserve"> </w:t>
      </w:r>
      <w:r>
        <w:rPr>
          <w:b/>
          <w:bCs/>
        </w:rPr>
        <w:t xml:space="preserve">k-space</w:t>
      </w:r>
      <w:r>
        <w:t xml:space="preserve"> </w:t>
      </w:r>
      <w:r>
        <w:t xml:space="preserve">이며, k-space 는 통상 한 번의 반복시간(TR)에 한 줄(phase-encoding line)씩</w:t>
      </w:r>
      <w:r>
        <w:t xml:space="preserve"> </w:t>
      </w:r>
      <w:r>
        <w:t xml:space="preserve">순차적으로 채워진다. 완전한 영상을 얻으려면 이 줄들을 나이퀴스트 조건에 맞춰 빠짐없이 수집해야</w:t>
      </w:r>
      <w:r>
        <w:t xml:space="preserve"> </w:t>
      </w:r>
      <w:r>
        <w:t xml:space="preserve">하므로 한 시퀀스의 촬영이 수 분, 다중 contrast 검사 전체로는 수십 분에 이른다. 이 수집 속도는</w:t>
      </w:r>
      <w:r>
        <w:t xml:space="preserve"> </w:t>
      </w:r>
      <w:r>
        <w:t xml:space="preserve">경사자계 전환에 따른 말초신경 자극이나 RF 에너지 축적(SAR) 같은 물리·생리적 안전 한계로</w:t>
      </w:r>
      <w:r>
        <w:t xml:space="preserve"> </w:t>
      </w:r>
      <w:r>
        <w:t xml:space="preserve">제약되므로, 하드웨어 성능만으로는 근본적으로 단축할 수 없다 [19,22]. 긴 촬영은 곧 비용이다: 환자는</w:t>
      </w:r>
      <w:r>
        <w:t xml:space="preserve"> </w:t>
      </w:r>
      <w:r>
        <w:t xml:space="preserve">그 시간 동안 정지해 있어야 하고(폐쇄공포 환자·소아·중증 환자에게 특히 가혹하다), 움직임은 모션</w:t>
      </w:r>
      <w:r>
        <w:t xml:space="preserve"> </w:t>
      </w:r>
      <w:r>
        <w:t xml:space="preserve">아티팩트와 재촬영으로 이어지며, 검사 처리량 저하는 대기 시간과 의료 비용 증가로, 심장 등 동적</w:t>
      </w:r>
      <w:r>
        <w:t xml:space="preserve"> </w:t>
      </w:r>
      <w:r>
        <w:t xml:space="preserve">영상에서는 시간해상도 제한으로 직결된다 [19,22,24]. 따라서 k-space 의 일부만 수집하고</w:t>
      </w:r>
      <w:r>
        <w:t xml:space="preserve"> </w:t>
      </w:r>
      <w:r>
        <w:t xml:space="preserve">(언더샘플링) 부족한 정보를 복원으로 메우는</w:t>
      </w:r>
      <w:r>
        <w:t xml:space="preserve"> </w:t>
      </w:r>
      <w:r>
        <w:rPr>
          <w:b/>
          <w:bCs/>
        </w:rPr>
        <w:t xml:space="preserve">가속 MRI</w:t>
      </w:r>
      <w:r>
        <w:t xml:space="preserve"> </w:t>
      </w:r>
      <w:r>
        <w:t xml:space="preserve">는 MRI 물리·신호처리의 오랜 중심</w:t>
      </w:r>
      <w:r>
        <w:t xml:space="preserve"> </w:t>
      </w:r>
      <w:r>
        <w:t xml:space="preserve">과제였다. 특히 딥러닝 재구성은 최근 전향적 임상 검증 — 표준 촬영과의 진단 호환성 입증 [43],</w:t>
      </w:r>
      <w:r>
        <w:t xml:space="preserve"> </w:t>
      </w:r>
      <w:r>
        <w:t xml:space="preserve">촬영 시간을 절반으로 줄인 임상 운용 [44] — 을 통과해 상용 장비에 탑재되는 단계에 이르렀고, 가속</w:t>
      </w:r>
      <w:r>
        <w:t xml:space="preserve"> </w:t>
      </w:r>
      <w:r>
        <w:t xml:space="preserve">상한을 탐구하는 연구로 이어지고 있다 [45]. 즉 문제의 임상적 가치는 확립되어 있으며, 남은 관건은</w:t>
      </w:r>
      <w:r>
        <w:t xml:space="preserve"> </w:t>
      </w:r>
      <w:r>
        <w:t xml:space="preserve">어떤 모델 구조가 이 복원 문제를 더 정확하고 효율적으로 푸는가이다.</w:t>
      </w:r>
    </w:p>
    <w:p>
      <w:pPr>
        <w:pStyle w:val="BodyText"/>
      </w:pPr>
      <w:r>
        <w:rPr>
          <w:b/>
          <w:bCs/>
        </w:rPr>
        <w:t xml:space="preserve">[문단 ② — 복원 문제의 성격과 고전 해법: 병렬영상과 압축센싱]</w:t>
      </w:r>
      <w:r>
        <w:t xml:space="preserve"> </w:t>
      </w:r>
      <w:r>
        <w:t xml:space="preserve">언더샘플링의 대가는 명확하다. 나이퀴스트 조건을 어긴 k-space 를 그대로 역푸리에 변환하면 해부</w:t>
      </w:r>
      <w:r>
        <w:t xml:space="preserve"> </w:t>
      </w:r>
      <w:r>
        <w:t xml:space="preserve">구조가 겹쳐 접히는 aliasing 아티팩트가 생기고, 원본 복원은 미지수가 방정식보다 많은 ill-posed</w:t>
      </w:r>
      <w:r>
        <w:t xml:space="preserve"> </w:t>
      </w:r>
      <w:r>
        <w:t xml:space="preserve">역문제가 되어 유일해가 존재하지 않는다. 답을 하나로 고정하려면 사전지식(prior)이 필요하며, 고전적</w:t>
      </w:r>
      <w:r>
        <w:t xml:space="preserve"> </w:t>
      </w:r>
      <w:r>
        <w:t xml:space="preserve">해법 두 가지가 각각 다른 사전지식을 사용했다. 다중 수신 코일의 공간 감도를 이용하는 병렬영상 —</w:t>
      </w:r>
      <w:r>
        <w:t xml:space="preserve"> </w:t>
      </w:r>
      <w:r>
        <w:t xml:space="preserve">SENSE [4], GRAPPA [5] — 은 임상 표준이 되었으나 가속률이 커지면 노이즈 증폭(g-factor)이</w:t>
      </w:r>
      <w:r>
        <w:t xml:space="preserve"> </w:t>
      </w:r>
      <w:r>
        <w:t xml:space="preserve">급격해진다. 압축센싱(CS-MRI) [6]은 무작위 샘플링과 변환 희소성으로 더 높은 가속의 이론적 근거를</w:t>
      </w:r>
      <w:r>
        <w:t xml:space="preserve"> </w:t>
      </w:r>
      <w:r>
        <w:t xml:space="preserve">제시했으나, 반복 최적화의 긴 재구성 시간과 정규화 파라미터 민감성이 임상 보급의 병목이었다 [24].</w:t>
      </w:r>
    </w:p>
    <w:p>
      <w:pPr>
        <w:pStyle w:val="BodyText"/>
      </w:pPr>
      <w:r>
        <w:rPr>
          <w:b/>
          <w:bCs/>
        </w:rPr>
        <w:t xml:space="preserve">[문단 ③ — 딥러닝 재구성의 두 계열과 벤치마크]</w:t>
      </w:r>
      <w:r>
        <w:t xml:space="preserve"> </w:t>
      </w:r>
      <w:r>
        <w:t xml:space="preserve">2016년 이후 딥러닝이 이 자리를 대체하기 시작했다 [7]. 방법론은 크게 두 계열로 나뉜다 [22,23].</w:t>
      </w:r>
      <w:r>
        <w:t xml:space="preserve"> </w:t>
      </w:r>
      <w:r>
        <w:t xml:space="preserve">첫째,</w:t>
      </w:r>
      <w:r>
        <w:t xml:space="preserve"> </w:t>
      </w:r>
      <w:r>
        <w:rPr>
          <w:b/>
          <w:bCs/>
        </w:rPr>
        <w:t xml:space="preserve">unrolled 최적화 계열</w:t>
      </w:r>
      <w:r>
        <w:t xml:space="preserve">은 반복 최적화 알고리즘을 신경망 층으로 펼치고 물리 모델</w:t>
      </w:r>
      <w:r>
        <w:t xml:space="preserve"> </w:t>
      </w:r>
      <w:r>
        <w:t xml:space="preserve">(데이터 일관성, DC)을 매 반복에 끼워 넣는다 — Variational Network [8], Deep Cascade CNN [9],</w:t>
      </w:r>
      <w:r>
        <w:t xml:space="preserve"> </w:t>
      </w:r>
      <w:r>
        <w:t xml:space="preserve">MoDL [10]이 원형이고, 코일 감도까지 종단 학습하는 E2E-VarNet [11]이 fastMRI 챌린지를</w:t>
      </w:r>
      <w:r>
        <w:t xml:space="preserve"> </w:t>
      </w:r>
      <w:r>
        <w:t xml:space="preserve">거치며 사실상의 표준 baseline 으로 자리잡았다 [20,21]. 둘째,</w:t>
      </w:r>
      <w:r>
        <w:t xml:space="preserve"> </w:t>
      </w:r>
      <w:r>
        <w:rPr>
          <w:b/>
          <w:bCs/>
        </w:rPr>
        <w:t xml:space="preserve">직접 도메인 변환(direct mapping) 계열</w:t>
      </w:r>
      <w:r>
        <w:t xml:space="preserve">은 센서(k-space) 도메인에서 이미지</w:t>
      </w:r>
      <w:r>
        <w:t xml:space="preserve"> </w:t>
      </w:r>
      <w:r>
        <w:t xml:space="preserve">도메인으로의 변환 자체를 신경망이 학습한다 — AUTOMAP [17]이 완전연결층으로 이를 처음 보였고,</w:t>
      </w:r>
      <w:r>
        <w:t xml:space="preserve"> </w:t>
      </w:r>
      <w:r>
        <w:t xml:space="preserve">ETER-Net [1]은 그 자리를 양방향 RNN 으로 대체해 파라미터를 크게 줄였으며, k-space CNN 을</w:t>
      </w:r>
      <w:r>
        <w:t xml:space="preserve"> </w:t>
      </w:r>
      <w:r>
        <w:t xml:space="preserve">경유하는 교차 도메인 KIKI-net [18]도 같은 문제의식을 공유한다. 이 밖에 score 기반 생성모델</w:t>
      </w:r>
      <w:r>
        <w:t xml:space="preserve"> </w:t>
      </w:r>
      <w:r>
        <w:t xml:space="preserve">(diffusion) 계열 [25,26]이 최근 세 번째 축으로 부상했다. 공정한 비교의 기반으로는 대규모 raw</w:t>
      </w:r>
      <w:r>
        <w:t xml:space="preserve"> </w:t>
      </w:r>
      <w:r>
        <w:t xml:space="preserve">k-space 공개 데이터셋 fastMRI [19]와 그 챌린지 [20,21]가 표준 벤치마크로 자리잡았다.</w:t>
      </w:r>
    </w:p>
    <w:p>
      <w:pPr>
        <w:pStyle w:val="BodyText"/>
      </w:pPr>
      <w:r>
        <w:rPr>
          <w:b/>
          <w:bCs/>
        </w:rPr>
        <w:t xml:space="preserve">[문단 ④ — 남은 문제: 도메인 변환 자리의 시퀀스 모델]</w:t>
      </w:r>
      <w:r>
        <w:t xml:space="preserve"> </w:t>
      </w:r>
      <w:r>
        <w:t xml:space="preserve">본 연구는 두 번째 계열, 그중에서도 ETER-Net 계열 [1,2,3]의 심장부인</w:t>
      </w:r>
      <w:r>
        <w:t xml:space="preserve"> </w:t>
      </w:r>
      <w:r>
        <w:rPr>
          <w:b/>
          <w:bCs/>
        </w:rPr>
        <w:t xml:space="preserve">도메인 변환 시퀀스 모델</w:t>
      </w:r>
      <w:r>
        <w:t xml:space="preserve"> </w:t>
      </w:r>
      <w:r>
        <w:t xml:space="preserve">에 주목한다. ETER-Net 의 bi-RNN(GRU)은 k-space 행/열을 순차로 읽어 이미지 특징으로 변환하는데,</w:t>
      </w:r>
      <w:r>
        <w:t xml:space="preserve"> </w:t>
      </w:r>
      <w:r>
        <w:t xml:space="preserve">flatten-reshape 구조 탓에 파라미터가 비대해지고(본 세팅 668M), 순차 의존으로 병렬화가 제한된다.</w:t>
      </w:r>
      <w:r>
        <w:t xml:space="preserve"> </w:t>
      </w:r>
      <w:r>
        <w:t xml:space="preserve">한편 선택적 상태공간모델 Mamba [30]는 입력 의존 상태 전이로 장거리 의존을</w:t>
      </w:r>
      <w:r>
        <w:t xml:space="preserve"> </w:t>
      </w:r>
      <w:r>
        <w:rPr>
          <w:b/>
          <w:bCs/>
        </w:rPr>
        <w:t xml:space="preserve">선형 복잡도</w:t>
      </w:r>
      <w:r>
        <w:t xml:space="preserve">로</w:t>
      </w:r>
      <w:r>
        <w:t xml:space="preserve"> </w:t>
      </w:r>
      <w:r>
        <w:t xml:space="preserve">모델링하며, 4방향 selective scan 으로 2차원에 확장한 SS2D(VMamba) [31] 이후 비전 과제에서</w:t>
      </w:r>
      <w:r>
        <w:t xml:space="preserve"> </w:t>
      </w:r>
      <w:r>
        <w:t xml:space="preserve">RNN/Transformer 의 대안으로 빠르게 자리잡았다. MRI 재구성에도 Mamba 적용 연구가 이미 다수</w:t>
      </w:r>
      <w:r>
        <w:t xml:space="preserve"> </w:t>
      </w:r>
      <w:r>
        <w:t xml:space="preserve">존재하지만 [32–40], 이들은 모두</w:t>
      </w:r>
      <w:r>
        <w:t xml:space="preserve"> </w:t>
      </w:r>
      <w:r>
        <w:rPr>
          <w:b/>
          <w:bCs/>
        </w:rPr>
        <w:t xml:space="preserve">이미지 도메인 prior/정규화기 또는 unrolled 백본</w:t>
      </w:r>
      <w:r>
        <w:t xml:space="preserve"> </w:t>
      </w:r>
      <w:r>
        <w:t xml:space="preserve">자리에 SSM</w:t>
      </w:r>
      <w:r>
        <w:t xml:space="preserve"> </w:t>
      </w:r>
      <w:r>
        <w:t xml:space="preserve">을 넣는 새 아키텍처 제안이다. 본 논문에서</w:t>
      </w:r>
      <w:r>
        <w:t xml:space="preserve"> </w:t>
      </w:r>
      <w:r>
        <w:rPr>
          <w:b/>
          <w:bCs/>
        </w:rPr>
        <w:t xml:space="preserve">“도메인 변환 자리”</w:t>
      </w:r>
      <w:r>
        <w:rPr>
          <w:b/>
          <w:bCs/>
        </w:rPr>
        <w:t xml:space="preserve">란 언더샘플된 k-space 를 입력받아</w:t>
      </w:r>
      <w:r>
        <w:rPr>
          <w:b/>
          <w:bCs/>
        </w:rPr>
        <w:t xml:space="preserve"> </w:t>
      </w:r>
      <w:r>
        <w:rPr>
          <w:b/>
          <w:bCs/>
        </w:rPr>
        <w:t xml:space="preserve">이미지 도메인 특징을 직접 출력함으로써 역푸리에 변환의 역할 자체를 학습으로 대체하는 모듈</w:t>
      </w:r>
      <w:r>
        <w:t xml:space="preserve"> </w:t>
      </w:r>
      <w:r>
        <w:t xml:space="preserve">(입력=k-space, 출력=이미지 도메인)을 가리킨다 — 이 자리의 RNN 을 SSM 으로 1:1 치환하면 무엇이</w:t>
      </w:r>
      <w:r>
        <w:t xml:space="preserve"> </w:t>
      </w:r>
      <w:r>
        <w:t xml:space="preserve">달라지는가에 대한 통제 비교는,</w:t>
      </w:r>
      <w:r>
        <w:t xml:space="preserve"> </w:t>
      </w:r>
      <w:r>
        <w:rPr>
          <w:b/>
          <w:bCs/>
        </w:rPr>
        <w:t xml:space="preserve">우리가 아는 한(to our knowledge), 문헌에 없다</w:t>
      </w:r>
      <w:r>
        <w:t xml:space="preserve">. 우리의 선행 내부 실험(ViT 인코더</w:t>
      </w:r>
      <w:r>
        <w:t xml:space="preserve"> </w:t>
      </w:r>
      <w:r>
        <w:t xml:space="preserve">하이브리드 [3] 유사 구조)에서 GRU(+U-Net 후처리) 대 SS2D(+DC) 비교는 brain-masked SSIM 0.9084</w:t>
      </w:r>
      <w:r>
        <w:t xml:space="preserve"> </w:t>
      </w:r>
      <w:r>
        <w:t xml:space="preserve">vs 0.9083 의 사실상 동률(dead-heat)로 끝났으나, 이 비교는 DC 유무와 후처리 구조가 시퀀스 모델</w:t>
      </w:r>
      <w:r>
        <w:t xml:space="preserve"> </w:t>
      </w:r>
      <w:r>
        <w:t xml:space="preserve">종류와 얽힌 confound 를 안고 있었다. 본 연구는 confound 를 제거한 순수 골격에서 질문을 격리한다:</w:t>
      </w:r>
      <w:r>
        <w:t xml:space="preserve"> </w:t>
      </w:r>
      <w:r>
        <w:rPr>
          <w:b/>
          <w:bCs/>
        </w:rPr>
        <w:t xml:space="preserve">“직접 도메인 변환 자리에서, Mamba 는 GRU 보다 나은가?”</w:t>
      </w:r>
    </w:p>
    <w:p>
      <w:pPr>
        <w:pStyle w:val="BodyText"/>
      </w:pPr>
      <w:r>
        <w:rPr>
          <w:b/>
          <w:bCs/>
        </w:rPr>
        <w:t xml:space="preserve">[문단 ⑤ — 기여와 논문 구성]</w:t>
      </w:r>
      <w:r>
        <w:t xml:space="preserve"> </w:t>
      </w:r>
      <w:r>
        <w:t xml:space="preserve">본 논문의 기여는 세 가지다.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단일 변수 통제 비교</w:t>
      </w:r>
      <w:r>
        <w:t xml:space="preserve">: ETER-Net 골격(ViT 없음, DC 없음)에서 시퀀스 모델만 GRU↔SS2D 로</w:t>
      </w:r>
      <w:r>
        <w:t xml:space="preserve"> </w:t>
      </w:r>
      <w:r>
        <w:t xml:space="preserve">교체한 통제 실험으로,</w:t>
      </w:r>
      <w:r>
        <w:t xml:space="preserve"> </w:t>
      </w:r>
      <w:r>
        <w:rPr>
          <w:b/>
          <w:bCs/>
        </w:rPr>
        <w:t xml:space="preserve">21× 적은 파라미터</w:t>
      </w:r>
      <w:r>
        <w:t xml:space="preserve">(31M vs 668M)의 SS2D 가 표준 4지표 전부·</w:t>
      </w:r>
      <w:r>
        <w:t xml:space="preserve"> </w:t>
      </w:r>
      <w:r>
        <w:t xml:space="preserve">matched-epoch 전 구간(wire-to-wire)·검증 슬라이스의 74~78%(볼륨의 90~95%)에서 동등 이상</w:t>
      </w:r>
      <w:r>
        <w:t xml:space="preserve"> </w:t>
      </w:r>
      <w:r>
        <w:t xml:space="preserve">— 실제로는 일관 우위 — 임을 보인다.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DC 무관성 실증</w:t>
      </w:r>
      <w:r>
        <w:t xml:space="preserve">: DC 가 전혀 없는 세팅에서의 완승으로, 선행 dead-heat 에 대한</w:t>
      </w:r>
      <w:r>
        <w:t xml:space="preserve"> </w:t>
      </w:r>
      <w:r>
        <w:t xml:space="preserve">“SS2D 는 DC</w:t>
      </w:r>
      <w:r>
        <w:t xml:space="preserve"> </w:t>
      </w:r>
      <w:r>
        <w:t xml:space="preserve">덕”</w:t>
      </w:r>
      <w:r>
        <w:t xml:space="preserve">(DC-crutch) 가설을 반박한다. 아울러 도메인 변환형 골격에 종단 single soft-DC 를 붙이는</w:t>
      </w:r>
      <w:r>
        <w:t xml:space="preserve"> </w:t>
      </w:r>
      <w:r>
        <w:t xml:space="preserve">것이 unrolled 문헌의 DC 관행 [8–11,13–16]과 구조적으로 다름을 정리하고 no-DC 설계를 정당화한다.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통제 해제 시의 상한 탐색</w:t>
      </w:r>
      <w:r>
        <w:t xml:space="preserve">: 게이팅·잔차 스택·병목 해제·coarse-scan 다운샘플을 더한 강화</w:t>
      </w:r>
      <w:r>
        <w:t xml:space="preserve"> </w:t>
      </w:r>
      <w:r>
        <w:t xml:space="preserve">SS2D 로 더 긴 학습 스케줄(80 epoch)을 소화해 최종 품질을 추가로 근소 개선한다.</w:t>
      </w:r>
      <w:r>
        <w:t xml:space="preserve"> </w:t>
      </w:r>
      <w:r>
        <w:t xml:space="preserve">matched-epoch 기준의 정직한 해석(§4.3)을 함께 제시한다.</w:t>
      </w:r>
    </w:p>
    <w:p>
      <w:pPr>
        <w:pStyle w:val="FirstParagraph"/>
      </w:pPr>
      <w:r>
        <w:t xml:space="preserve">이하 §2 는 관련 연구, §3 은 골격·변형·학습/평가 프로토콜, §4 는 결과, §5 는 고찰, §6 은 결론이다.</w:t>
      </w:r>
    </w:p>
    <w:bookmarkEnd w:id="10"/>
    <w:bookmarkStart w:id="15" w:name="관련-연구-related-works"/>
    <w:p>
      <w:pPr>
        <w:pStyle w:val="Heading2"/>
      </w:pPr>
      <w:r>
        <w:t xml:space="preserve">2. 관련 연구 (Related Works)</w:t>
      </w:r>
    </w:p>
    <w:bookmarkStart w:id="11" w:name="직접-도메인-변환-direct-k-space-to-image-계열"/>
    <w:p>
      <w:pPr>
        <w:pStyle w:val="Heading3"/>
      </w:pPr>
      <w:r>
        <w:t xml:space="preserve">2.1 직접 도메인 변환 (direct k-space-to-image) 계열</w:t>
      </w:r>
    </w:p>
    <w:p>
      <w:pPr>
        <w:pStyle w:val="FirstParagraph"/>
      </w:pPr>
      <w:r>
        <w:t xml:space="preserve">AUTOMAP [17]은 센서→이미지 매핑을 완전연결층으로 통째로 학습할 수 있음을 보였으나 해상도 제곱에</w:t>
      </w:r>
      <w:r>
        <w:t xml:space="preserve"> </w:t>
      </w:r>
      <w:r>
        <w:t xml:space="preserve">비례하는 파라미터가 실용의 벽이었다. ETER-Net [1]은 이 변환을 수평/수직 양방향 RNN 두 개로</w:t>
      </w:r>
      <w:r>
        <w:t xml:space="preserve"> </w:t>
      </w:r>
      <w:r>
        <w:t xml:space="preserve">분해해 파라미터를 낮추고 CNN(U-Net)에 de-aliasing 을 맡기는 구조로, R=4 에서 SSIM 0.931 을</w:t>
      </w:r>
      <w:r>
        <w:t xml:space="preserve"> </w:t>
      </w:r>
      <w:r>
        <w:t xml:space="preserve">보고했으며</w:t>
      </w:r>
      <w:r>
        <w:t xml:space="preserve"> </w:t>
      </w:r>
      <w:r>
        <w:rPr>
          <w:b/>
          <w:bCs/>
        </w:rPr>
        <w:t xml:space="preserve">명시적 DC 블록이 없다</w:t>
      </w:r>
      <w:r>
        <w:t xml:space="preserve">. 이후 radial 등 non-Cartesian 궤적으로 확장되었고 [2],</w:t>
      </w:r>
      <w:r>
        <w:t xml:space="preserve"> </w:t>
      </w:r>
      <w:r>
        <w:t xml:space="preserve">최근에는 ViT 인코더와의 하이브리드 [3]가 제안되어 BiRNN 의 k-space 순차 처리가 고가속·랜덤</w:t>
      </w:r>
      <w:r>
        <w:t xml:space="preserve"> </w:t>
      </w:r>
      <w:r>
        <w:t xml:space="preserve">샘플링 강건성의 핵심임이 보고되었다. k-space 도메인 CNN 을 포함하는 교차 도메인 계열로는</w:t>
      </w:r>
      <w:r>
        <w:t xml:space="preserve"> </w:t>
      </w:r>
      <w:r>
        <w:t xml:space="preserve">KIKI-net [18]이 있다.</w:t>
      </w:r>
      <w:r>
        <w:t xml:space="preserve"> </w:t>
      </w:r>
      <w:r>
        <w:rPr>
          <w:b/>
          <w:bCs/>
        </w:rPr>
        <w:t xml:space="preserve">본 연구의 위치</w:t>
      </w:r>
      <w:r>
        <w:t xml:space="preserve">: [1,3]의 골격을 유지한 채 도메인 변환 모듈만 교체하는</w:t>
      </w:r>
      <w:r>
        <w:t xml:space="preserve"> </w:t>
      </w:r>
      <w:r>
        <w:t xml:space="preserve">직접 후속(ablation) 연구다.</w:t>
      </w:r>
    </w:p>
    <w:bookmarkEnd w:id="11"/>
    <w:bookmarkStart w:id="12" w:name="unrolled-최적화-dc-계열"/>
    <w:p>
      <w:pPr>
        <w:pStyle w:val="Heading3"/>
      </w:pPr>
      <w:r>
        <w:t xml:space="preserve">2.2 Unrolled 최적화 + DC 계열</w:t>
      </w:r>
    </w:p>
    <w:p>
      <w:pPr>
        <w:pStyle w:val="FirstParagraph"/>
      </w:pPr>
      <w:r>
        <w:t xml:space="preserve">CRNN-MRI [13], Variational Network [8], Deep Cascade [9], MoDL [10], E2E-VarNet [11],</w:t>
      </w:r>
      <w:r>
        <w:t xml:space="preserve"> </w:t>
      </w:r>
      <w:r>
        <w:t xml:space="preserve">RecurrentVarNet [14], CIRIM [15] 등은 공통적으로</w:t>
      </w:r>
      <w:r>
        <w:t xml:space="preserve"> </w:t>
      </w:r>
      <w:r>
        <w:rPr>
          <w:b/>
          <w:bCs/>
        </w:rPr>
        <w:t xml:space="preserve">작은 recurrent/conv unit 을 최적화 반복으로</w:t>
      </w:r>
      <w:r>
        <w:rPr>
          <w:b/>
          <w:bCs/>
        </w:rPr>
        <w:t xml:space="preserve"> </w:t>
      </w:r>
      <w:r>
        <w:rPr>
          <w:b/>
          <w:bCs/>
        </w:rPr>
        <w:t xml:space="preserve">unroll 하고 DC 를 매 반복에 interleave</w:t>
      </w:r>
      <w:r>
        <w:t xml:space="preserve"> </w:t>
      </w:r>
      <w:r>
        <w:t xml:space="preserve">한다. 체계적 비교 연구 [16]가 정리하듯 DC 는 이 계열의</w:t>
      </w:r>
      <w:r>
        <w:t xml:space="preserve"> </w:t>
      </w:r>
      <w:r>
        <w:t xml:space="preserve">“cornerstone”</w:t>
      </w:r>
      <w:r>
        <w:t xml:space="preserve">이다. 병렬영상 연산을 신경망과 명시적으로 결합한 GrappaNet [12]도 넓게는 이 물리</w:t>
      </w:r>
      <w:r>
        <w:t xml:space="preserve"> </w:t>
      </w:r>
      <w:r>
        <w:t xml:space="preserve">주도 계열에 속한다. 반면 본 골격(거대 bi-RNN/SSM 도메인 변환 + 종단 U-Net)은 unroll 반복이</w:t>
      </w:r>
      <w:r>
        <w:t xml:space="preserve"> </w:t>
      </w:r>
      <w:r>
        <w:t xml:space="preserve">없으며 원 논문 [1]에도 DC 가 없다. 따라서 본 비교는 no-DC 를 기본 축으로 설계했다(근거와 내부</w:t>
      </w:r>
      <w:r>
        <w:t xml:space="preserve"> </w:t>
      </w:r>
      <w:r>
        <w:t xml:space="preserve">실험은 §5-3).</w:t>
      </w:r>
    </w:p>
    <w:bookmarkEnd w:id="12"/>
    <w:bookmarkStart w:id="13" w:name="transformer-ssmmamba-기반-mri-재구성"/>
    <w:p>
      <w:pPr>
        <w:pStyle w:val="Heading3"/>
      </w:pPr>
      <w:r>
        <w:t xml:space="preserve">2.3 Transformer / SSM(Mamba) 기반 MRI 재구성</w:t>
      </w:r>
    </w:p>
    <w:p>
      <w:pPr>
        <w:pStyle w:val="FirstParagraph"/>
      </w:pPr>
      <w:r>
        <w:t xml:space="preserve">attention 의 전역 수용영역을 활용한 Transformer 계열 — SwinMR [27], HUMUS-Net [28], recurrent</w:t>
      </w:r>
      <w:r>
        <w:t xml:space="preserve"> </w:t>
      </w:r>
      <w:r>
        <w:t xml:space="preserve">구조와 결합한 ReconFormer [29] — 이 CNN 의 지역성 한계를 공략해 왔으나, 시퀀스 길이 제곱의</w:t>
      </w:r>
      <w:r>
        <w:t xml:space="preserve"> </w:t>
      </w:r>
      <w:r>
        <w:t xml:space="preserve">연산이 고해상도에서 부담이다. Mamba [30]와 그 2차원 확장 SS2D/VMamba [31]는 같은 전역 문맥을</w:t>
      </w:r>
      <w:r>
        <w:t xml:space="preserve"> </w:t>
      </w:r>
      <w:r>
        <w:t xml:space="preserve">선형 복잡도로 제공한다. MRI 재구성 적용은 이미 활발하다: 이미지/이중 도메인 prior 로서의</w:t>
      </w:r>
      <w:r>
        <w:t xml:space="preserve"> </w:t>
      </w:r>
      <w:r>
        <w:t xml:space="preserve">MambaRecon [32], DH-Mamba [33], CAM [35], HiFi-Mamba [36], 불확실성 추정을 겸한 MambaMIR</w:t>
      </w:r>
      <w:r>
        <w:t xml:space="preserve"> </w:t>
      </w:r>
      <w:r>
        <w:t xml:space="preserve">[39], 다중 모달 융합 MMR-Mamba [40], unrolled 백본으로서의 MambaRoll [34], SO-Mamba [38],</w:t>
      </w:r>
      <w:r>
        <w:t xml:space="preserve"> </w:t>
      </w:r>
      <w:r>
        <w:t xml:space="preserve">연산자 학습 관점의 LMO [37] 등이다. 특히 DH-Mamba [33]은 이중 도메인 구조의 k-space 브랜치에서</w:t>
      </w:r>
      <w:r>
        <w:t xml:space="preserve"> </w:t>
      </w:r>
      <w:r>
        <w:t xml:space="preserve">SSM 스캔을 수행하며 k-space 직접 스캔의 스펙트럼 파괴 위험을 지적했다 — 그러나 그 구조에서</w:t>
      </w:r>
      <w:r>
        <w:t xml:space="preserve"> </w:t>
      </w:r>
      <w:r>
        <w:t xml:space="preserve">k-space↔이미지 도메인 사이의 이동은 여전히 명시적 (i)FFT 가 담당하고, SSM 은 각 도메인 안의</w:t>
      </w:r>
      <w:r>
        <w:t xml:space="preserve"> </w:t>
      </w:r>
      <w:r>
        <w:t xml:space="preserve">보정(prior) 역할이다.</w:t>
      </w:r>
      <w:r>
        <w:t xml:space="preserve"> </w:t>
      </w:r>
      <w:r>
        <w:rPr>
          <w:b/>
          <w:bCs/>
        </w:rPr>
        <w:t xml:space="preserve">차별점</w:t>
      </w:r>
      <w:r>
        <w:t xml:space="preserve">: 이들 연구는 새 아키텍처 제안과 SOTA 경쟁이 목적이고, SSM 의</w:t>
      </w:r>
      <w:r>
        <w:t xml:space="preserve"> </w:t>
      </w:r>
      <w:r>
        <w:t xml:space="preserve">자리는 도메인 내부의 prior/정규화기다. 본 연구는</w:t>
      </w:r>
      <w:r>
        <w:t xml:space="preserve"> </w:t>
      </w:r>
      <w:r>
        <w:rPr>
          <w:b/>
          <w:bCs/>
        </w:rPr>
        <w:t xml:space="preserve">기존 골격에서 RNN↔SSM 치환 효과를 격리하는</w:t>
      </w:r>
      <w:r>
        <w:rPr>
          <w:b/>
          <w:bCs/>
        </w:rPr>
        <w:t xml:space="preserve"> </w:t>
      </w:r>
      <w:r>
        <w:rPr>
          <w:b/>
          <w:bCs/>
        </w:rPr>
        <w:t xml:space="preserve">통제 실험</w:t>
      </w:r>
      <w:r>
        <w:t xml:space="preserve">이 목적이며, 도메인 변환(k→image) 자리 — 즉 (i)FFT 의 역할 자체를 학습하는 자리</w:t>
      </w:r>
      <w:r>
        <w:t xml:space="preserve"> </w:t>
      </w:r>
      <w:r>
        <w:t xml:space="preserve">(§1 의 조작적 정의) — 의 SSM 은 우리가 아는 한 [32–40] 어디에도 없다.</w:t>
      </w:r>
    </w:p>
    <w:bookmarkEnd w:id="13"/>
    <w:bookmarkStart w:id="14" w:name="본-연구의-위치-비교-표"/>
    <w:p>
      <w:pPr>
        <w:pStyle w:val="Heading3"/>
      </w:pPr>
      <w:r>
        <w:t xml:space="preserve">2.4 본 연구의 위치 (비교 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계열</w:t>
            </w:r>
          </w:p>
        </w:tc>
        <w:tc>
          <w:tcPr/>
          <w:p>
            <w:pPr>
              <w:pStyle w:val="Compact"/>
            </w:pPr>
            <w:r>
              <w:t xml:space="preserve">대표 문헌</w:t>
            </w:r>
          </w:p>
        </w:tc>
        <w:tc>
          <w:tcPr/>
          <w:p>
            <w:pPr>
              <w:pStyle w:val="Compact"/>
            </w:pPr>
            <w:r>
              <w:t xml:space="preserve">시퀀스/전역 모듈의 자리</w:t>
            </w:r>
          </w:p>
        </w:tc>
        <w:tc>
          <w:tcPr/>
          <w:p>
            <w:pPr>
              <w:pStyle w:val="Compact"/>
            </w:pPr>
            <w:r>
              <w:t xml:space="preserve">DC</w:t>
            </w:r>
          </w:p>
        </w:tc>
        <w:tc>
          <w:tcPr/>
          <w:p>
            <w:pPr>
              <w:pStyle w:val="Compact"/>
            </w:pPr>
            <w:r>
              <w:t xml:space="preserve">본 연구와의 관계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직접 도메인 변환</w:t>
            </w:r>
          </w:p>
        </w:tc>
        <w:tc>
          <w:tcPr/>
          <w:p>
            <w:pPr>
              <w:pStyle w:val="Compact"/>
            </w:pPr>
            <w:r>
              <w:t xml:space="preserve">AUTOMAP [17],</w:t>
            </w:r>
            <w:r>
              <w:t xml:space="preserve"> </w:t>
            </w:r>
            <w:r>
              <w:rPr>
                <w:b/>
                <w:bCs/>
              </w:rPr>
              <w:t xml:space="preserve">ETER-Net [1–3]</w:t>
            </w:r>
            <w:r>
              <w:t xml:space="preserve">, KIKI-net [18]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k-space→image 변환 그 자체</w:t>
            </w:r>
          </w:p>
        </w:tc>
        <w:tc>
          <w:tcPr/>
          <w:p>
            <w:pPr>
              <w:pStyle w:val="Compact"/>
            </w:pPr>
            <w:r>
              <w:t xml:space="preserve">없음(원 논문 기준)</w:t>
            </w:r>
          </w:p>
        </w:tc>
        <w:tc>
          <w:tcPr/>
          <w:p>
            <w:pPr>
              <w:pStyle w:val="Compact"/>
            </w:pPr>
            <w:r>
              <w:t xml:space="preserve">본 연구의 골격 — 변환 모듈의 세대 교체를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Unrolled + DC</w:t>
            </w:r>
          </w:p>
        </w:tc>
        <w:tc>
          <w:tcPr/>
          <w:p>
            <w:pPr>
              <w:pStyle w:val="Compact"/>
            </w:pPr>
            <w:r>
              <w:t xml:space="preserve">[8–11,13–16]</w:t>
            </w:r>
          </w:p>
        </w:tc>
        <w:tc>
          <w:tcPr/>
          <w:p>
            <w:pPr>
              <w:pStyle w:val="Compact"/>
            </w:pPr>
            <w:r>
              <w:t xml:space="preserve">반복 내부의 작은 정규화 unit</w:t>
            </w:r>
          </w:p>
        </w:tc>
        <w:tc>
          <w:tcPr/>
          <w:p>
            <w:pPr>
              <w:pStyle w:val="Compact"/>
            </w:pPr>
            <w:r>
              <w:t xml:space="preserve">매 반복 interleave</w:t>
            </w:r>
          </w:p>
        </w:tc>
        <w:tc>
          <w:tcPr/>
          <w:p>
            <w:pPr>
              <w:pStyle w:val="Compact"/>
            </w:pPr>
            <w:r>
              <w:t xml:space="preserve">구조가 달라 직접 비교 대상 아님 (§5-3)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Mamba-MRI</w:t>
            </w:r>
          </w:p>
        </w:tc>
        <w:tc>
          <w:tcPr/>
          <w:p>
            <w:pPr>
              <w:pStyle w:val="Compact"/>
            </w:pPr>
            <w:r>
              <w:t xml:space="preserve">[32–40]</w:t>
            </w:r>
          </w:p>
        </w:tc>
        <w:tc>
          <w:tcPr/>
          <w:p>
            <w:pPr>
              <w:pStyle w:val="Compact"/>
            </w:pPr>
            <w:r>
              <w:t xml:space="preserve">이미지/이중 도메인 prior, unrolled 백본</w:t>
            </w:r>
          </w:p>
        </w:tc>
        <w:tc>
          <w:tcPr/>
          <w:p>
            <w:pPr>
              <w:pStyle w:val="Compact"/>
            </w:pPr>
            <w:r>
              <w:t xml:space="preserve">대부분 있음</w:t>
            </w:r>
          </w:p>
        </w:tc>
        <w:tc>
          <w:tcPr/>
          <w:p>
            <w:pPr>
              <w:pStyle w:val="Compact"/>
            </w:pPr>
            <w:r>
              <w:t xml:space="preserve">SSM 을 쓰지만</w:t>
            </w:r>
            <w:r>
              <w:t xml:space="preserve"> </w:t>
            </w:r>
            <w:r>
              <w:rPr>
                <w:b/>
                <w:bCs/>
              </w:rPr>
              <w:t xml:space="preserve">자리가 다름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도메인 변환 자리의 RNN↔SSM 1:1 치환</w:t>
            </w:r>
          </w:p>
        </w:tc>
        <w:tc>
          <w:tcPr/>
          <w:p>
            <w:pPr>
              <w:pStyle w:val="Compact"/>
            </w:pPr>
            <w:r>
              <w:t xml:space="preserve">없음 (통제)</w:t>
            </w:r>
          </w:p>
        </w:tc>
        <w:tc>
          <w:tcPr/>
          <w:p>
            <w:pPr>
              <w:pStyle w:val="Compact"/>
            </w:pPr>
            <w:r>
              <w:t xml:space="preserve">우리가 아는 한 문헌에 없는 통제 비교를 채움</w:t>
            </w:r>
          </w:p>
        </w:tc>
      </w:tr>
    </w:tbl>
    <w:bookmarkEnd w:id="14"/>
    <w:bookmarkEnd w:id="15"/>
    <w:bookmarkStart w:id="24" w:name="방법-methods"/>
    <w:p>
      <w:pPr>
        <w:pStyle w:val="Heading2"/>
      </w:pPr>
      <w:r>
        <w:t xml:space="preserve">3. 방법 (Methods)</w:t>
      </w:r>
    </w:p>
    <w:bookmarkStart w:id="16" w:name="문제-정식화"/>
    <w:p>
      <w:pPr>
        <w:pStyle w:val="Heading3"/>
      </w:pPr>
      <w:r>
        <w:t xml:space="preserve">3.1 문제 정식화</w:t>
      </w:r>
    </w:p>
    <w:p>
      <w:pPr>
        <w:pStyle w:val="FirstParagraph"/>
      </w:pPr>
      <w:r>
        <w:t xml:space="preserve">C 개 코일의 fully-sampled k-space 를 y = {y_c}, 언더샘플링 마스크를 M 이라 하면 관측은</w:t>
      </w:r>
    </w:p>
    <w:p>
      <w:pPr>
        <w:pStyle w:val="SourceCode"/>
      </w:pPr>
      <w:r>
        <w:rPr>
          <w:rStyle w:val="VerbatimChar"/>
        </w:rPr>
        <w:t xml:space="preserve">ỹ_c = M ⊙ y_c ,   c = 1, …, C</w:t>
      </w:r>
    </w:p>
    <w:p>
      <w:pPr>
        <w:pStyle w:val="FirstParagraph"/>
      </w:pPr>
      <w:r>
        <w:t xml:space="preserve">이고, 목표는 관측 {ỹ_c}로부터 기준 영상 x*(root-sum-of-squares, RSS magnitude)를 복원하는</w:t>
      </w:r>
      <w:r>
        <w:t xml:space="preserve"> </w:t>
      </w:r>
      <w:r>
        <w:t xml:space="preserve">것이다. Unrolled 계열이 x̂ = argmin_x ‖M F x − ỹ‖² + R(x) 의 반복을 펼치는 것과 달리, 직접</w:t>
      </w:r>
      <w:r>
        <w:t xml:space="preserve"> </w:t>
      </w:r>
      <w:r>
        <w:t xml:space="preserve">도메인 변환 계열은 매핑</w:t>
      </w:r>
    </w:p>
    <w:p>
      <w:pPr>
        <w:pStyle w:val="SourceCode"/>
      </w:pPr>
      <w:r>
        <w:rPr>
          <w:rStyle w:val="VerbatimChar"/>
        </w:rPr>
        <w:t xml:space="preserve">x̂ = g_φ( concat( f_θ({ỹ_c}),  F⁻¹{ỹ_c} ) )</w:t>
      </w:r>
    </w:p>
    <w:p>
      <w:pPr>
        <w:pStyle w:val="FirstParagraph"/>
      </w:pPr>
      <w:r>
        <w:t xml:space="preserve">을 종단 학습한다. 여기서 f_θ 는 k-space 입력을 이미지 도메인 특징으로 변환하는</w:t>
      </w:r>
      <w:r>
        <w:t xml:space="preserve"> </w:t>
      </w:r>
      <w:r>
        <w:rPr>
          <w:b/>
          <w:bCs/>
        </w:rPr>
        <w:t xml:space="preserve">시퀀스 모델</w:t>
      </w:r>
      <w:r>
        <w:t xml:space="preserve"> </w:t>
      </w:r>
      <w:r>
        <w:t xml:space="preserve">(본 연구의 유일 변수: bi-GRU 또는 SS2D), F⁻¹{ỹ_c} 는 zero-filled(aliased) 코일 영상, g_φ 는</w:t>
      </w:r>
      <w:r>
        <w:t xml:space="preserve"> </w:t>
      </w:r>
      <w:r>
        <w:t xml:space="preserve">de-aliasing 후처리 U-Net 이다. f_θ 를 제외한 모든 것을 고정한다.</w:t>
      </w:r>
    </w:p>
    <w:bookmarkEnd w:id="16"/>
    <w:bookmarkStart w:id="17" w:name="공통-골격-순수-eter-net-vitdc-없음-fig.-1"/>
    <w:p>
      <w:pPr>
        <w:pStyle w:val="Heading3"/>
      </w:pPr>
      <w:r>
        <w:t xml:space="preserve">3.2 공통 골격 (순수 ETER-Net; ViT·DC 없음) — Fig. 1</w:t>
      </w:r>
    </w:p>
    <w:p>
      <w:pPr>
        <w:pStyle w:val="SourceCode"/>
      </w:pPr>
      <w:r>
        <w:rPr>
          <w:rStyle w:val="VerbatimChar"/>
        </w:rPr>
        <w:t xml:space="preserve">입력 1: aliased 코일영상  (B, 32, 384, 384)   # 16코일 × (실수부/허수부)</w:t>
      </w:r>
      <w:r>
        <w:br/>
      </w:r>
      <w:r>
        <w:rPr>
          <w:rStyle w:val="VerbatimChar"/>
        </w:rPr>
        <w:t xml:space="preserve">입력 2: k-space           (B, 32, 384, 384)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시퀀스 모델 f_θ = bi-GRU (수평+수직)  또는  SS2D    ← 유일한 변수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concat(시퀀스 출력, aliased 코일영상)                ← 2-way concat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후처리 U-Net g_φ (skip-connection, depth=5, wf=6)   # ~30M, 양 arm 공유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출력: magnitude 영상 (B, 1, 384, 384)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GRU arm</w:t>
      </w:r>
      <w:r>
        <w:t xml:space="preserve">: ETER-Net 원본 [1]의 양방향(수평+수직) GRU. 행/열 flatten-reshape 구조로 총</w:t>
      </w:r>
      <w:r>
        <w:t xml:space="preserve"> </w:t>
      </w:r>
      <w:r>
        <w:t xml:space="preserve">668M 파라미터.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SS2D arm (통제판)</w:t>
      </w:r>
      <w:r>
        <w:t xml:space="preserve">: 4방향 selective scan(SS2D [31]) 단일 블록. 출력 채널을 GRU arm 과</w:t>
      </w:r>
      <w:r>
        <w:t xml:space="preserve"> </w:t>
      </w:r>
      <w:r>
        <w:t xml:space="preserve">동일한 20으로 강제 정합해 용량 상한을 GRU 이하로 억제 — 총 31M(이 중 공유 U-Net 이 ~30M 로</w:t>
      </w:r>
      <w:r>
        <w:t xml:space="preserve"> </w:t>
      </w:r>
      <w:r>
        <w:t xml:space="preserve">지배적이고, SSM 자체는 ~1M).</w:t>
      </w:r>
    </w:p>
    <w:p>
      <w:pPr>
        <w:pStyle w:val="Compact"/>
        <w:numPr>
          <w:ilvl w:val="0"/>
          <w:numId w:val="1002"/>
        </w:numPr>
      </w:pPr>
      <w:r>
        <w:t xml:space="preserve">이 외</w:t>
      </w:r>
      <w:r>
        <w:t xml:space="preserve"> </w:t>
      </w:r>
      <w:r>
        <w:rPr>
          <w:b/>
          <w:bCs/>
        </w:rPr>
        <w:t xml:space="preserve">모든 것이 동일</w:t>
      </w:r>
      <w:r>
        <w:t xml:space="preserve">하다: 데이터로더·언더샘플링 마스크·손실·옵티마이저·스케줄·에폭·후처리</w:t>
      </w:r>
      <w:r>
        <w:t xml:space="preserve"> </w:t>
      </w:r>
      <w:r>
        <w:t xml:space="preserve">U-Net·랜덤 시드.</w:t>
      </w:r>
    </w:p>
    <w:bookmarkEnd w:id="17"/>
    <w:bookmarkStart w:id="18" w:name="강화-ss2d-통제-해제-변형-fig.-1b"/>
    <w:p>
      <w:pPr>
        <w:pStyle w:val="Heading3"/>
      </w:pPr>
      <w:r>
        <w:t xml:space="preserve">3.3 강화 SS2D (통제 해제 변형) — Fig. 1(b)</w:t>
      </w:r>
    </w:p>
    <w:p>
      <w:pPr>
        <w:pStyle w:val="FirstParagraph"/>
      </w:pPr>
      <w:r>
        <w:t xml:space="preserve">통제비교의 SS2D 는 공정성을 위해 의도적으로 최소 구성이다. 통제를 해제한 강화 변형은 세 가지를</w:t>
      </w:r>
      <w:r>
        <w:t xml:space="preserve"> </w:t>
      </w:r>
      <w:r>
        <w:t xml:space="preserve">복원/확장한다: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게이팅 복원</w:t>
      </w:r>
      <w:r>
        <w:t xml:space="preserve"> </w:t>
      </w:r>
      <w:r>
        <w:t xml:space="preserve">— 공식 Mamba [30]의</w:t>
      </w:r>
      <w:r>
        <w:t xml:space="preserve"> </w:t>
      </w:r>
      <w:r>
        <w:rPr>
          <w:rStyle w:val="VerbatimChar"/>
        </w:rPr>
        <w:t xml:space="preserve">y = y · SiLU(z)</w:t>
      </w:r>
      <w:r>
        <w:t xml:space="preserve"> </w:t>
      </w:r>
      <w:r>
        <w:t xml:space="preserve">게이트 분기(통제판에는 없음).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잔차 스택</w:t>
      </w:r>
      <w:r>
        <w:t xml:space="preserve"> </w:t>
      </w:r>
      <w:r>
        <w:t xml:space="preserve">— 채널 불변 SS2D 블록 × 3 (residual skip).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병목 해제</w:t>
      </w:r>
      <w:r>
        <w:t xml:space="preserve"> </w:t>
      </w:r>
      <w:r>
        <w:t xml:space="preserve">— 출력 채널 20→64, d_inner 128→256, d_state 16→32, dropout 0.05.</w:t>
      </w:r>
    </w:p>
    <w:p>
      <w:pPr>
        <w:pStyle w:val="FirstParagraph"/>
      </w:pPr>
      <w:r>
        <w:t xml:space="preserve">384² 풀해상도 4방향 스캔의 연산 병목은</w:t>
      </w:r>
      <w:r>
        <w:t xml:space="preserve"> </w:t>
      </w:r>
      <w:r>
        <w:rPr>
          <w:b/>
          <w:bCs/>
        </w:rPr>
        <w:t xml:space="preserve">fp16 selective scan</w:t>
      </w:r>
      <w:r>
        <w:t xml:space="preserve"> </w:t>
      </w:r>
      <w:r>
        <w:t xml:space="preserve">과</w:t>
      </w:r>
      <w:r>
        <w:t xml:space="preserve"> </w:t>
      </w:r>
      <w:r>
        <w:rPr>
          <w:b/>
          <w:bCs/>
        </w:rPr>
        <w:t xml:space="preserve">다운샘플 front-end(ds=3)</w:t>
      </w:r>
      <w:r>
        <w:t xml:space="preserve"> </w:t>
      </w:r>
      <w:r>
        <w:t xml:space="preserve">로 해결했다: stem 이 풀해상도 k-space 를 먼저 처리한 뒤 특징을 128² 로 낮춰 coarse scan 하고</w:t>
      </w:r>
      <w:r>
        <w:t xml:space="preserve"> </w:t>
      </w:r>
      <w:r>
        <w:t xml:space="preserve">bilinear 업샘플해 U-Net 에 전달한다(전역 문맥은 SSM, 풀해상도 디테일은 U-Net 이 분업). 그 결과</w:t>
      </w:r>
      <w:r>
        <w:t xml:space="preserve"> </w:t>
      </w:r>
      <w:r>
        <w:t xml:space="preserve">풀용량을 유지한 채 epoch 당 학습시간을 통제판과 비슷한 수준으로 눌러(2.84 vs 3.07 h/ep — 측정</w:t>
      </w:r>
      <w:r>
        <w:t xml:space="preserve"> </w:t>
      </w:r>
      <w:r>
        <w:t xml:space="preserve">정의·실행환경 주의는 §4.5 Table 5), 실험 기간 내에 epoch 50→80 연장이 가능했다. 총 파라미터</w:t>
      </w:r>
      <w:r>
        <w:t xml:space="preserve"> </w:t>
      </w:r>
      <w:r>
        <w:t xml:space="preserve">~33M(SSM 스택 ~2M). 학습 위생으로 Mamba 상태 파라미터</w:t>
      </w:r>
      <w:r>
        <w:t xml:space="preserve"> </w:t>
      </w:r>
      <w:r>
        <w:t xml:space="preserve">(</w:t>
      </w:r>
      <w:r>
        <w:rPr>
          <w:rStyle w:val="VerbatimChar"/>
        </w:rPr>
        <w:t xml:space="preserve">A_log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D</w:t>
      </w:r>
      <w:r>
        <w:t xml:space="preserve">)는 weight-decay 에서 제외했다.</w:t>
      </w:r>
    </w:p>
    <w:bookmarkEnd w:id="18"/>
    <w:bookmarkStart w:id="19" w:name="데이터셋과-언더샘플링-프로토콜"/>
    <w:p>
      <w:pPr>
        <w:pStyle w:val="Heading3"/>
      </w:pPr>
      <w:r>
        <w:t xml:space="preserve">3.4 데이터셋과 언더샘플링 프로토콜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fastMRI brain multicoil [19],</w:t>
            </w:r>
            <w:r>
              <w:t xml:space="preserve"> </w:t>
            </w:r>
            <w:r>
              <w:rPr>
                <w:b/>
                <w:bCs/>
              </w:rPr>
              <w:t xml:space="preserve">혼합 contrast</w:t>
            </w:r>
            <w:r>
              <w:t xml:space="preserve"> </w:t>
            </w:r>
            <w:r>
              <w:t xml:space="preserve">(AXT1/AXT1POST/AXT1PRE/AXT2/AXFLAIR)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규모</w:t>
            </w:r>
          </w:p>
        </w:tc>
        <w:tc>
          <w:tcPr/>
          <w:p>
            <w:pPr>
              <w:pStyle w:val="Compact"/>
            </w:pPr>
            <w:r>
              <w:t xml:space="preserve">NYU fastMRI 공식 brain multicoil 배포본의 확보 서브셋 — train 구획 4,108 파일 / 65,028 슬라이스(확보 4,110개 중</w:t>
            </w:r>
            <w:r>
              <w:t xml:space="preserve"> </w:t>
            </w:r>
            <w:r>
              <w:rPr>
                <w:rStyle w:val="VerbatimChar"/>
              </w:rPr>
              <w:t xml:space="preserve">reconstruction_rss</w:t>
            </w:r>
            <w:r>
              <w:t xml:space="preserve"> </w:t>
            </w:r>
            <w:r>
              <w:t xml:space="preserve">부재 2개 제외) · val 구획 464 파일 / 7,334 슬라이스(확보분 전부 사용, 제외 0). 공식 train/val 구획 분리를 그대로 따름(구획 간 교차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정답(GT)</w:t>
            </w:r>
          </w:p>
        </w:tc>
        <w:tc>
          <w:tcPr/>
          <w:p>
            <w:pPr>
              <w:pStyle w:val="Compact"/>
            </w:pPr>
            <w:r>
              <w:t xml:space="preserve">데이터셋 제공 RSS 재구성(</w:t>
            </w:r>
            <w:r>
              <w:rPr>
                <w:rStyle w:val="VerbatimChar"/>
              </w:rPr>
              <w:t xml:space="preserve">reconstruction_rss</w:t>
            </w:r>
            <w:r>
              <w:t xml:space="preserve">)을 384×384 center-crop/zero-pad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전처리</w:t>
            </w:r>
          </w:p>
        </w:tc>
        <w:tc>
          <w:tcPr/>
          <w:p>
            <w:pPr>
              <w:pStyle w:val="Compact"/>
            </w:pPr>
            <w:r>
              <w:t xml:space="preserve">full k-space → iFFT(ortho) → 이미지 도메인 384×384 crop/pad → 재-FFT 로 384² k-space 유도 (retrospective)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코일</w:t>
            </w:r>
          </w:p>
        </w:tc>
        <w:tc>
          <w:tcPr/>
          <w:p>
            <w:pPr>
              <w:pStyle w:val="Compact"/>
            </w:pPr>
            <w:r>
              <w:t xml:space="preserve">앞 16개 코일 사용(초과분 절단, 부족분 zero-fill) → 실/허수 분리 32채널 — 코일 압축(SCC/GCC) 대신 재현 단순성을 위한 선택(§5-(6))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언더샘플링</w:t>
            </w:r>
          </w:p>
        </w:tc>
        <w:tc>
          <w:tcPr/>
          <w:p>
            <w:pPr>
              <w:pStyle w:val="Compact"/>
            </w:pPr>
            <w:r>
              <w:t xml:space="preserve">R=4 equispaced Cartesian 1D 마스크, 중앙 ACS 8% (train 은 매 샘플 offset 랜덤, val 은 고정)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증강</w:t>
            </w:r>
          </w:p>
        </w:tc>
        <w:tc>
          <w:tcPr/>
          <w:p>
            <w:pPr>
              <w:pStyle w:val="Compact"/>
            </w:pPr>
            <w:r>
              <w:t xml:space="preserve">수평/수직 flip p=0.5 — flip 후 FFT 재계산으로 k-space 물리 정합 유지</w:t>
            </w:r>
          </w:p>
        </w:tc>
      </w:tr>
    </w:tbl>
    <w:bookmarkEnd w:id="19"/>
    <w:bookmarkStart w:id="20" w:name="손실-함수와-평가지표-brain-masked"/>
    <w:p>
      <w:pPr>
        <w:pStyle w:val="Heading3"/>
      </w:pPr>
      <w:r>
        <w:t xml:space="preserve">3.5 손실 함수와 평가지표 (brain-masked)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Brain mask</w:t>
      </w:r>
      <w:r>
        <w:t xml:space="preserve">: Otsu 임계 × 0.4 + 최대 연결성분(largest CC). 배경(영상의 절반 이상)이 지표를</w:t>
      </w:r>
      <w:r>
        <w:t xml:space="preserve"> </w:t>
      </w:r>
      <w:r>
        <w:t xml:space="preserve">부풀리는 것을 차단한다.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손실</w:t>
      </w:r>
      <w:r>
        <w:t xml:space="preserve">: masked L1 + (1 − SSIM).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평가 지표 정의</w:t>
      </w:r>
      <w:r>
        <w:t xml:space="preserve"> </w:t>
      </w:r>
      <w:r>
        <w:t xml:space="preserve">(전부 슬라이스 단위, 정답 y·재구성 x̂·마스크 m):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SSIM</w:t>
      </w:r>
      <w:r>
        <w:t xml:space="preserve">: skimage</w:t>
      </w:r>
      <w:r>
        <w:t xml:space="preserve"> </w:t>
      </w:r>
      <w:r>
        <w:rPr>
          <w:rStyle w:val="VerbatimChar"/>
        </w:rPr>
        <w:t xml:space="preserve">structural_similarity</w:t>
      </w:r>
      <w:r>
        <w:t xml:space="preserve"> </w:t>
      </w:r>
      <w:r>
        <w:t xml:space="preserve">를 전체 영상에서 계산(기본 윈도, data_range =</w:t>
      </w:r>
      <w:r>
        <w:t xml:space="preserve"> </w:t>
      </w:r>
      <w:r>
        <w:t xml:space="preserve">마스크 내부 y 의 max−min)한 뒤</w:t>
      </w:r>
      <w:r>
        <w:t xml:space="preserve"> </w:t>
      </w:r>
      <w:r>
        <w:rPr>
          <w:b/>
          <w:bCs/>
        </w:rPr>
        <w:t xml:space="preserve">SSIM map 을 마스크 픽셀에서만 평균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PSNR</w:t>
      </w:r>
      <w:r>
        <w:t xml:space="preserve"> </w:t>
      </w:r>
      <w:r>
        <w:t xml:space="preserve">= 20·log₁₀( max_m(y) / √MSE_m ), MSE_m = Σ((x̂−y)²·m)/Σm — peak 는 슬라이스별</w:t>
      </w:r>
      <w:r>
        <w:t xml:space="preserve"> </w:t>
      </w:r>
      <w:r>
        <w:t xml:space="preserve">마스크 내 최댓값.</w:t>
      </w:r>
      <w:r>
        <w:t xml:space="preserve"> </w:t>
      </w:r>
      <w:r>
        <w:rPr>
          <w:b/>
          <w:bCs/>
        </w:rPr>
        <w:t xml:space="preserve">NMSE</w:t>
      </w:r>
      <w:r>
        <w:t xml:space="preserve"> </w:t>
      </w:r>
      <w:r>
        <w:t xml:space="preserve">= Σ((x̂−y)²·m)/Σ(y²·m).</w:t>
      </w:r>
      <w:r>
        <w:t xml:space="preserve"> </w:t>
      </w:r>
      <w:r>
        <w:rPr>
          <w:b/>
          <w:bCs/>
        </w:rPr>
        <w:t xml:space="preserve">L1</w:t>
      </w:r>
      <w:r>
        <w:t xml:space="preserve"> </w:t>
      </w:r>
      <w:r>
        <w:t xml:space="preserve">= Σ(|x̂−y|·m)/Σm.</w:t>
      </w:r>
    </w:p>
    <w:p>
      <w:pPr>
        <w:pStyle w:val="Compact"/>
        <w:numPr>
          <w:ilvl w:val="1"/>
          <w:numId w:val="1005"/>
        </w:numPr>
      </w:pPr>
      <w:r>
        <w:t xml:space="preserve">모든 영상은 ×10⁶ 스케일된 RSS magnitude 기준 — 즉 표의 L1 8.88 은 원 신호 단위로</w:t>
      </w:r>
      <w:r>
        <w:t xml:space="preserve"> </w:t>
      </w:r>
      <w:r>
        <w:t xml:space="preserve">8.88×10⁻⁶ 에 해당한다.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본문·표의 모든 수치는 슬라이스 단위 통계로 통일</w:t>
      </w:r>
      <w:r>
        <w:t xml:space="preserve">한다(학습 로그의 배치 풀링 수치는 학습</w:t>
      </w:r>
      <w:r>
        <w:t xml:space="preserve"> </w:t>
      </w:r>
      <w:r>
        <w:t xml:space="preserve">곡선(Fig. 2) 재현용으로만 사용).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주 지표는 SSIM</w:t>
      </w:r>
      <w:r>
        <w:t xml:space="preserve">(fastMRI 챌린지 표준 [20,21]), 나머지는 병기한다. 본 지표는 뇌 영역</w:t>
      </w:r>
      <w:r>
        <w:t xml:space="preserve"> </w:t>
      </w:r>
      <w:r>
        <w:t xml:space="preserve">한정이므로, 배경을 포함하는 fastMRI 공식 프로토콜(320 crop·raw)의 리더보드/문헌 수치와는</w:t>
      </w:r>
      <w:r>
        <w:t xml:space="preserve"> </w:t>
      </w:r>
      <w:r>
        <w:t xml:space="preserve">좌표계가 달라 직접 대조하지 않는다. 한편 마스킹은 GRU 의 두개골 외부 아티팩트(§4.2)에 벌점을</w:t>
      </w:r>
      <w:r>
        <w:t xml:space="preserve"> </w:t>
      </w:r>
      <w:r>
        <w:t xml:space="preserve">주지 않으므로, 본 비교 맥락에서는</w:t>
      </w:r>
      <w:r>
        <w:t xml:space="preserve"> </w:t>
      </w:r>
      <w:r>
        <w:rPr>
          <w:b/>
          <w:bCs/>
        </w:rPr>
        <w:t xml:space="preserve">GRU 에 유리한 보수적 선택</w:t>
      </w:r>
      <w:r>
        <w:t xml:space="preserve">이다.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모델 선택</w:t>
      </w:r>
      <w:r>
        <w:t xml:space="preserve">: best checkpoint·조기 종료 기준으로는 SSIM·PSNR·NMSE 를 가중 합성한 내부</w:t>
      </w:r>
      <w:r>
        <w:t xml:space="preserve"> </w:t>
      </w:r>
      <w:r>
        <w:t xml:space="preserve">스칼라를 사용했다. 이 스칼라는 문헌 표준이 아니므로 방법 절의 이 한 줄로만 서술하며,</w:t>
      </w:r>
      <w:r>
        <w:t xml:space="preserve"> </w:t>
      </w:r>
      <w:r>
        <w:rPr>
          <w:b/>
          <w:bCs/>
        </w:rPr>
        <w:t xml:space="preserve">본</w:t>
      </w:r>
      <w:r>
        <w:rPr>
          <w:b/>
          <w:bCs/>
        </w:rPr>
        <w:t xml:space="preserve"> </w:t>
      </w:r>
      <w:r>
        <w:rPr>
          <w:b/>
          <w:bCs/>
        </w:rPr>
        <w:t xml:space="preserve">논문의 모든 결과 표·수치는 표준 지표로만 제시</w:t>
      </w:r>
      <w:r>
        <w:t xml:space="preserve">한다. 본 논문의 결론은 표준 지표 전부에서</w:t>
      </w:r>
      <w:r>
        <w:t xml:space="preserve"> </w:t>
      </w:r>
      <w:r>
        <w:t xml:space="preserve">성립한다(§4.1).</w:t>
      </w:r>
    </w:p>
    <w:bookmarkEnd w:id="20"/>
    <w:bookmarkStart w:id="21" w:name="학습-세부"/>
    <w:p>
      <w:pPr>
        <w:pStyle w:val="Heading3"/>
      </w:pPr>
      <w:r>
        <w:t xml:space="preserve">3.6 학습 세부</w:t>
      </w:r>
    </w:p>
    <w:p>
      <w:pPr>
        <w:pStyle w:val="FirstParagraph"/>
      </w:pPr>
      <w:r>
        <w:t xml:space="preserve">Adam(LR 2e-4), CosineAnnealingLR, AMP(fp16), gradient clipping 1.0, batch size 8. 통제비교</w:t>
      </w:r>
      <w:r>
        <w:t xml:space="preserve"> </w:t>
      </w:r>
      <w:r>
        <w:t xml:space="preserve">50 epoch / 강화판 80 epoch, 검증 매 2 epoch. 하드웨어는 NVIDIA TITAN RTX 24GB 단일 GPU. 구현은</w:t>
      </w:r>
      <w:r>
        <w:t xml:space="preserve"> </w:t>
      </w:r>
      <w:r>
        <w:t xml:space="preserve">PyTorch 2.3 + mamba_ssm 2.2(CUDA selective-scan 커널). 코드는 게재 시 GitHub 에 공개할 계획이다</w:t>
      </w:r>
      <w:r>
        <w:t xml:space="preserve"> </w:t>
      </w:r>
      <w:r>
        <w:t xml:space="preserve">(재현성, 자료집 §5-Methods 권고).</w:t>
      </w:r>
    </w:p>
    <w:bookmarkEnd w:id="21"/>
    <w:bookmarkStart w:id="22" w:name="기준선-baselines"/>
    <w:p>
      <w:pPr>
        <w:pStyle w:val="Heading3"/>
      </w:pPr>
      <w:r>
        <w:t xml:space="preserve">3.7 기준선 (baselines)</w:t>
      </w:r>
    </w:p>
    <w:p>
      <w:pPr>
        <w:pStyle w:val="FirstParagraph"/>
      </w:pPr>
      <w:r>
        <w:t xml:space="preserve">fastMRI</w:t>
      </w:r>
      <w:r>
        <w:t xml:space="preserve"> </w:t>
      </w:r>
      <w:r>
        <w:rPr>
          <w:b/>
          <w:bCs/>
        </w:rPr>
        <w:t xml:space="preserve">brain leaderboard 사전학습 U-Net·E2E-VarNet [11]</w:t>
      </w:r>
      <w:r>
        <w:t xml:space="preserve"> </w:t>
      </w:r>
      <w:r>
        <w:t xml:space="preserve">을 동일 검증 파이프라인(같은</w:t>
      </w:r>
      <w:r>
        <w:t xml:space="preserve"> </w:t>
      </w:r>
      <w:r>
        <w:t xml:space="preserve">슬라이스·R4 마스크·GT·brain mask)에서 추론 평가해 참고 기준선으로 제시한다. 두 모델의 출력</w:t>
      </w:r>
      <w:r>
        <w:t xml:space="preserve"> </w:t>
      </w:r>
      <w:r>
        <w:t xml:space="preserve">스케일은 자체 정규화 기준이므로 지표 계산 전 per-slice 최소제곱 스케일 정합을 적용한다(우리</w:t>
      </w:r>
      <w:r>
        <w:t xml:space="preserve"> </w:t>
      </w:r>
      <w:r>
        <w:t xml:space="preserve">모델은 α≈1). 단 leaderboard 가중치의 원 학습분포(전체 코일·native 해상도)와 본 전처리</w:t>
      </w:r>
      <w:r>
        <w:t xml:space="preserve"> </w:t>
      </w:r>
      <w:r>
        <w:t xml:space="preserve">(16코일·384² 재-FFT) 사이에 domain shift 가 있으므로 절대 우열 판정이 아닌</w:t>
      </w:r>
      <w:r>
        <w:t xml:space="preserve"> </w:t>
      </w:r>
      <w:r>
        <w:rPr>
          <w:b/>
          <w:bCs/>
        </w:rPr>
        <w:t xml:space="preserve">참고선</w:t>
      </w:r>
      <w:r>
        <w:t xml:space="preserve">으로</w:t>
      </w:r>
      <w:r>
        <w:t xml:space="preserve"> </w:t>
      </w:r>
      <w:r>
        <w:t xml:space="preserve">표기한다. (VarNet 의 감도 추정이 k-space ortho 스케일에서 발산하는 문제는 unit-max 정규화로</w:t>
      </w:r>
      <w:r>
        <w:t xml:space="preserve"> </w:t>
      </w:r>
      <w:r>
        <w:t xml:space="preserve">완화했으며, 잔여 non-finite 슬라이스는 제외하지 않고 개수를 보고한다.)</w:t>
      </w:r>
    </w:p>
    <w:bookmarkEnd w:id="22"/>
    <w:bookmarkStart w:id="23" w:name="통계-분석"/>
    <w:p>
      <w:pPr>
        <w:pStyle w:val="Heading3"/>
      </w:pPr>
      <w:r>
        <w:t xml:space="preserve">3.8 통계 분석</w:t>
      </w:r>
    </w:p>
    <w:p>
      <w:pPr>
        <w:pStyle w:val="FirstParagraph"/>
      </w:pPr>
      <w:r>
        <w:t xml:space="preserve">두 모델이 동일 슬라이스를 재구성하는</w:t>
      </w:r>
      <w:r>
        <w:t xml:space="preserve"> </w:t>
      </w:r>
      <w:r>
        <w:rPr>
          <w:b/>
          <w:bCs/>
        </w:rPr>
        <w:t xml:space="preserve">paired 설계</w:t>
      </w:r>
      <w:r>
        <w:t xml:space="preserve">다. 지표별 paired 차이에 Wilcoxon</w:t>
      </w:r>
      <w:r>
        <w:t xml:space="preserve"> </w:t>
      </w:r>
      <w:r>
        <w:t xml:space="preserve">signed-rank 검정을 적용하고, 효과크기로</w:t>
      </w:r>
      <w:r>
        <w:t xml:space="preserve"> </w:t>
      </w:r>
      <w:r>
        <w:rPr>
          <w:b/>
          <w:bCs/>
        </w:rPr>
        <w:t xml:space="preserve">우위 슬라이스 비율</w:t>
      </w:r>
      <w:r>
        <w:t xml:space="preserve">(proportion of slices favoring;</w:t>
      </w:r>
      <w:r>
        <w:t xml:space="preserve"> </w:t>
      </w:r>
      <w:r>
        <w:t xml:space="preserve">통계학의 probabilistic index [46]에 해당, 임상시험의 win-ratio 계열 [47]과 동족)을 함께</w:t>
      </w:r>
      <w:r>
        <w:t xml:space="preserve"> </w:t>
      </w:r>
      <w:r>
        <w:t xml:space="preserve">보고한다. 영어 원고 표기 예:</w:t>
      </w:r>
      <w:r>
        <w:t xml:space="preserve"> </w:t>
      </w:r>
      <w:r>
        <w:rPr>
          <w:i/>
          <w:iCs/>
        </w:rPr>
        <w:t xml:space="preserve">“SS2D achieved higher SSIM in 78.2% of slices (5,737/7,334;</w:t>
      </w:r>
      <w:r>
        <w:rPr>
          <w:i/>
          <w:iCs/>
        </w:rPr>
        <w:t xml:space="preserve"> </w:t>
      </w:r>
      <w:r>
        <w:rPr>
          <w:i/>
          <w:iCs/>
        </w:rPr>
        <w:t xml:space="preserve">Wilcoxon signed-rank test, p &lt; 0.001).”</w:t>
      </w:r>
      <w:r>
        <w:t xml:space="preserve"> </w:t>
      </w:r>
      <w:r>
        <w:t xml:space="preserve">p 값은 저널 관례에 따라 p&lt;0.001 로 표기한다(원값은</w:t>
      </w:r>
      <w:r>
        <w:t xml:space="preserve"> </w:t>
      </w:r>
      <w:r>
        <w:t xml:space="preserve">저장소 산출물에 보존). 검정은 양측, 유의수준 0.05 다.</w:t>
      </w:r>
      <w:r>
        <w:t xml:space="preserve"> </w:t>
      </w:r>
      <w:r>
        <w:rPr>
          <w:b/>
          <w:bCs/>
        </w:rPr>
        <w:t xml:space="preserve">같은 볼륨의 슬라이스들은 독립이 아니므로</w:t>
      </w:r>
      <w:r>
        <w:rPr>
          <w:b/>
          <w:bCs/>
        </w:rPr>
        <w:t xml:space="preserve"> </w:t>
      </w:r>
      <w:r>
        <w:rPr>
          <w:b/>
          <w:bCs/>
        </w:rPr>
        <w:t xml:space="preserve">(클러스터 구조), 슬라이스 단위 분석과 볼륨 단위 분석을 병행한다</w:t>
      </w:r>
      <w:r>
        <w:t xml:space="preserve">: 볼륨별 평균 paired 차이에</w:t>
      </w:r>
      <w:r>
        <w:t xml:space="preserve"> </w:t>
      </w:r>
      <w:r>
        <w:t xml:space="preserve">대한 Wilcoxon signed-rank(n=464)와 볼륨 단위 우위 비율을 함께 보고하고, 슬라이스 단위 우위</w:t>
      </w:r>
      <w:r>
        <w:t xml:space="preserve"> </w:t>
      </w:r>
      <w:r>
        <w:t xml:space="preserve">비율과 평균 차이의 95% CI 는 볼륨 클러스터 부트스트랩(2,000회 재표집)으로 구한다. 4개 지표는</w:t>
      </w:r>
      <w:r>
        <w:t xml:space="preserve"> </w:t>
      </w:r>
      <w:r>
        <w:t xml:space="preserve">상관이 높아 다중비교 보정(Bonferroni ×4)을 적용해도 본문의 모든 유의성 결론은 불변이다.</w:t>
      </w:r>
    </w:p>
    <w:bookmarkEnd w:id="23"/>
    <w:bookmarkEnd w:id="24"/>
    <w:bookmarkStart w:id="30" w:name="결과-results"/>
    <w:p>
      <w:pPr>
        <w:pStyle w:val="Heading2"/>
      </w:pPr>
      <w:r>
        <w:t xml:space="preserve">4. 결과 (Results)</w:t>
      </w:r>
    </w:p>
    <w:bookmarkStart w:id="25" w:name="통제-비교-ss2d-의-일관-우위-table-1-2-fig.-2"/>
    <w:p>
      <w:pPr>
        <w:pStyle w:val="Heading3"/>
      </w:pPr>
      <w:r>
        <w:t xml:space="preserve">4.1 통제 비교 — SS2D 의 일관 우위 (Table 1, 2; Fig. 2)</w:t>
      </w:r>
    </w:p>
    <w:p>
      <w:pPr>
        <w:pStyle w:val="FirstParagraph"/>
      </w:pPr>
      <w:r>
        <w:rPr>
          <w:b/>
          <w:bCs/>
        </w:rPr>
        <w:t xml:space="preserve">Table 1. Best checkpoint 기준 (val 전체 7,334 슬라이스, brain-masked, 슬라이스 단위 평균).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best epoch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PSNR (dB)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L1 (×10⁻⁶)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SS2D (통제판)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48/50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0.9140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33.90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0.00438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8.883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50/50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668M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Matched-epoch 전 구간 우위(wire-to-wire)</w:t>
      </w:r>
      <w:r>
        <w:t xml:space="preserve">: 25개 검증 지점(ep2~50)에서 SS2D 가 SSIM 기준 전</w:t>
      </w:r>
      <w:r>
        <w:t xml:space="preserve"> </w:t>
      </w:r>
      <w:r>
        <w:t xml:space="preserve">지점 ≥ GRU(Δ +0.0000~+0.0055; 동률은 ep14 1지점뿐), PSNR 기준 전 지점 우위였다. ViT</w:t>
      </w:r>
      <w:r>
        <w:t xml:space="preserve"> </w:t>
      </w:r>
      <w:r>
        <w:t xml:space="preserve">하이브리드 선행 실험에서 관찰됐던 후반 역전(crossover)은 없었다. (Fig. 2 — 단일 시드의 단일</w:t>
      </w:r>
      <w:r>
        <w:t xml:space="preserve"> </w:t>
      </w:r>
      <w:r>
        <w:t xml:space="preserve">궤적임을 캡션에 명시; §5-(6))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Per-slice paired 검증</w:t>
      </w:r>
      <w:r>
        <w:t xml:space="preserve"> </w:t>
      </w:r>
      <w:r>
        <w:t xml:space="preserve">(val 7,334 슬라이스 전수, Wilcoxon signed-rank; 차이 분포는 Fig. 4a):</w:t>
      </w:r>
    </w:p>
    <w:p>
      <w:pPr>
        <w:pStyle w:val="FirstParagraph"/>
      </w:pPr>
      <w:r>
        <w:rPr>
          <w:b/>
          <w:bCs/>
        </w:rPr>
        <w:t xml:space="preserve">Table 2. Per-slice paired 비교</w:t>
      </w:r>
      <w:r>
        <w:t xml:space="preserve"> </w:t>
      </w:r>
      <w:r>
        <w:t xml:space="preserve">(Δ 는 항상 양수 = SS2D 우위 방향, NMSE/L1 부호 반전 —</w:t>
      </w:r>
      <w:r>
        <w:t xml:space="preserve"> </w:t>
      </w:r>
      <w:r>
        <w:t xml:space="preserve">Fig. 4 규약과 동일. CI 는 볼륨 클러스터 부트스트랩 2,000회, §3.8).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GRU mean±std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SS2D mean±std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중앙값 (IQR)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우위 슬라이스 [95% CI]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우위 볼륨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p(볼륨, n=464)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0.9126±0.0894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0.9140±0.0890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+0.0013 (+0.0002, +0.0025)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78.2%</w:t>
            </w:r>
            <w:r>
              <w:t xml:space="preserve"> </w:t>
            </w:r>
            <w:r>
              <w:t xml:space="preserve">[76.8, 79.7]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94.8%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PSNR (dB)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33.78±2.59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33.90±2.63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+0.12 (−0.01, +0.26)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73.8%</w:t>
            </w:r>
            <w:r>
              <w:t xml:space="preserve"> </w:t>
            </w:r>
            <w:r>
              <w:t xml:space="preserve">[72.1, 75.5]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89.9%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0.00449±0.00530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0.00438±0.00527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+8.9e-5 (−0.6e-5, +2.1e-4)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73.8%</w:t>
            </w:r>
            <w:r>
              <w:t xml:space="preserve"> </w:t>
            </w:r>
            <w:r>
              <w:t xml:space="preserve">[72.0, 75.5]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90.1%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(×10⁻⁶)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9.00±3.05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8.88±3.05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+0.12 (+0.005, +0.24)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76.1%</w:t>
            </w:r>
            <w:r>
              <w:t xml:space="preserve"> </w:t>
            </w:r>
            <w:r>
              <w:t xml:space="preserve">[74.4, 77.8]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90.5%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&lt;0.001</w:t>
            </w:r>
          </w:p>
        </w:tc>
      </w:tr>
    </w:tbl>
    <w:p>
      <w:pPr>
        <w:pStyle w:val="BodyText"/>
      </w:pPr>
      <w:r>
        <w:t xml:space="preserve">즉 aggregate 우위가 소수 슬라이스·소수 볼륨에 의한 것이 아니라</w:t>
      </w:r>
      <w:r>
        <w:t xml:space="preserve"> </w:t>
      </w:r>
      <w:r>
        <w:rPr>
          <w:b/>
          <w:bCs/>
        </w:rPr>
        <w:t xml:space="preserve">대다수 슬라이스(74~78%)와</w:t>
      </w:r>
      <w:r>
        <w:rPr>
          <w:b/>
          <w:bCs/>
        </w:rPr>
        <w:t xml:space="preserve"> </w:t>
      </w:r>
      <w:r>
        <w:rPr>
          <w:b/>
          <w:bCs/>
        </w:rPr>
        <w:t xml:space="preserve">압도적 다수 볼륨(90~95%)에서 일관</w:t>
      </w:r>
      <w:r>
        <w:t xml:space="preserve">된다. 슬라이스 평균 Δ 의 클러스터 부트스트랩 95% CI 도 4지표</w:t>
      </w:r>
      <w:r>
        <w:t xml:space="preserve"> </w:t>
      </w:r>
      <w:r>
        <w:t xml:space="preserve">전부 0 을 배제한다(예: ΔSSIM +0.0014 [+0.0013, +0.0015]). contrast 서브그룹별 일관성은 부록 C</w:t>
      </w:r>
      <w:r>
        <w:t xml:space="preserve"> </w:t>
      </w:r>
      <w:r>
        <w:t xml:space="preserve">Table S1(5개 contrast 전부에서 모든 지표 우위 비율 ≥68.7%).</w:t>
      </w:r>
    </w:p>
    <w:bookmarkEnd w:id="25"/>
    <w:bookmarkStart w:id="26" w:name="정성-비교-gru-의-배경-ringing-fig.-3"/>
    <w:p>
      <w:pPr>
        <w:pStyle w:val="Heading3"/>
      </w:pPr>
      <w:r>
        <w:t xml:space="preserve">4.2 정성 비교 — GRU 의 배경 ringing (Fig. 3)</w:t>
      </w:r>
    </w:p>
    <w:p>
      <w:pPr>
        <w:pStyle w:val="FirstParagraph"/>
      </w:pPr>
      <w:r>
        <w:t xml:space="preserve">4-way 시각화(GT / 사전학습 U-Net 참고 기준선(§3.7) / GRU / SS2D)에서</w:t>
      </w:r>
      <w:r>
        <w:t xml:space="preserve"> </w:t>
      </w:r>
      <w:r>
        <w:rPr>
          <w:b/>
          <w:bCs/>
        </w:rPr>
        <w:t xml:space="preserve">GRU 는 두개골 바깥</w:t>
      </w:r>
      <w:r>
        <w:rPr>
          <w:b/>
          <w:bCs/>
        </w:rPr>
        <w:t xml:space="preserve"> </w:t>
      </w:r>
      <w:r>
        <w:rPr>
          <w:b/>
          <w:bCs/>
        </w:rPr>
        <w:t xml:space="preserve">배경에 반복적 ringing/줄무늬 아티팩트</w:t>
      </w:r>
      <w:r>
        <w:t xml:space="preserve">를 보이는 반면 SS2D 의 해당 영역은 깨끗했다(검토한</w:t>
      </w:r>
      <w:r>
        <w:t xml:space="preserve"> </w:t>
      </w:r>
      <w:r>
        <w:t xml:space="preserve">시각화 슬라이스에서 일관되게 관찰 — 검토 슬라이스 수 명시와 마스크 외부 잔차의 정량화는 보완</w:t>
      </w:r>
      <w:r>
        <w:t xml:space="preserve"> </w:t>
      </w:r>
      <w:r>
        <w:t xml:space="preserve">예정 ✎부록 D P1-5). brain-mask 밖이라 정량 지표에는 반영되지 않는 순수 정성적 차이로(§3.5 의</w:t>
      </w:r>
      <w:r>
        <w:t xml:space="preserve"> </w:t>
      </w:r>
      <w:r>
        <w:t xml:space="preserve">보수적 마스킹 논점 참조), GRU 재구성이 관심영역 밖에서 덜 안정적임을 시사한다.</w:t>
      </w:r>
    </w:p>
    <w:bookmarkEnd w:id="26"/>
    <w:bookmarkStart w:id="27" w:name="강화-ss2d-상한-탐색-table-3-fig.-2-4"/>
    <w:p>
      <w:pPr>
        <w:pStyle w:val="Heading3"/>
      </w:pPr>
      <w:r>
        <w:t xml:space="preserve">4.3 강화 SS2D — 상한 탐색 (Table 3; Fig. 2, 4)</w:t>
      </w:r>
    </w:p>
    <w:p>
      <w:pPr>
        <w:pStyle w:val="FirstParagraph"/>
      </w:pPr>
      <w:r>
        <w:rPr>
          <w:b/>
          <w:bCs/>
        </w:rPr>
        <w:t xml:space="preserve">Table 3. 강화 SS2D vs 통제판 (val 전체 7,334 슬라이스, brain-masked, 슬라이스 단위 평균).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SSIM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PSNR (dB)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L1 (×10⁻⁶)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강화 SS2D (best ep78/80)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0.9145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33.92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8.879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SS2D 통제판 (best ep48/50)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 (best ep50/50)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9.002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Per-slice 우위 슬라이스 비율: vs 통제판 SS2D</w:t>
      </w:r>
      <w:r>
        <w:t xml:space="preserve"> </w:t>
      </w:r>
      <w:r>
        <w:rPr>
          <w:b/>
          <w:bCs/>
        </w:rPr>
        <w:t xml:space="preserve">54~56%</w:t>
      </w:r>
      <w:r>
        <w:t xml:space="preserve">(4지표, 클러스터 부트스트랩 95% CI</w:t>
      </w:r>
      <w:r>
        <w:t xml:space="preserve"> </w:t>
      </w:r>
      <w:r>
        <w:t xml:space="preserve">하한 52.5%), vs GRU</w:t>
      </w:r>
      <w:r>
        <w:t xml:space="preserve"> </w:t>
      </w:r>
      <w:r>
        <w:rPr>
          <w:b/>
          <w:bCs/>
        </w:rPr>
        <w:t xml:space="preserve">78~82%</w:t>
      </w:r>
      <w:r>
        <w:t xml:space="preserve">(완승). 볼륨 단위로도 4지표 전부 유의하다(우위 볼륨 55.0~66.4%,</w:t>
      </w:r>
      <w:r>
        <w:t xml:space="preserve"> </w:t>
      </w:r>
      <w:r>
        <w:t xml:space="preserve">Wilcoxon n=464, 최대 p=0.002). 차이 분포는 Fig. 4b.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이득의 크기는 작고, 지표·서브그룹에 따라 균일하지 않다</w:t>
      </w:r>
      <w:r>
        <w:t xml:space="preserve">: 평균 차이의 95% CI 가 0 을</w:t>
      </w:r>
      <w:r>
        <w:t xml:space="preserve"> </w:t>
      </w:r>
      <w:r>
        <w:t xml:space="preserve">배제하는 것은 SSIM 뿐이고(ΔSSIM +0.0005 [+0.0003, +0.0006]), PSNR·L1 의 평균 차이는 CI 가</w:t>
      </w:r>
      <w:r>
        <w:t xml:space="preserve"> </w:t>
      </w:r>
      <w:r>
        <w:t xml:space="preserve">0 을 포함하며, NMSE 는 평균 기준 사실상 동률이다(Δ −1.0×10⁻⁵ — Table 3 에서 통제판이 근소</w:t>
      </w:r>
      <w:r>
        <w:t xml:space="preserve"> </w:t>
      </w:r>
      <w:r>
        <w:t xml:space="preserve">우세) — 순위 기반(중앙값·우위 비율·Wilcoxon)으로는 4지표 전부 강화판 우위. contrast</w:t>
      </w:r>
      <w:r>
        <w:t xml:space="preserve"> </w:t>
      </w:r>
      <w:r>
        <w:t xml:space="preserve">서브그룹에서도 SSIM 우위 비율이 AXFLAIR 67.8% ~ AXT1 48.2%(역전)로 불균일하다(부록 C</w:t>
      </w:r>
      <w:r>
        <w:t xml:space="preserve"> </w:t>
      </w:r>
      <w:r>
        <w:t xml:space="preserve">Table S1).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정직한 해석</w:t>
      </w:r>
      <w:r>
        <w:t xml:space="preserve">: matched-ep50 시점 강화판 SSIM 은 0.9130 으로 통제판 best(0.9140)에 미달하며,</w:t>
      </w:r>
      <w:r>
        <w:t xml:space="preserve"> </w:t>
      </w:r>
      <w:r>
        <w:t xml:space="preserve">통제판 best 에 도달한 것은 연장 구간의 ep64(동률)~ep66(상회)이다. 즉</w:t>
      </w:r>
      <w:r>
        <w:t xml:space="preserve"> </w:t>
      </w:r>
      <w:r>
        <w:t xml:space="preserve">“같은 학습량에서 더</w:t>
      </w:r>
      <w:r>
        <w:t xml:space="preserve"> </w:t>
      </w:r>
      <w:r>
        <w:t xml:space="preserve">좋다”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“더 긴 스케줄(80ep)을 소화해 최종 품질을 근소하게 넘었다”</w:t>
      </w:r>
      <w:r>
        <w:t xml:space="preserve">가 정확한 서사다</w:t>
      </w:r>
      <w:r>
        <w:t xml:space="preserve"> </w:t>
      </w:r>
      <w:r>
        <w:t xml:space="preserve">(best 도달 wall-clock 강화판 ≈187 h(ep66×2.84) &gt; 통제판 ≈147 h(ep48×3.07); h/ep 측정 정의는</w:t>
      </w:r>
      <w:r>
        <w:t xml:space="preserve"> </w:t>
      </w:r>
      <w:r>
        <w:t xml:space="preserve">§4.5). 아키텍처 강화 자체의 순수 이득은 근소하다.</w:t>
      </w:r>
    </w:p>
    <w:p>
      <w:pPr>
        <w:pStyle w:val="Compact"/>
        <w:numPr>
          <w:ilvl w:val="0"/>
          <w:numId w:val="1007"/>
        </w:numPr>
      </w:pPr>
      <w:r>
        <w:t xml:space="preserve">Coarse-scan(ds=3) 다운샘플은 품질을 해치지 않았다: ep40 시점 열위였다가 후반 cosine anneal</w:t>
      </w:r>
      <w:r>
        <w:t xml:space="preserve"> </w:t>
      </w:r>
      <w:r>
        <w:t xml:space="preserve">구간에서 역전, 최종 상회했다.</w:t>
      </w:r>
    </w:p>
    <w:bookmarkEnd w:id="27"/>
    <w:bookmarkStart w:id="28" w:name="기준선-비교-u-net-e2e-varnet-결과-삽입-예정"/>
    <w:p>
      <w:pPr>
        <w:pStyle w:val="Heading3"/>
      </w:pPr>
      <w:r>
        <w:t xml:space="preserve">4.4 기준선 비교 — U-Net / E2E-VarNet</w:t>
      </w:r>
      <w:r>
        <w:t xml:space="preserve"> </w:t>
      </w:r>
      <w:r>
        <w:rPr>
          <w:b/>
          <w:bCs/>
        </w:rPr>
        <w:t xml:space="preserve">[결과 삽입 예정]</w:t>
      </w:r>
    </w:p>
    <w:p>
      <w:pPr>
        <w:pStyle w:val="FirstParagraph"/>
      </w:pPr>
      <w:r>
        <w:t xml:space="preserve">§3.7 프로토콜로 전체 val 7,334 슬라이스에서 사전학습 U-Net·E2E-VarNet [11]을 추론 평가한 결과</w:t>
      </w:r>
      <w:r>
        <w:t xml:space="preserve"> </w:t>
      </w:r>
      <w:r>
        <w:t xml:space="preserve">(표준 4지표 mean±std + 본 모델들과의 우위 슬라이스 비율)를</w:t>
      </w:r>
      <w:r>
        <w:t xml:space="preserve"> </w:t>
      </w:r>
      <w:r>
        <w:rPr>
          <w:b/>
          <w:bCs/>
        </w:rPr>
        <w:t xml:space="preserve">Table 4</w:t>
      </w:r>
      <w:r>
        <w:t xml:space="preserve"> </w:t>
      </w:r>
      <w:r>
        <w:t xml:space="preserve">로 여기에 삽입한다.</w:t>
      </w:r>
      <w:r>
        <w:t xml:space="preserve"> </w:t>
      </w:r>
      <w:r>
        <w:rPr>
          <w:b/>
          <w:bCs/>
        </w:rPr>
        <w:t xml:space="preserve">[스크립트 준비 완료: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v8_eter_pure/eval_paired_baselines.py</w:t>
      </w:r>
      <w:r>
        <w:rPr>
          <w:b/>
          <w:bCs/>
        </w:rPr>
        <w:t xml:space="preserve"> </w:t>
      </w:r>
      <w:r>
        <w:rPr>
          <w:b/>
          <w:bCs/>
        </w:rPr>
        <w:t xml:space="preserve">— radapt 학습(GPU 점유, ~08-25</w:t>
      </w:r>
      <w:r>
        <w:rPr>
          <w:b/>
          <w:bCs/>
        </w:rPr>
        <w:t xml:space="preserve"> </w:t>
      </w:r>
      <w:r>
        <w:rPr>
          <w:b/>
          <w:bCs/>
        </w:rPr>
        <w:t xml:space="preserve">완주 예상) 종료 후 실행.]</w:t>
      </w:r>
    </w:p>
    <w:bookmarkEnd w:id="28"/>
    <w:bookmarkStart w:id="29" w:name="효율-비교-table-5"/>
    <w:p>
      <w:pPr>
        <w:pStyle w:val="Heading3"/>
      </w:pPr>
      <w:r>
        <w:t xml:space="preserve">4.5 효율 비교 (Table 5)</w:t>
      </w:r>
    </w:p>
    <w:p>
      <w:pPr>
        <w:pStyle w:val="FirstParagraph"/>
      </w:pPr>
      <w:r>
        <w:rPr>
          <w:b/>
          <w:bCs/>
        </w:rPr>
        <w:t xml:space="preserve">Table 5. 파라미터·시간 효율.</w:t>
      </w:r>
      <w:r>
        <w:t xml:space="preserve"> </w:t>
      </w:r>
      <w:r>
        <w:t xml:space="preserve">학습 h/ep 는 5-epoch 체크포인트 저장 간격의 중앙값(검증 포함</w:t>
      </w:r>
      <w:r>
        <w:t xml:space="preserve"> </w:t>
      </w:r>
      <w:r>
        <w:t xml:space="preserve">wall-clock, 재시작·정전으로 인한 outlier 구간 제외)으로 산출했다.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params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학습 h/ep (검증 포함)†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추론 ms/slice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peak VRAM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668M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✎측정 예정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SS2D 통제판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✎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강화 SS2D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~33M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✎</w:t>
            </w:r>
          </w:p>
        </w:tc>
      </w:tr>
    </w:tbl>
    <w:p>
      <w:pPr>
        <w:pStyle w:val="BodyText"/>
      </w:pPr>
      <w:r>
        <w:t xml:space="preserve">† v8 두 arm(GRU/SS2D 통제판)은 동일 실행환경에서 학습되어 상호 비교 가능하다 —</w:t>
      </w:r>
      <w:r>
        <w:t xml:space="preserve"> </w:t>
      </w:r>
      <w:r>
        <w:rPr>
          <w:b/>
          <w:bCs/>
        </w:rPr>
        <w:t xml:space="preserve">epoch 당</w:t>
      </w:r>
      <w:r>
        <w:rPr>
          <w:b/>
          <w:bCs/>
        </w:rPr>
        <w:t xml:space="preserve"> </w:t>
      </w:r>
      <w:r>
        <w:rPr>
          <w:b/>
          <w:bCs/>
        </w:rPr>
        <w:t xml:space="preserve">학습시간은 GRU 가 더 빠르다</w:t>
      </w:r>
      <w:r>
        <w:t xml:space="preserve">(순차 RNN 이지만 cuDNN 최적화 이점). 본 논문의 효율 주장은</w:t>
      </w:r>
      <w:r>
        <w:t xml:space="preserve"> </w:t>
      </w:r>
      <w:r>
        <w:t xml:space="preserve">학습 속도가 아니라</w:t>
      </w:r>
      <w:r>
        <w:t xml:space="preserve"> </w:t>
      </w:r>
      <w:r>
        <w:rPr>
          <w:b/>
          <w:bCs/>
        </w:rPr>
        <w:t xml:space="preserve">파라미터(21×)와 동등 이상 품질</w:t>
      </w:r>
      <w:r>
        <w:t xml:space="preserve">에 있다.</w:t>
      </w:r>
      <w:r>
        <w:t xml:space="preserve"> </w:t>
      </w:r>
      <w:r>
        <w:t xml:space="preserve">‡ 강화판은 v8 완주 후 컨테이너/데이터로더 환경 개선을 거쳐 학습되어, v8 과의 wall-clock 직접</w:t>
      </w:r>
      <w:r>
        <w:t xml:space="preserve"> </w:t>
      </w:r>
      <w:r>
        <w:t xml:space="preserve">비교에는 환경 차이가 섞여 있다(명목 2.84 &lt; 3.07 이나 이 차이의 해석에는 주의). 추론</w:t>
      </w:r>
      <w:r>
        <w:t xml:space="preserve"> </w:t>
      </w:r>
      <w:r>
        <w:t xml:space="preserve">ms/slice·VRAM 은 radapt 완주 후 측정해 채운다(✎부록 D P1-3).</w:t>
      </w:r>
    </w:p>
    <w:bookmarkEnd w:id="29"/>
    <w:bookmarkEnd w:id="30"/>
    <w:bookmarkStart w:id="31" w:name="고찰-discussion"/>
    <w:p>
      <w:pPr>
        <w:pStyle w:val="Heading2"/>
      </w:pPr>
      <w:r>
        <w:t xml:space="preserve">5. 고찰 (Discussion)</w:t>
      </w:r>
    </w:p>
    <w:p>
      <w:pPr>
        <w:pStyle w:val="FirstParagraph"/>
      </w:pPr>
      <w:r>
        <w:rPr>
          <w:b/>
          <w:bCs/>
        </w:rPr>
        <w:t xml:space="preserve">(1) DC-crutch 가설의 반박.</w:t>
      </w:r>
      <w:r>
        <w:t xml:space="preserve"> </w:t>
      </w:r>
      <w:r>
        <w:t xml:space="preserve">ViT 하이브리드 선행 비교의 dead-heat 는</w:t>
      </w:r>
      <w:r>
        <w:t xml:space="preserve"> </w:t>
      </w:r>
      <w:r>
        <w:t xml:space="preserve">“SS2D 의 성능은 DC</w:t>
      </w:r>
      <w:r>
        <w:t xml:space="preserve"> </w:t>
      </w:r>
      <w:r>
        <w:t xml:space="preserve">덕분”</w:t>
      </w:r>
      <w:r>
        <w:t xml:space="preserve">이라는 해석을 허용했다. 그러나 DC 를 완전히 제거한 본 통제 세팅에서 SS2D 는 오히려 더</w:t>
      </w:r>
      <w:r>
        <w:t xml:space="preserve"> </w:t>
      </w:r>
      <w:r>
        <w:t xml:space="preserve">확실하게 이겼다. Mamba 의 이득은 DC 와 무관한 시퀀스 모델링 능력 자체에서 나온다.</w:t>
      </w:r>
    </w:p>
    <w:p>
      <w:pPr>
        <w:pStyle w:val="BodyText"/>
      </w:pPr>
      <w:r>
        <w:rPr>
          <w:b/>
          <w:bCs/>
        </w:rPr>
        <w:t xml:space="preserve">(2) 파라미터 효율의 해석.</w:t>
      </w:r>
      <w:r>
        <w:t xml:space="preserve"> </w:t>
      </w:r>
      <w:r>
        <w:t xml:space="preserve">668M 의 GRU 를 31M 모델이 이긴다(21×↓). 도메인 변환 자리 RNN 의</w:t>
      </w:r>
      <w:r>
        <w:t xml:space="preserve"> </w:t>
      </w:r>
      <w:r>
        <w:t xml:space="preserve">flatten-reshape 구조가 비효율의 근원이며, SSM 은 같은 자리를 선형 복잡도·저용량으로 대체한다.</w:t>
      </w:r>
      <w:r>
        <w:t xml:space="preserve"> </w:t>
      </w:r>
      <w:r>
        <w:t xml:space="preserve">이는 AUTOMAP [17]→ETER-Net [1]이 밟았던</w:t>
      </w:r>
      <w:r>
        <w:t xml:space="preserve"> </w:t>
      </w:r>
      <w:r>
        <w:t xml:space="preserve">“같은 기능, 더 효율적인 모듈로”</w:t>
      </w:r>
      <w:r>
        <w:t xml:space="preserve"> </w:t>
      </w:r>
      <w:r>
        <w:t xml:space="preserve">궤적의 다음 단계로 읽을</w:t>
      </w:r>
      <w:r>
        <w:t xml:space="preserve"> </w:t>
      </w:r>
      <w:r>
        <w:t xml:space="preserve">수 있다.</w:t>
      </w:r>
    </w:p>
    <w:p>
      <w:pPr>
        <w:pStyle w:val="BodyText"/>
      </w:pPr>
      <w:r>
        <w:rPr>
          <w:b/>
          <w:bCs/>
        </w:rPr>
        <w:t xml:space="preserve">(3) DC 축을 주 비교에서 제외한 근거.</w:t>
      </w:r>
      <w:r>
        <w:t xml:space="preserve"> </w:t>
      </w:r>
      <w:r>
        <w:t xml:space="preserve">(a) 원 논문 [1]에 DC 가 없고, (b) 문헌의 DC 는 unrolled</w:t>
      </w:r>
      <w:r>
        <w:t xml:space="preserve"> </w:t>
      </w:r>
      <w:r>
        <w:t xml:space="preserve">반복에 interleave 되는 구조 [8–11,13–16]로, 본 골격의 종단 single soft-DC 와 다르며, (c) 내부</w:t>
      </w:r>
      <w:r>
        <w:t xml:space="preserve"> </w:t>
      </w:r>
      <w:r>
        <w:t xml:space="preserve">실험에서 종단 soft-DC 는 fp16 학습 불안정(gradient overflow)을 유발했고 GRU/SS2D 를 유의미하게</w:t>
      </w:r>
      <w:r>
        <w:t xml:space="preserve"> </w:t>
      </w:r>
      <w:r>
        <w:t xml:space="preserve">구분하지 못했다. DC 도입은 문헌식 재설계가 필요한 별개 과제로 분리한다(진행 중인 R-일반화</w:t>
      </w:r>
      <w:r>
        <w:t xml:space="preserve"> </w:t>
      </w:r>
      <w:r>
        <w:t xml:space="preserve">변형에서 다룸 — 아래 (6)).</w:t>
      </w:r>
    </w:p>
    <w:p>
      <w:pPr>
        <w:pStyle w:val="BodyText"/>
      </w:pPr>
      <w:r>
        <w:rPr>
          <w:b/>
          <w:bCs/>
        </w:rPr>
        <w:t xml:space="preserve">(4) 선행 Mamba-MRI 와의 관계.</w:t>
      </w:r>
      <w:r>
        <w:t xml:space="preserve"> </w:t>
      </w:r>
      <w:r>
        <w:t xml:space="preserve">본 결과는 [32–40]의 아키텍처 기여와 경쟁하지 않는다. 그들이</w:t>
      </w:r>
      <w:r>
        <w:t xml:space="preserve"> </w:t>
      </w:r>
      <w:r>
        <w:t xml:space="preserve">“어떤 새 Mamba 구조가 SOTA 인가”</w:t>
      </w:r>
      <w:r>
        <w:t xml:space="preserve">를 묻는다면, 본 연구는</w:t>
      </w:r>
      <w:r>
        <w:t xml:space="preserve"> </w:t>
      </w:r>
      <w:r>
        <w:t xml:space="preserve">“기존 도메인 변환 골격에서 RNN→SSM</w:t>
      </w:r>
      <w:r>
        <w:t xml:space="preserve"> </w:t>
      </w:r>
      <w:r>
        <w:t xml:space="preserve">치환만으로 무엇이 달라지는가”</w:t>
      </w:r>
      <w:r>
        <w:t xml:space="preserve">를 격리해 답한다. 특히 DM/DH-Mamba [33]가 지적한 k-space 직접</w:t>
      </w:r>
      <w:r>
        <w:t xml:space="preserve"> </w:t>
      </w:r>
      <w:r>
        <w:t xml:space="preserve">스캔의 스펙트럼 파괴 우려에 대해, 본 결과는 ETER-Net 식 도메인 변환 자리(k-space 입력)에서도</w:t>
      </w:r>
      <w:r>
        <w:t xml:space="preserve"> </w:t>
      </w:r>
      <w:r>
        <w:t xml:space="preserve">SSM 이 RNN 을 일관되게 상회함을 실증한다 — 이는 해당 우려가 도메인 변환형 골격에는 그대로</w:t>
      </w:r>
      <w:r>
        <w:t xml:space="preserve"> </w:t>
      </w:r>
      <w:r>
        <w:t xml:space="preserve">적용되지 않음을 시사한다.</w:t>
      </w:r>
    </w:p>
    <w:p>
      <w:pPr>
        <w:pStyle w:val="BodyText"/>
      </w:pPr>
      <w:r>
        <w:rPr>
          <w:b/>
          <w:bCs/>
        </w:rPr>
        <w:t xml:space="preserve">(5) 평가지표의 신뢰성.</w:t>
      </w:r>
      <w:r>
        <w:t xml:space="preserve"> </w:t>
      </w:r>
      <w:r>
        <w:t xml:space="preserve">SSIM/PSNR 이 높아도 병변 소실이나 구조 hallucination 을 잡지 못한다는</w:t>
      </w:r>
      <w:r>
        <w:t xml:space="preserve"> </w:t>
      </w:r>
      <w:r>
        <w:t xml:space="preserve">것은 fastMRI 챌린지 보고 [21] 이후 정설이며, 딥러닝 재구성의 불안정성 [41]과 정확도–안정성</w:t>
      </w:r>
      <w:r>
        <w:t xml:space="preserve"> </w:t>
      </w:r>
      <w:r>
        <w:t xml:space="preserve">트레이드오프 [42]도 이론적으로 정리되어 있다. 본 연구는 (i) 배경 부풀림을 차단하는 brain-masked</w:t>
      </w:r>
      <w:r>
        <w:t xml:space="preserve"> </w:t>
      </w:r>
      <w:r>
        <w:t xml:space="preserve">지표, (ii) aggregate 평균이 아닌 per-slice 우위 비율 + 비모수 검정(§3.8), (iii) 정성 비교</w:t>
      </w:r>
      <w:r>
        <w:t xml:space="preserve"> </w:t>
      </w:r>
      <w:r>
        <w:t xml:space="preserve">(§4.2)로 평가의 성실성을 보강했으나,</w:t>
      </w:r>
      <w:r>
        <w:t xml:space="preserve"> </w:t>
      </w:r>
      <w:r>
        <w:rPr>
          <w:b/>
          <w:bCs/>
        </w:rPr>
        <w:t xml:space="preserve">영상의학과 의사 reader study 는 수행하지 않았다</w:t>
      </w:r>
      <w:r>
        <w:t xml:space="preserve"> </w:t>
      </w:r>
      <w:r>
        <w:t xml:space="preserve">— 이는</w:t>
      </w:r>
      <w:r>
        <w:t xml:space="preserve"> </w:t>
      </w:r>
      <w:r>
        <w:t xml:space="preserve">본 연구가 임상 성능이 아닌 아키텍처 통제 비교를 주장하는 이유이자 한계다.</w:t>
      </w:r>
    </w:p>
    <w:p>
      <w:pPr>
        <w:pStyle w:val="BodyText"/>
      </w:pPr>
      <w:r>
        <w:rPr>
          <w:b/>
          <w:bCs/>
        </w:rPr>
        <w:t xml:space="preserve">(6) 한계와 향후 연구.</w:t>
      </w:r>
      <w:r>
        <w:t xml:space="preserve"> </w:t>
      </w:r>
      <w:r>
        <w:t xml:space="preserve">- 단일 데이터셋(fastMRI brain)·단일 가속률(R=4)·단일 시드 — 가속률 일반화는 mask 조건화 + DC +</w:t>
      </w:r>
      <w:r>
        <w:t xml:space="preserve"> </w:t>
      </w:r>
      <w:r>
        <w:t xml:space="preserve">multi-AR(R∈{2,3,4,5,6,8}) 학습을 결합한</w:t>
      </w:r>
      <w:r>
        <w:t xml:space="preserve"> </w:t>
      </w:r>
      <w:r>
        <w:rPr>
          <w:b/>
          <w:bCs/>
        </w:rPr>
        <w:t xml:space="preserve">R-적응 변형(radapt)</w:t>
      </w:r>
      <w:r>
        <w:t xml:space="preserve"> </w:t>
      </w:r>
      <w:r>
        <w:t xml:space="preserve">으로 진행 중이다(완주 후 본</w:t>
      </w:r>
      <w:r>
        <w:t xml:space="preserve"> </w:t>
      </w:r>
      <w:r>
        <w:t xml:space="preserve">논문 포함 여부 결정 — 부록 B-3).</w:t>
      </w:r>
      <w:r>
        <w:t xml:space="preserve"> </w:t>
      </w:r>
      <w:r>
        <w:t xml:space="preserve">- 통제비교의 SS2D 는 의도적 최소 구성이며, 강화판이 상한을 일부 보완하나 이득은 근소하다(§4.3).</w:t>
      </w:r>
      <w:r>
        <w:t xml:space="preserve"> </w:t>
      </w:r>
      <w:r>
        <w:t xml:space="preserve">게이팅/깊이/병목의 개별 기여 분리(ablation)는 수행하지 않았다.</w:t>
      </w:r>
      <w:r>
        <w:t xml:space="preserve"> </w:t>
      </w:r>
      <w:r>
        <w:t xml:space="preserve">- Retrospective 시뮬레이션(384² 재-FFT 프로토콜)·앞 16코일 절단은 재현성을 위한 선택이나 원</w:t>
      </w:r>
      <w:r>
        <w:t xml:space="preserve"> </w:t>
      </w:r>
      <w:r>
        <w:t xml:space="preserve">수집 조건과의 차이다. Knee 등 타 해부부위, prospective 언더샘플링, non-Cartesian 궤적 [2]은</w:t>
      </w:r>
      <w:r>
        <w:t xml:space="preserve"> </w:t>
      </w:r>
      <w:r>
        <w:t xml:space="preserve">미검증이다.</w:t>
      </w:r>
      <w:r>
        <w:t xml:space="preserve"> </w:t>
      </w:r>
      <w:r>
        <w:t xml:space="preserve">- best checkpoint 선택과 최종 보고가 같은 val 세트를 공유한다(fastMRI 관행이나 명시해 둔다) —</w:t>
      </w:r>
      <w:r>
        <w:t xml:space="preserve"> </w:t>
      </w:r>
      <w:r>
        <w:t xml:space="preserve">별도 내부 test 분할은 두지 않았다.</w:t>
      </w:r>
      <w:r>
        <w:t xml:space="preserve"> </w:t>
      </w:r>
      <w:r>
        <w:t xml:space="preserve">- 코일 압축(SCC/GCC) 대신 앞 16코일 절단을 채택했다(재현 단순성) — 코일 압축과의 결합은 향후</w:t>
      </w:r>
      <w:r>
        <w:t xml:space="preserve"> </w:t>
      </w:r>
      <w:r>
        <w:t xml:space="preserve">과제다.</w:t>
      </w:r>
      <w:r>
        <w:t xml:space="preserve"> </w:t>
      </w:r>
      <w:r>
        <w:t xml:space="preserve">- 시퀀스 모듈을 제거한</w:t>
      </w:r>
      <w:r>
        <w:t xml:space="preserve"> </w:t>
      </w:r>
      <w:r>
        <w:rPr>
          <w:b/>
          <w:bCs/>
        </w:rPr>
        <w:t xml:space="preserve">U-Net-only 기준</w:t>
      </w:r>
      <w:r>
        <w:t xml:space="preserve">(치환 이득 해석의 분모)은 아직 없다 — 학습·평가해</w:t>
      </w:r>
      <w:r>
        <w:t xml:space="preserve"> </w:t>
      </w:r>
      <w:r>
        <w:t xml:space="preserve">보완할 예정이다(✎부록 D P0-2).</w:t>
      </w:r>
    </w:p>
    <w:p>
      <w:pPr>
        <w:pStyle w:val="BodyText"/>
      </w:pPr>
      <w:r>
        <w:rPr>
          <w:b/>
          <w:bCs/>
        </w:rPr>
        <w:t xml:space="preserve">(7) Novelty 포지셔닝 (솔직한 자기 평가).</w:t>
      </w:r>
      <w:r>
        <w:t xml:space="preserve"> </w:t>
      </w:r>
      <w:r>
        <w:t xml:space="preserve">Mamba-MRI 아키텍처 자체는 이미 성숙 분야다</w:t>
      </w:r>
      <w:r>
        <w:t xml:space="preserve"> </w:t>
      </w:r>
      <w:r>
        <w:t xml:space="preserve">[32–40]. 본 논문의 가치는 새 아키텍처가 아니라 (a) 도메인 변환 자리에서의 1:1 통제 치환 실험,</w:t>
      </w:r>
      <w:r>
        <w:t xml:space="preserve"> </w:t>
      </w:r>
      <w:r>
        <w:t xml:space="preserve">(b) no-DC 조건의 DC 무관성 실증, (c) ETER-Net 계열 [1–3]의 직접 후속이라는 점이다. 투고 시 이</w:t>
      </w:r>
      <w:r>
        <w:t xml:space="preserve"> </w:t>
      </w:r>
      <w:r>
        <w:t xml:space="preserve">프레임을 유지해야 리뷰 방어가 가능하다.</w:t>
      </w:r>
    </w:p>
    <w:bookmarkEnd w:id="31"/>
    <w:bookmarkStart w:id="32" w:name="결론-conclusions"/>
    <w:p>
      <w:pPr>
        <w:pStyle w:val="Heading2"/>
      </w:pPr>
      <w:r>
        <w:t xml:space="preserve">6. 결론 (Conclusions)</w:t>
      </w:r>
    </w:p>
    <w:p>
      <w:pPr>
        <w:pStyle w:val="FirstParagraph"/>
      </w:pPr>
      <w:r>
        <w:t xml:space="preserve">ETER-Net 골격의 도메인 변환 자리에서 bi-GRU 를 SS2D 로 치환하는 것만으로 — DC 없이, 21× 적은</w:t>
      </w:r>
      <w:r>
        <w:t xml:space="preserve"> </w:t>
      </w:r>
      <w:r>
        <w:t xml:space="preserve">파라미터로 — 표준 4지표 전부·matched-epoch 전 구간·검증 슬라이스 대다수에서 일관된 품질 향상을</w:t>
      </w:r>
      <w:r>
        <w:t xml:space="preserve"> </w:t>
      </w:r>
      <w:r>
        <w:t xml:space="preserve">얻었다. 게이팅·깊이·병목 해제를 더한 강화 SS2D 는 epoch 당 시간을 통제판과 비슷한 수준으로</w:t>
      </w:r>
      <w:r>
        <w:t xml:space="preserve"> </w:t>
      </w:r>
      <w:r>
        <w:t xml:space="preserve">유지한 채 더 긴 스케줄을 소화해 최종 품질을 근소하게 추가 개선했다. 직접 도메인 변환형 재구성의</w:t>
      </w:r>
      <w:r>
        <w:t xml:space="preserve"> </w:t>
      </w:r>
      <w:r>
        <w:t xml:space="preserve">차세대 시퀀스 모델로서 SSM 은 RNN 의 자연스러운</w:t>
      </w:r>
      <w:r>
        <w:t xml:space="preserve"> </w:t>
      </w:r>
      <w:r>
        <w:t xml:space="preserve">대체재이며, 가속률 일반화(radapt)와 타 궤적·부위 확장이 후속 과제다.</w:t>
      </w:r>
    </w:p>
    <w:p>
      <w:r>
        <w:pict>
          <v:rect style="width:0;height:1.5pt" o:hralign="center" o:hrstd="t" o:hr="t"/>
        </w:pict>
      </w:r>
    </w:p>
    <w:bookmarkEnd w:id="32"/>
    <w:bookmarkStart w:id="33" w:name="후반부-항목-mdpi-양식"/>
    <w:p>
      <w:pPr>
        <w:pStyle w:val="Heading2"/>
      </w:pPr>
      <w:r>
        <w:t xml:space="preserve">후반부 항목 (MDPI 양식)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Author Contributions</w:t>
      </w:r>
      <w:r>
        <w:t xml:space="preserve">: (CRediT 분류로 작성 예정 — 저자 구성 확정 후, 부록 B-1)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Funding</w:t>
      </w:r>
      <w:r>
        <w:t xml:space="preserve">: (미정 — 확인 필요)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Institutional Review Board Statement</w:t>
      </w:r>
      <w:r>
        <w:t xml:space="preserve">: 본 연구는 공개 비식별 데이터셋 fastMRI [19,49]의</w:t>
      </w:r>
      <w:r>
        <w:t xml:space="preserve"> </w:t>
      </w:r>
      <w:r>
        <w:t xml:space="preserve">2차 이용만을 포함한다. (NYU fastMRI 데이터 사용 약정 준수; 별도 IRB 심의 면제 해당 여부</w:t>
      </w:r>
      <w:r>
        <w:t xml:space="preserve"> </w:t>
      </w:r>
      <w:r>
        <w:t xml:space="preserve">문구는 투고 저널 양식에 맞춰 확정)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Informed Consent Statement</w:t>
      </w:r>
      <w:r>
        <w:t xml:space="preserve">: Not applicable (공개 비식별 데이터셋의 2차 이용).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Availability Statement</w:t>
      </w:r>
      <w:r>
        <w:t xml:space="preserve">: fastMRI 데이터셋은 https://fastmri.med.nyu.edu 에서 신청</w:t>
      </w:r>
      <w:r>
        <w:t xml:space="preserve"> </w:t>
      </w:r>
      <w:r>
        <w:t xml:space="preserve">가능. 학습·평가 코드는 게재 시 GitHub 공개 예정.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Conflicts of Interest</w:t>
      </w:r>
      <w:r>
        <w:t xml:space="preserve">: 없음(예정 — 확인 필요).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Acknowledgments</w:t>
      </w:r>
      <w:r>
        <w:t xml:space="preserve">: Data used in the preparation of this article were obtained from the NYU</w:t>
      </w:r>
      <w:r>
        <w:t xml:space="preserve"> </w:t>
      </w:r>
      <w:r>
        <w:t xml:space="preserve">fastMRI Initiative database (fastmri.med.nyu.edu) [19,49]. NYU fastMRI investigators provided</w:t>
      </w:r>
      <w:r>
        <w:t xml:space="preserve"> </w:t>
      </w:r>
      <w:r>
        <w:t xml:space="preserve">the data but did not participate in the analysis or writing of this article. (✎ fastMRI DUA 의</w:t>
      </w:r>
      <w:r>
        <w:t xml:space="preserve"> </w:t>
      </w:r>
      <w:r>
        <w:t xml:space="preserve">공식 acknowledgment 문구 원문과 대조 확인)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셀프 체크</w:t>
      </w:r>
      <w:r>
        <w:t xml:space="preserve">: 투고 전 CLAIM 체크리스트 [48] 자체 점검(자료집 §5 권고).</w:t>
      </w:r>
    </w:p>
    <w:p>
      <w:r>
        <w:pict>
          <v:rect style="width:0;height:1.5pt" o:hralign="center" o:hrstd="t" o:hr="t"/>
        </w:pict>
      </w:r>
    </w:p>
    <w:bookmarkEnd w:id="33"/>
    <w:bookmarkStart w:id="34" w:name="참고문헌-번호-paperreferences.bib-키-매핑"/>
    <w:p>
      <w:pPr>
        <w:pStyle w:val="Heading2"/>
      </w:pPr>
      <w:r>
        <w:t xml:space="preserve">참고문헌 (번호 ↔</w:t>
      </w:r>
      <w:r>
        <w:t xml:space="preserve"> </w:t>
      </w:r>
      <w:r>
        <w:rPr>
          <w:rStyle w:val="VerbatimChar"/>
        </w:rPr>
        <w:t xml:space="preserve">paper/references.bib</w:t>
      </w:r>
      <w:r>
        <w:t xml:space="preserve"> </w:t>
      </w:r>
      <w:r>
        <w:t xml:space="preserve">키 매핑)</w:t>
      </w:r>
    </w:p>
    <w:p>
      <w:pPr>
        <w:pStyle w:val="FirstParagraph"/>
      </w:pPr>
      <w:r>
        <w:rPr>
          <w:i/>
          <w:iCs/>
        </w:rPr>
        <w:t xml:space="preserve">전 항목 Crossref/arXiv 조회로 서지 확정(2026-08-18). 잔여 확인(✎) 2건: [33] IEEE TCSVT 권호,</w:t>
      </w:r>
      <w:r>
        <w:rPr>
          <w:i/>
          <w:iCs/>
        </w:rPr>
        <w:t xml:space="preserve"> </w:t>
      </w:r>
      <w:r>
        <w:rPr>
          <w:i/>
          <w:iCs/>
        </w:rPr>
        <w:t xml:space="preserve">[34] 저널판 권호(게재 확정 시) — 아직 arXiv 인용으로 유효.</w:t>
      </w:r>
    </w:p>
    <w:p>
      <w:pPr>
        <w:pStyle w:val="BodyText"/>
      </w:pPr>
      <w:r>
        <w:rPr>
          <w:b/>
          <w:bCs/>
        </w:rPr>
        <w:t xml:space="preserve">직접 계보 (ETER-Net 계열)</w:t>
      </w:r>
      <w:r>
        <w:t xml:space="preserve"> </w:t>
      </w:r>
      <w:r>
        <w:t xml:space="preserve">1. Oh, Kim, Chung, Han &amp; Park (2021). A k-space-to-image reconstruction network for MRI using recurrent neural network.</w:t>
      </w:r>
      <w:r>
        <w:t xml:space="preserve"> </w:t>
      </w:r>
      <w:r>
        <w:rPr>
          <w:i/>
          <w:iCs/>
        </w:rPr>
        <w:t xml:space="preserve">Medical Physics</w:t>
      </w:r>
      <w:r>
        <w:t xml:space="preserve"> </w:t>
      </w:r>
      <w:r>
        <w:t xml:space="preserve">48(1):193–203. doi:10.1002/mp.14566.</w:t>
      </w:r>
      <w:r>
        <w:t xml:space="preserve"> </w:t>
      </w:r>
      <w:r>
        <w:rPr>
          <w:rStyle w:val="VerbatimChar"/>
        </w:rPr>
        <w:t xml:space="preserve">oh2021eternet</w:t>
      </w:r>
      <w:r>
        <w:t xml:space="preserve"> </w:t>
      </w:r>
      <w:r>
        <w:t xml:space="preserve">2. Oh, Chung &amp; Han (2022). An end-to-end recurrent neural network for radial MR image reconstruction.</w:t>
      </w:r>
      <w:r>
        <w:t xml:space="preserve"> </w:t>
      </w:r>
      <w:r>
        <w:rPr>
          <w:i/>
          <w:iCs/>
        </w:rPr>
        <w:t xml:space="preserve">Sensors</w:t>
      </w:r>
      <w:r>
        <w:t xml:space="preserve"> </w:t>
      </w:r>
      <w:r>
        <w:t xml:space="preserve">22(19):7277. doi:10.3390/s22197277.</w:t>
      </w:r>
      <w:r>
        <w:t xml:space="preserve"> </w:t>
      </w:r>
      <w:r>
        <w:rPr>
          <w:rStyle w:val="VerbatimChar"/>
        </w:rPr>
        <w:t xml:space="preserve">oh2022radial</w:t>
      </w:r>
      <w:r>
        <w:t xml:space="preserve"> </w:t>
      </w:r>
      <w:r>
        <w:t xml:space="preserve">3. Oh (2025). A hybrid Vision Transformer-BiRNN architecture for direct k-space to image reconstruction in accelerated MRI.</w:t>
      </w:r>
      <w:r>
        <w:t xml:space="preserve"> </w:t>
      </w:r>
      <w:r>
        <w:rPr>
          <w:i/>
          <w:iCs/>
        </w:rPr>
        <w:t xml:space="preserve">Journal of Imaging</w:t>
      </w:r>
      <w:r>
        <w:t xml:space="preserve"> </w:t>
      </w:r>
      <w:r>
        <w:t xml:space="preserve">12(1):11. doi:10.3390/jimaging12010011.</w:t>
      </w:r>
      <w:r>
        <w:t xml:space="preserve"> </w:t>
      </w:r>
      <w:r>
        <w:rPr>
          <w:rStyle w:val="VerbatimChar"/>
        </w:rPr>
        <w:t xml:space="preserve">oh2025vitbirnn</w:t>
      </w:r>
      <w:r>
        <w:t xml:space="preserve"> </w:t>
      </w:r>
      <w:r>
        <w:t xml:space="preserve">★직접 선행 — 단독 저자</w:t>
      </w:r>
    </w:p>
    <w:p>
      <w:pPr>
        <w:pStyle w:val="BodyText"/>
      </w:pPr>
      <w:r>
        <w:rPr>
          <w:b/>
          <w:bCs/>
        </w:rPr>
        <w:t xml:space="preserve">고전 기반</w:t>
      </w:r>
      <w:r>
        <w:t xml:space="preserve"> </w:t>
      </w:r>
      <w:r>
        <w:t xml:space="preserve">4. Pruessmann et al. (1999). SENSE: sensitivity encoding for fast MRI.</w:t>
      </w:r>
      <w:r>
        <w:t xml:space="preserve"> </w:t>
      </w:r>
      <w:r>
        <w:rPr>
          <w:i/>
          <w:iCs/>
        </w:rPr>
        <w:t xml:space="preserve">MRM</w:t>
      </w:r>
      <w:r>
        <w:t xml:space="preserve"> </w:t>
      </w:r>
      <w:r>
        <w:t xml:space="preserve">42(5):952–962.</w:t>
      </w:r>
      <w:r>
        <w:t xml:space="preserve"> </w:t>
      </w:r>
      <w:r>
        <w:rPr>
          <w:rStyle w:val="VerbatimChar"/>
        </w:rPr>
        <w:t xml:space="preserve">pruessmann1999sense</w:t>
      </w:r>
      <w:r>
        <w:t xml:space="preserve"> </w:t>
      </w:r>
      <w:r>
        <w:t xml:space="preserve">5. Griswold et al. (2002). GRAPPA.</w:t>
      </w:r>
      <w:r>
        <w:t xml:space="preserve"> </w:t>
      </w:r>
      <w:r>
        <w:rPr>
          <w:i/>
          <w:iCs/>
        </w:rPr>
        <w:t xml:space="preserve">MRM</w:t>
      </w:r>
      <w:r>
        <w:t xml:space="preserve"> </w:t>
      </w:r>
      <w:r>
        <w:t xml:space="preserve">47(6):1202–1210.</w:t>
      </w:r>
      <w:r>
        <w:t xml:space="preserve"> </w:t>
      </w:r>
      <w:r>
        <w:rPr>
          <w:rStyle w:val="VerbatimChar"/>
        </w:rPr>
        <w:t xml:space="preserve">griswold2002grappa</w:t>
      </w:r>
      <w:r>
        <w:t xml:space="preserve"> </w:t>
      </w:r>
      <w:r>
        <w:t xml:space="preserve">6. Lustig et al. (2007). Sparse MRI: the application of compressed sensing for rapid MR imaging.</w:t>
      </w:r>
      <w:r>
        <w:t xml:space="preserve"> </w:t>
      </w:r>
      <w:r>
        <w:rPr>
          <w:i/>
          <w:iCs/>
        </w:rPr>
        <w:t xml:space="preserve">MRM</w:t>
      </w:r>
      <w:r>
        <w:t xml:space="preserve"> </w:t>
      </w:r>
      <w:r>
        <w:t xml:space="preserve">58(6):1182–1195.</w:t>
      </w:r>
      <w:r>
        <w:t xml:space="preserve"> </w:t>
      </w:r>
      <w:r>
        <w:rPr>
          <w:rStyle w:val="VerbatimChar"/>
        </w:rPr>
        <w:t xml:space="preserve">lustig2007sparse</w:t>
      </w:r>
    </w:p>
    <w:p>
      <w:pPr>
        <w:pStyle w:val="BodyText"/>
      </w:pPr>
      <w:r>
        <w:rPr>
          <w:b/>
          <w:bCs/>
        </w:rPr>
        <w:t xml:space="preserve">딥러닝 기둥 (unrolled·직접변환·교차도메인)</w:t>
      </w:r>
      <w:r>
        <w:t xml:space="preserve"> </w:t>
      </w:r>
      <w:r>
        <w:t xml:space="preserve">7. Wang et al. (2016). Accelerating magnetic resonance imaging via deep learning.</w:t>
      </w:r>
      <w:r>
        <w:t xml:space="preserve"> </w:t>
      </w:r>
      <w:r>
        <w:rPr>
          <w:i/>
          <w:iCs/>
        </w:rPr>
        <w:t xml:space="preserve">IEEE ISBI</w:t>
      </w:r>
      <w:r>
        <w:t xml:space="preserve">.</w:t>
      </w:r>
      <w:r>
        <w:t xml:space="preserve"> </w:t>
      </w:r>
      <w:r>
        <w:rPr>
          <w:rStyle w:val="VerbatimChar"/>
        </w:rPr>
        <w:t xml:space="preserve">wang2016accelerating</w:t>
      </w:r>
      <w:r>
        <w:t xml:space="preserve"> </w:t>
      </w:r>
      <w:r>
        <w:t xml:space="preserve">8. Hammernik et al. (2018). Learning a variational network for reconstruction of accelerated MRI data.</w:t>
      </w:r>
      <w:r>
        <w:t xml:space="preserve"> </w:t>
      </w:r>
      <w:r>
        <w:rPr>
          <w:i/>
          <w:iCs/>
        </w:rPr>
        <w:t xml:space="preserve">MRM</w:t>
      </w:r>
      <w:r>
        <w:t xml:space="preserve"> </w:t>
      </w:r>
      <w:r>
        <w:t xml:space="preserve">79(6):3055–3071.</w:t>
      </w:r>
      <w:r>
        <w:t xml:space="preserve"> </w:t>
      </w:r>
      <w:r>
        <w:rPr>
          <w:rStyle w:val="VerbatimChar"/>
        </w:rPr>
        <w:t xml:space="preserve">hammernik2018learning</w:t>
      </w:r>
      <w:r>
        <w:t xml:space="preserve"> </w:t>
      </w:r>
      <w:r>
        <w:t xml:space="preserve">9. Schlemper et al. (2018). A deep cascade of CNNs for dynamic MR image reconstruction.</w:t>
      </w:r>
      <w:r>
        <w:t xml:space="preserve"> </w:t>
      </w:r>
      <w:r>
        <w:rPr>
          <w:i/>
          <w:iCs/>
        </w:rPr>
        <w:t xml:space="preserve">IEEE TMI</w:t>
      </w:r>
      <w:r>
        <w:t xml:space="preserve"> </w:t>
      </w:r>
      <w:r>
        <w:t xml:space="preserve">37(2):491–503.</w:t>
      </w:r>
      <w:r>
        <w:t xml:space="preserve"> </w:t>
      </w:r>
      <w:r>
        <w:rPr>
          <w:rStyle w:val="VerbatimChar"/>
        </w:rPr>
        <w:t xml:space="preserve">schlemper2018deep</w:t>
      </w:r>
      <w:r>
        <w:t xml:space="preserve"> </w:t>
      </w:r>
      <w:r>
        <w:t xml:space="preserve">10. Aggarwal et al. (2019). MoDL: model-based deep learning architecture for inverse problems.</w:t>
      </w:r>
      <w:r>
        <w:t xml:space="preserve"> </w:t>
      </w:r>
      <w:r>
        <w:rPr>
          <w:i/>
          <w:iCs/>
        </w:rPr>
        <w:t xml:space="preserve">IEEE TMI</w:t>
      </w:r>
      <w:r>
        <w:t xml:space="preserve"> </w:t>
      </w:r>
      <w:r>
        <w:t xml:space="preserve">38(2):394–405.</w:t>
      </w:r>
      <w:r>
        <w:t xml:space="preserve"> </w:t>
      </w:r>
      <w:r>
        <w:rPr>
          <w:rStyle w:val="VerbatimChar"/>
        </w:rPr>
        <w:t xml:space="preserve">aggarwal2019modl</w:t>
      </w:r>
      <w:r>
        <w:t xml:space="preserve"> </w:t>
      </w:r>
      <w:r>
        <w:t xml:space="preserve">11. Sriram et al. (2020). End-to-end variational networks for accelerated MRI reconstruction.</w:t>
      </w:r>
      <w:r>
        <w:t xml:space="preserve"> </w:t>
      </w:r>
      <w:r>
        <w:rPr>
          <w:i/>
          <w:iCs/>
        </w:rPr>
        <w:t xml:space="preserve">MICCAI</w:t>
      </w:r>
      <w:r>
        <w:t xml:space="preserve">.</w:t>
      </w:r>
      <w:r>
        <w:t xml:space="preserve"> </w:t>
      </w:r>
      <w:r>
        <w:rPr>
          <w:rStyle w:val="VerbatimChar"/>
        </w:rPr>
        <w:t xml:space="preserve">sriram2020endtoend</w:t>
      </w:r>
      <w:r>
        <w:t xml:space="preserve"> </w:t>
      </w:r>
      <w:r>
        <w:t xml:space="preserve">12. Sriram et al. (2020). GrappaNet.</w:t>
      </w:r>
      <w:r>
        <w:t xml:space="preserve"> </w:t>
      </w:r>
      <w:r>
        <w:rPr>
          <w:i/>
          <w:iCs/>
        </w:rPr>
        <w:t xml:space="preserve">CVPR</w:t>
      </w:r>
      <w:r>
        <w:t xml:space="preserve">.</w:t>
      </w:r>
      <w:r>
        <w:t xml:space="preserve"> </w:t>
      </w:r>
      <w:r>
        <w:rPr>
          <w:rStyle w:val="VerbatimChar"/>
        </w:rPr>
        <w:t xml:space="preserve">sriram2020grappanet</w:t>
      </w:r>
      <w:r>
        <w:t xml:space="preserve"> </w:t>
      </w:r>
      <w:r>
        <w:t xml:space="preserve">13. Qin et al. (2019). Convolutional recurrent neural networks for dynamic MR image reconstruction.</w:t>
      </w:r>
      <w:r>
        <w:t xml:space="preserve"> </w:t>
      </w:r>
      <w:r>
        <w:rPr>
          <w:i/>
          <w:iCs/>
        </w:rPr>
        <w:t xml:space="preserve">IEEE TMI</w:t>
      </w:r>
      <w:r>
        <w:t xml:space="preserve"> </w:t>
      </w:r>
      <w:r>
        <w:t xml:space="preserve">38(1):280–290.</w:t>
      </w:r>
      <w:r>
        <w:t xml:space="preserve"> </w:t>
      </w:r>
      <w:r>
        <w:rPr>
          <w:rStyle w:val="VerbatimChar"/>
        </w:rPr>
        <w:t xml:space="preserve">qin2019crnn</w:t>
      </w:r>
      <w:r>
        <w:t xml:space="preserve"> </w:t>
      </w:r>
      <w:r>
        <w:t xml:space="preserve">14. Yiasemis et al. (2022). Recurrent Variational Network.</w:t>
      </w:r>
      <w:r>
        <w:t xml:space="preserve"> </w:t>
      </w:r>
      <w:r>
        <w:rPr>
          <w:i/>
          <w:iCs/>
        </w:rPr>
        <w:t xml:space="preserve">CVPR</w:t>
      </w:r>
      <w:r>
        <w:t xml:space="preserve">.</w:t>
      </w:r>
      <w:r>
        <w:t xml:space="preserve"> </w:t>
      </w:r>
      <w:r>
        <w:rPr>
          <w:rStyle w:val="VerbatimChar"/>
        </w:rPr>
        <w:t xml:space="preserve">yiasemis2022recurrentvarnet</w:t>
      </w:r>
      <w:r>
        <w:t xml:space="preserve"> </w:t>
      </w:r>
      <w:r>
        <w:t xml:space="preserve">15. Karkalousos et al. (2022). Assessment of data consistency through cascades of independently recurrent inference machines (CIRIM).</w:t>
      </w:r>
      <w:r>
        <w:t xml:space="preserve"> </w:t>
      </w:r>
      <w:r>
        <w:rPr>
          <w:i/>
          <w:iCs/>
        </w:rPr>
        <w:t xml:space="preserve">Phys. Med. Biol.</w:t>
      </w:r>
      <w:r>
        <w:t xml:space="preserve"> </w:t>
      </w:r>
      <w:r>
        <w:t xml:space="preserve">67(12):124001. doi:10.1088/1361-6560/ac6cc2.</w:t>
      </w:r>
      <w:r>
        <w:t xml:space="preserve"> </w:t>
      </w:r>
      <w:r>
        <w:rPr>
          <w:rStyle w:val="VerbatimChar"/>
        </w:rPr>
        <w:t xml:space="preserve">karkalousos2022cirim</w:t>
      </w:r>
      <w:r>
        <w:t xml:space="preserve"> </w:t>
      </w:r>
      <w:r>
        <w:t xml:space="preserve">16. Hammernik et al. (2021). Systematic evaluation of iterative deep neural networks for fast parallel MRI reconstruction.</w:t>
      </w:r>
      <w:r>
        <w:t xml:space="preserve"> </w:t>
      </w:r>
      <w:r>
        <w:rPr>
          <w:i/>
          <w:iCs/>
        </w:rPr>
        <w:t xml:space="preserve">MRM</w:t>
      </w:r>
      <w:r>
        <w:t xml:space="preserve"> </w:t>
      </w:r>
      <w:r>
        <w:t xml:space="preserve">86(4):1859–1872. doi:10.1002/mrm.28827.</w:t>
      </w:r>
      <w:r>
        <w:t xml:space="preserve"> </w:t>
      </w:r>
      <w:r>
        <w:rPr>
          <w:rStyle w:val="VerbatimChar"/>
        </w:rPr>
        <w:t xml:space="preserve">hammernik2021systematic</w:t>
      </w:r>
      <w:r>
        <w:t xml:space="preserve"> </w:t>
      </w:r>
      <w:r>
        <w:t xml:space="preserve">17. Zhu et al. (2018). Image reconstruction by domain-transform manifold learning (AUTOMAP).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555:487–492.</w:t>
      </w:r>
      <w:r>
        <w:t xml:space="preserve"> </w:t>
      </w:r>
      <w:r>
        <w:rPr>
          <w:rStyle w:val="VerbatimChar"/>
        </w:rPr>
        <w:t xml:space="preserve">zhu2018automap</w:t>
      </w:r>
      <w:r>
        <w:t xml:space="preserve"> </w:t>
      </w:r>
      <w:r>
        <w:t xml:space="preserve">18. Eo et al. (2018). KIKI-net.</w:t>
      </w:r>
      <w:r>
        <w:t xml:space="preserve"> </w:t>
      </w:r>
      <w:r>
        <w:rPr>
          <w:i/>
          <w:iCs/>
        </w:rPr>
        <w:t xml:space="preserve">MRM</w:t>
      </w:r>
      <w:r>
        <w:t xml:space="preserve"> </w:t>
      </w:r>
      <w:r>
        <w:t xml:space="preserve">80(5):2188–2201.</w:t>
      </w:r>
      <w:r>
        <w:t xml:space="preserve"> </w:t>
      </w:r>
      <w:r>
        <w:rPr>
          <w:rStyle w:val="VerbatimChar"/>
        </w:rPr>
        <w:t xml:space="preserve">eo2018kiki</w:t>
      </w:r>
    </w:p>
    <w:p>
      <w:pPr>
        <w:pStyle w:val="BodyText"/>
      </w:pPr>
      <w:r>
        <w:rPr>
          <w:b/>
          <w:bCs/>
        </w:rPr>
        <w:t xml:space="preserve">fastMRI 벤치마크</w:t>
      </w:r>
      <w:r>
        <w:t xml:space="preserve"> </w:t>
      </w:r>
      <w:r>
        <w:t xml:space="preserve">19. Zbontar et al. (2018). fastMRI: an open dataset and benchmarks for accelerated MRI. arXiv:1811.08839.</w:t>
      </w:r>
      <w:r>
        <w:t xml:space="preserve"> </w:t>
      </w:r>
      <w:r>
        <w:rPr>
          <w:rStyle w:val="VerbatimChar"/>
        </w:rPr>
        <w:t xml:space="preserve">zbontar2018fastmri</w:t>
      </w:r>
      <w:r>
        <w:t xml:space="preserve"> </w:t>
      </w:r>
      <w:r>
        <w:t xml:space="preserve">20. Knoll et al. (2020). Overview of the 2019 fastMRI challenge.</w:t>
      </w:r>
      <w:r>
        <w:t xml:space="preserve"> </w:t>
      </w:r>
      <w:r>
        <w:rPr>
          <w:i/>
          <w:iCs/>
        </w:rPr>
        <w:t xml:space="preserve">MRM</w:t>
      </w:r>
      <w:r>
        <w:t xml:space="preserve"> </w:t>
      </w:r>
      <w:r>
        <w:t xml:space="preserve">84(6):3054–3070.</w:t>
      </w:r>
      <w:r>
        <w:t xml:space="preserve"> </w:t>
      </w:r>
      <w:r>
        <w:rPr>
          <w:rStyle w:val="VerbatimChar"/>
        </w:rPr>
        <w:t xml:space="preserve">knoll2020advancing</w:t>
      </w:r>
      <w:r>
        <w:t xml:space="preserve"> </w:t>
      </w:r>
      <w:r>
        <w:t xml:space="preserve">21. Muckley et al. (2021). Results of the 2020 fastMRI challenge.</w:t>
      </w:r>
      <w:r>
        <w:t xml:space="preserve"> </w:t>
      </w:r>
      <w:r>
        <w:rPr>
          <w:i/>
          <w:iCs/>
        </w:rPr>
        <w:t xml:space="preserve">IEEE TMI</w:t>
      </w:r>
      <w:r>
        <w:t xml:space="preserve"> </w:t>
      </w:r>
      <w:r>
        <w:t xml:space="preserve">40(9):2306–2317.</w:t>
      </w:r>
      <w:r>
        <w:t xml:space="preserve"> </w:t>
      </w:r>
      <w:r>
        <w:rPr>
          <w:rStyle w:val="VerbatimChar"/>
        </w:rPr>
        <w:t xml:space="preserve">muckley2021results</w:t>
      </w:r>
      <w:r>
        <w:t xml:space="preserve"> </w:t>
      </w:r>
      <w:r>
        <w:t xml:space="preserve">49. Knoll et al. (2020). fastMRI: a publicly available raw k-space and DICOM dataset of knee images for accelerated MR image reconstruction using machine learning.</w:t>
      </w:r>
      <w:r>
        <w:t xml:space="preserve"> </w:t>
      </w:r>
      <w:r>
        <w:rPr>
          <w:i/>
          <w:iCs/>
        </w:rPr>
        <w:t xml:space="preserve">Radiology: AI</w:t>
      </w:r>
      <w:r>
        <w:t xml:space="preserve"> </w:t>
      </w:r>
      <w:r>
        <w:t xml:space="preserve">2(1):e190007.</w:t>
      </w:r>
      <w:r>
        <w:t xml:space="preserve"> </w:t>
      </w:r>
      <w:r>
        <w:rPr>
          <w:rStyle w:val="VerbatimChar"/>
        </w:rPr>
        <w:t xml:space="preserve">knoll2020fastmri</w:t>
      </w:r>
      <w:r>
        <w:t xml:space="preserve"> </w:t>
      </w:r>
      <w:r>
        <w:t xml:space="preserve">— 데이터 사용 요건상 [19]와 병행 인용 (Acknowledgments 참조)</w:t>
      </w:r>
    </w:p>
    <w:p>
      <w:pPr>
        <w:pStyle w:val="BodyText"/>
      </w:pPr>
      <w:r>
        <w:rPr>
          <w:b/>
          <w:bCs/>
        </w:rPr>
        <w:t xml:space="preserve">리뷰</w:t>
      </w:r>
      <w:r>
        <w:t xml:space="preserve"> </w:t>
      </w:r>
      <w:r>
        <w:t xml:space="preserve">22. Heckel et al. (2024). Deep learning for accelerated and robust MRI reconstruction.</w:t>
      </w:r>
      <w:r>
        <w:t xml:space="preserve"> </w:t>
      </w:r>
      <w:r>
        <w:rPr>
          <w:i/>
          <w:iCs/>
        </w:rPr>
        <w:t xml:space="preserve">MAGMA</w:t>
      </w:r>
      <w:r>
        <w:t xml:space="preserve"> </w:t>
      </w:r>
      <w:r>
        <w:t xml:space="preserve">37:335–368.</w:t>
      </w:r>
      <w:r>
        <w:t xml:space="preserve"> </w:t>
      </w:r>
      <w:r>
        <w:rPr>
          <w:rStyle w:val="VerbatimChar"/>
        </w:rPr>
        <w:t xml:space="preserve">heckel2024deep</w:t>
      </w:r>
      <w:r>
        <w:t xml:space="preserve"> </w:t>
      </w:r>
      <w:r>
        <w:t xml:space="preserve">23. Hammernik et al. (2023). Physics-driven deep learning for computational MRI.</w:t>
      </w:r>
      <w:r>
        <w:t xml:space="preserve"> </w:t>
      </w:r>
      <w:r>
        <w:rPr>
          <w:i/>
          <w:iCs/>
        </w:rPr>
        <w:t xml:space="preserve">IEEE SPM</w:t>
      </w:r>
      <w:r>
        <w:t xml:space="preserve"> </w:t>
      </w:r>
      <w:r>
        <w:t xml:space="preserve">40(1):98–114.</w:t>
      </w:r>
      <w:r>
        <w:t xml:space="preserve"> </w:t>
      </w:r>
      <w:r>
        <w:rPr>
          <w:rStyle w:val="VerbatimChar"/>
        </w:rPr>
        <w:t xml:space="preserve">hammernik2023physics</w:t>
      </w:r>
      <w:r>
        <w:t xml:space="preserve"> </w:t>
      </w:r>
      <w:r>
        <w:t xml:space="preserve">24. Knoll et al. (2020). Deep-learning methods for parallel MR image reconstruction.</w:t>
      </w:r>
      <w:r>
        <w:t xml:space="preserve"> </w:t>
      </w:r>
      <w:r>
        <w:rPr>
          <w:i/>
          <w:iCs/>
        </w:rPr>
        <w:t xml:space="preserve">IEEE SPM</w:t>
      </w:r>
      <w:r>
        <w:t xml:space="preserve"> </w:t>
      </w:r>
      <w:r>
        <w:t xml:space="preserve">37(1):128–140.</w:t>
      </w:r>
      <w:r>
        <w:t xml:space="preserve"> </w:t>
      </w:r>
      <w:r>
        <w:rPr>
          <w:rStyle w:val="VerbatimChar"/>
        </w:rPr>
        <w:t xml:space="preserve">knoll2020deeplearning</w:t>
      </w:r>
    </w:p>
    <w:p>
      <w:pPr>
        <w:pStyle w:val="BodyText"/>
      </w:pPr>
      <w:r>
        <w:rPr>
          <w:b/>
          <w:bCs/>
        </w:rPr>
        <w:t xml:space="preserve">생성모델</w:t>
      </w:r>
      <w:r>
        <w:t xml:space="preserve"> </w:t>
      </w:r>
      <w:r>
        <w:t xml:space="preserve">25. Chung &amp; Ye (2022). Score-based diffusion models for accelerated MRI.</w:t>
      </w:r>
      <w:r>
        <w:t xml:space="preserve"> </w:t>
      </w:r>
      <w:r>
        <w:rPr>
          <w:i/>
          <w:iCs/>
        </w:rPr>
        <w:t xml:space="preserve">Med. Image Anal.</w:t>
      </w:r>
      <w:r>
        <w:t xml:space="preserve"> </w:t>
      </w:r>
      <w:r>
        <w:t xml:space="preserve">80:102479.</w:t>
      </w:r>
      <w:r>
        <w:t xml:space="preserve"> </w:t>
      </w:r>
      <w:r>
        <w:rPr>
          <w:rStyle w:val="VerbatimChar"/>
        </w:rPr>
        <w:t xml:space="preserve">chung2022score</w:t>
      </w:r>
      <w:r>
        <w:t xml:space="preserve"> </w:t>
      </w:r>
      <w:r>
        <w:t xml:space="preserve">26. Jalal et al. (2021). Robust compressed sensing MRI with deep generative priors.</w:t>
      </w:r>
      <w:r>
        <w:t xml:space="preserve"> </w:t>
      </w:r>
      <w:r>
        <w:rPr>
          <w:i/>
          <w:iCs/>
        </w:rPr>
        <w:t xml:space="preserve">NeurIPS</w:t>
      </w:r>
      <w:r>
        <w:t xml:space="preserve">.</w:t>
      </w:r>
      <w:r>
        <w:t xml:space="preserve"> </w:t>
      </w:r>
      <w:r>
        <w:rPr>
          <w:rStyle w:val="VerbatimChar"/>
        </w:rPr>
        <w:t xml:space="preserve">jalal2021robust</w:t>
      </w:r>
    </w:p>
    <w:p>
      <w:pPr>
        <w:pStyle w:val="BodyText"/>
      </w:pPr>
      <w:r>
        <w:rPr>
          <w:b/>
          <w:bCs/>
        </w:rPr>
        <w:t xml:space="preserve">Transformer</w:t>
      </w:r>
      <w:r>
        <w:t xml:space="preserve"> </w:t>
      </w:r>
      <w:r>
        <w:t xml:space="preserve">27. Huang et al. (2022). Swin transformer for fast MRI.</w:t>
      </w:r>
      <w:r>
        <w:t xml:space="preserve"> </w:t>
      </w:r>
      <w:r>
        <w:rPr>
          <w:i/>
          <w:iCs/>
        </w:rPr>
        <w:t xml:space="preserve">Neurocomputing</w:t>
      </w:r>
      <w:r>
        <w:t xml:space="preserve"> </w:t>
      </w:r>
      <w:r>
        <w:t xml:space="preserve">493:281–304.</w:t>
      </w:r>
      <w:r>
        <w:t xml:space="preserve"> </w:t>
      </w:r>
      <w:r>
        <w:rPr>
          <w:rStyle w:val="VerbatimChar"/>
        </w:rPr>
        <w:t xml:space="preserve">huang2022swinmr</w:t>
      </w:r>
      <w:r>
        <w:t xml:space="preserve"> </w:t>
      </w:r>
      <w:r>
        <w:t xml:space="preserve">28. Fabian &amp; Soltanolkotabi (2022). HUMUS-Net.</w:t>
      </w:r>
      <w:r>
        <w:t xml:space="preserve"> </w:t>
      </w:r>
      <w:r>
        <w:rPr>
          <w:i/>
          <w:iCs/>
        </w:rPr>
        <w:t xml:space="preserve">NeurIPS</w:t>
      </w:r>
      <w:r>
        <w:t xml:space="preserve">.</w:t>
      </w:r>
      <w:r>
        <w:t xml:space="preserve"> </w:t>
      </w:r>
      <w:r>
        <w:rPr>
          <w:rStyle w:val="VerbatimChar"/>
        </w:rPr>
        <w:t xml:space="preserve">fabian2022humus</w:t>
      </w:r>
      <w:r>
        <w:t xml:space="preserve"> </w:t>
      </w:r>
      <w:r>
        <w:t xml:space="preserve">29. Guo et al. (2024). ReconFormer.</w:t>
      </w:r>
      <w:r>
        <w:t xml:space="preserve"> </w:t>
      </w:r>
      <w:r>
        <w:rPr>
          <w:i/>
          <w:iCs/>
        </w:rPr>
        <w:t xml:space="preserve">IEEE TMI</w:t>
      </w:r>
      <w:r>
        <w:t xml:space="preserve"> </w:t>
      </w:r>
      <w:r>
        <w:t xml:space="preserve">43(1).</w:t>
      </w:r>
      <w:r>
        <w:t xml:space="preserve"> </w:t>
      </w:r>
      <w:r>
        <w:rPr>
          <w:rStyle w:val="VerbatimChar"/>
        </w:rPr>
        <w:t xml:space="preserve">guo2024reconformer</w:t>
      </w:r>
    </w:p>
    <w:p>
      <w:pPr>
        <w:pStyle w:val="BodyText"/>
      </w:pPr>
      <w:r>
        <w:rPr>
          <w:b/>
          <w:bCs/>
        </w:rPr>
        <w:t xml:space="preserve">SSM/Mamba 원류·MRI 적용</w:t>
      </w:r>
      <w:r>
        <w:t xml:space="preserve"> </w:t>
      </w:r>
      <w:r>
        <w:t xml:space="preserve">30. Gu &amp; Dao (2023). Mamba: linear-time sequence modeling with selective state spaces. arXiv:2312.00752.</w:t>
      </w:r>
      <w:r>
        <w:t xml:space="preserve"> </w:t>
      </w:r>
      <w:r>
        <w:rPr>
          <w:rStyle w:val="VerbatimChar"/>
        </w:rPr>
        <w:t xml:space="preserve">gu2023mamba</w:t>
      </w:r>
      <w:r>
        <w:t xml:space="preserve"> </w:t>
      </w:r>
      <w:r>
        <w:t xml:space="preserve">31. Liu et al. (2024). VMamba: visual state space model.</w:t>
      </w:r>
      <w:r>
        <w:t xml:space="preserve"> </w:t>
      </w:r>
      <w:r>
        <w:rPr>
          <w:i/>
          <w:iCs/>
        </w:rPr>
        <w:t xml:space="preserve">NeurIPS</w:t>
      </w:r>
      <w:r>
        <w:t xml:space="preserve">.</w:t>
      </w:r>
      <w:r>
        <w:t xml:space="preserve"> </w:t>
      </w:r>
      <w:r>
        <w:rPr>
          <w:rStyle w:val="VerbatimChar"/>
        </w:rPr>
        <w:t xml:space="preserve">liu2024vmamba</w:t>
      </w:r>
      <w:r>
        <w:t xml:space="preserve"> </w:t>
      </w:r>
      <w:r>
        <w:t xml:space="preserve">32. Korkmaz &amp; Patel (2025). MambaRecon: MRI reconstruction with structured state space models.</w:t>
      </w:r>
      <w:r>
        <w:t xml:space="preserve"> </w:t>
      </w:r>
      <w:r>
        <w:rPr>
          <w:i/>
          <w:iCs/>
        </w:rPr>
        <w:t xml:space="preserve">WACV</w:t>
      </w:r>
      <w:r>
        <w:t xml:space="preserve">. arXiv:2409.12401.</w:t>
      </w:r>
      <w:r>
        <w:t xml:space="preserve"> </w:t>
      </w:r>
      <w:r>
        <w:rPr>
          <w:rStyle w:val="VerbatimChar"/>
        </w:rPr>
        <w:t xml:space="preserve">korkmaz2025mambarecon</w:t>
      </w:r>
      <w:r>
        <w:t xml:space="preserve"> </w:t>
      </w:r>
      <w:r>
        <w:t xml:space="preserve">33. Meng et al. (2025). DH-Mamba: exploring dual-domain hierarchical state space models for MRI reconstruction. arXiv:2501.08163 (v1 제목: DM-Mamba — 동일 논문으로 통합 확정, 외부 검토 08-18); IEEE TCSVT 게재.</w:t>
      </w:r>
      <w:r>
        <w:t xml:space="preserve"> </w:t>
      </w:r>
      <w:r>
        <w:rPr>
          <w:rStyle w:val="VerbatimChar"/>
        </w:rPr>
        <w:t xml:space="preserve">dhmamba2025</w:t>
      </w:r>
      <w:r>
        <w:t xml:space="preserve"> </w:t>
      </w:r>
      <w:r>
        <w:t xml:space="preserve">(권호 확정 ✎)</w:t>
      </w:r>
      <w:r>
        <w:t xml:space="preserve"> </w:t>
      </w:r>
      <w:r>
        <w:t xml:space="preserve">34. Kabas et al. (2024). Physics-driven autoregressive state space models for medical image reconstruction (MambaRoll). arXiv:2412.09331.</w:t>
      </w:r>
      <w:r>
        <w:t xml:space="preserve"> </w:t>
      </w:r>
      <w:r>
        <w:rPr>
          <w:rStyle w:val="VerbatimChar"/>
        </w:rPr>
        <w:t xml:space="preserve">kabas2024mambaroll</w:t>
      </w:r>
      <w:r>
        <w:t xml:space="preserve"> </w:t>
      </w:r>
      <w:r>
        <w:t xml:space="preserve">(저널판 권호 확정 ✎)</w:t>
      </w:r>
      <w:r>
        <w:t xml:space="preserve"> </w:t>
      </w:r>
      <w:r>
        <w:t xml:space="preserve">35. Meng, Yang, Fu, Song &amp; Shi (2026). Image content matters: an image content aware state space model for accelerated MRI reconstruction (CAM).</w:t>
      </w:r>
      <w:r>
        <w:t xml:space="preserve"> </w:t>
      </w:r>
      <w:r>
        <w:rPr>
          <w:i/>
          <w:iCs/>
        </w:rPr>
        <w:t xml:space="preserve">Proc. AAAI</w:t>
      </w:r>
      <w:r>
        <w:t xml:space="preserve"> </w:t>
      </w:r>
      <w:r>
        <w:t xml:space="preserve">40(10):8025–8033. doi:10.1609/aaai.v40i10.37748.</w:t>
      </w:r>
      <w:r>
        <w:t xml:space="preserve"> </w:t>
      </w:r>
      <w:r>
        <w:rPr>
          <w:rStyle w:val="VerbatimChar"/>
        </w:rPr>
        <w:t xml:space="preserve">meng2026cam</w:t>
      </w:r>
      <w:r>
        <w:t xml:space="preserve"> </w:t>
      </w:r>
      <w:r>
        <w:t xml:space="preserve">36. Chen et al. (2025). HiFi-Mamba: dual-stream W-Laplacian enhanced Mamba for high-fidelity MRI reconstruction. arXiv:2508.09179.</w:t>
      </w:r>
      <w:r>
        <w:t xml:space="preserve"> </w:t>
      </w:r>
      <w:r>
        <w:rPr>
          <w:rStyle w:val="VerbatimChar"/>
        </w:rPr>
        <w:t xml:space="preserve">chen2025hifimamba</w:t>
      </w:r>
      <w:r>
        <w:t xml:space="preserve"> </w:t>
      </w:r>
      <w:r>
        <w:t xml:space="preserve">37. Li et al. (2025). LMO: linear Mamba operator for MRI reconstruction.</w:t>
      </w:r>
      <w:r>
        <w:t xml:space="preserve"> </w:t>
      </w:r>
      <w:r>
        <w:rPr>
          <w:i/>
          <w:iCs/>
        </w:rPr>
        <w:t xml:space="preserve">CVPR</w:t>
      </w:r>
      <w:r>
        <w:t xml:space="preserve">.</w:t>
      </w:r>
      <w:r>
        <w:t xml:space="preserve"> </w:t>
      </w:r>
      <w:r>
        <w:rPr>
          <w:rStyle w:val="VerbatimChar"/>
        </w:rPr>
        <w:t xml:space="preserve">li2025lmo</w:t>
      </w:r>
      <w:r>
        <w:t xml:space="preserve"> </w:t>
      </w:r>
      <w:r>
        <w:t xml:space="preserve">38. Fang et al. (2026). SO-Mamba: state-ownership Mamba for unrolled MRI reconstruction. arXiv:2605.22031.</w:t>
      </w:r>
      <w:r>
        <w:t xml:space="preserve"> </w:t>
      </w:r>
      <w:r>
        <w:rPr>
          <w:rStyle w:val="VerbatimChar"/>
        </w:rPr>
        <w:t xml:space="preserve">somamba2026</w:t>
      </w:r>
      <w:r>
        <w:t xml:space="preserve"> </w:t>
      </w:r>
      <w:r>
        <w:t xml:space="preserve">39. Huang et al. (2025). Enhancing global sensitivity and uncertainty quantification in medical image reconstruction with Monte Carlo arbitrary-masked Mamba (= MambaMIR 저널판; preprint arXiv:2402.18451).</w:t>
      </w:r>
      <w:r>
        <w:t xml:space="preserve"> </w:t>
      </w:r>
      <w:r>
        <w:rPr>
          <w:i/>
          <w:iCs/>
        </w:rPr>
        <w:t xml:space="preserve">Med. Image Anal.</w:t>
      </w:r>
      <w:r>
        <w:t xml:space="preserve"> </w:t>
      </w:r>
      <w:r>
        <w:t xml:space="preserve">99:103334. doi:10.1016/j.media.2024.103334.</w:t>
      </w:r>
      <w:r>
        <w:t xml:space="preserve"> </w:t>
      </w:r>
      <w:r>
        <w:rPr>
          <w:rStyle w:val="VerbatimChar"/>
        </w:rPr>
        <w:t xml:space="preserve">huang2024mambamir</w:t>
      </w:r>
      <w:r>
        <w:t xml:space="preserve"> </w:t>
      </w:r>
      <w:r>
        <w:t xml:space="preserve">40. Zou et al. (2025). MMR-Mamba: multi-modal MRI reconstruction with Mamba and spatial-frequency information fusion.</w:t>
      </w:r>
      <w:r>
        <w:t xml:space="preserve"> </w:t>
      </w:r>
      <w:r>
        <w:rPr>
          <w:i/>
          <w:iCs/>
        </w:rPr>
        <w:t xml:space="preserve">Med. Image Anal.</w:t>
      </w:r>
      <w:r>
        <w:t xml:space="preserve"> </w:t>
      </w:r>
      <w:r>
        <w:t xml:space="preserve">102:103549. doi:10.1016/j.media.2025.103549 (preprint arXiv:2406.18950).</w:t>
      </w:r>
      <w:r>
        <w:t xml:space="preserve"> </w:t>
      </w:r>
      <w:r>
        <w:rPr>
          <w:rStyle w:val="VerbatimChar"/>
        </w:rPr>
        <w:t xml:space="preserve">zou2024mmrmamba</w:t>
      </w:r>
    </w:p>
    <w:p>
      <w:pPr>
        <w:pStyle w:val="BodyText"/>
      </w:pPr>
      <w:r>
        <w:rPr>
          <w:b/>
          <w:bCs/>
        </w:rPr>
        <w:t xml:space="preserve">신뢰성·임상 검증</w:t>
      </w:r>
      <w:r>
        <w:t xml:space="preserve"> </w:t>
      </w:r>
      <w:r>
        <w:t xml:space="preserve">41. Antun et al. (2020). On instabilities of deep learning in image reconstruction.</w:t>
      </w:r>
      <w:r>
        <w:t xml:space="preserve"> </w:t>
      </w:r>
      <w:r>
        <w:rPr>
          <w:i/>
          <w:iCs/>
        </w:rPr>
        <w:t xml:space="preserve">PNAS</w:t>
      </w:r>
      <w:r>
        <w:t xml:space="preserve"> </w:t>
      </w:r>
      <w:r>
        <w:t xml:space="preserve">117(48):30088–30095.</w:t>
      </w:r>
      <w:r>
        <w:t xml:space="preserve"> </w:t>
      </w:r>
      <w:r>
        <w:rPr>
          <w:rStyle w:val="VerbatimChar"/>
        </w:rPr>
        <w:t xml:space="preserve">antun2020instabilities</w:t>
      </w:r>
      <w:r>
        <w:t xml:space="preserve"> </w:t>
      </w:r>
      <w:r>
        <w:t xml:space="preserve">42. Gottschling et al. (2025). The troublesome kernel.</w:t>
      </w:r>
      <w:r>
        <w:t xml:space="preserve"> </w:t>
      </w:r>
      <w:r>
        <w:rPr>
          <w:i/>
          <w:iCs/>
        </w:rPr>
        <w:t xml:space="preserve">SIAM Review</w:t>
      </w:r>
      <w:r>
        <w:t xml:space="preserve"> </w:t>
      </w:r>
      <w:r>
        <w:t xml:space="preserve">67(1).</w:t>
      </w:r>
      <w:r>
        <w:t xml:space="preserve"> </w:t>
      </w:r>
      <w:r>
        <w:rPr>
          <w:rStyle w:val="VerbatimChar"/>
        </w:rPr>
        <w:t xml:space="preserve">gottschling2025troublesome</w:t>
      </w:r>
      <w:r>
        <w:t xml:space="preserve"> </w:t>
      </w:r>
      <w:r>
        <w:t xml:space="preserve">43. Recht et al. (2020). Using deep learning to accelerate knee MRI at 3T: interchangeability study.</w:t>
      </w:r>
      <w:r>
        <w:t xml:space="preserve"> </w:t>
      </w:r>
      <w:r>
        <w:rPr>
          <w:i/>
          <w:iCs/>
        </w:rPr>
        <w:t xml:space="preserve">AJR</w:t>
      </w:r>
      <w:r>
        <w:t xml:space="preserve"> </w:t>
      </w:r>
      <w:r>
        <w:t xml:space="preserve">215(6):1421–1429.</w:t>
      </w:r>
      <w:r>
        <w:t xml:space="preserve"> </w:t>
      </w:r>
      <w:r>
        <w:rPr>
          <w:rStyle w:val="VerbatimChar"/>
        </w:rPr>
        <w:t xml:space="preserve">recht2020interchangeability</w:t>
      </w:r>
      <w:r>
        <w:t xml:space="preserve"> </w:t>
      </w:r>
      <w:r>
        <w:t xml:space="preserve">44. Johnson et al. (2023). Deep learning reconstruction enables prospectively accelerated clinical knee MRI.</w:t>
      </w:r>
      <w:r>
        <w:t xml:space="preserve"> </w:t>
      </w:r>
      <w:r>
        <w:rPr>
          <w:i/>
          <w:iCs/>
        </w:rPr>
        <w:t xml:space="preserve">Radiology</w:t>
      </w:r>
      <w:r>
        <w:t xml:space="preserve"> </w:t>
      </w:r>
      <w:r>
        <w:t xml:space="preserve">307(2):e220425.</w:t>
      </w:r>
      <w:r>
        <w:t xml:space="preserve"> </w:t>
      </w:r>
      <w:r>
        <w:rPr>
          <w:rStyle w:val="VerbatimChar"/>
        </w:rPr>
        <w:t xml:space="preserve">johnson2023prospective</w:t>
      </w:r>
      <w:r>
        <w:t xml:space="preserve"> </w:t>
      </w:r>
      <w:r>
        <w:t xml:space="preserve">45. Radmanesh et al. (2022). Exploring the acceleration limits of deep learning VarNet-based 2D brain MRI.</w:t>
      </w:r>
      <w:r>
        <w:t xml:space="preserve"> </w:t>
      </w:r>
      <w:r>
        <w:rPr>
          <w:i/>
          <w:iCs/>
        </w:rPr>
        <w:t xml:space="preserve">Radiology: AI</w:t>
      </w:r>
      <w:r>
        <w:t xml:space="preserve"> </w:t>
      </w:r>
      <w:r>
        <w:t xml:space="preserve">4(6):e210313.</w:t>
      </w:r>
      <w:r>
        <w:t xml:space="preserve"> </w:t>
      </w:r>
      <w:r>
        <w:rPr>
          <w:rStyle w:val="VerbatimChar"/>
        </w:rPr>
        <w:t xml:space="preserve">radmanesh2022limits</w:t>
      </w:r>
    </w:p>
    <w:p>
      <w:pPr>
        <w:pStyle w:val="BodyText"/>
      </w:pPr>
      <w:r>
        <w:rPr>
          <w:b/>
          <w:bCs/>
        </w:rPr>
        <w:t xml:space="preserve">통계·보고 지침</w:t>
      </w:r>
      <w:r>
        <w:t xml:space="preserve"> </w:t>
      </w:r>
      <w:r>
        <w:t xml:space="preserve">46. Acion et al. (2006). Probabilistic index.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25(4):591–602.</w:t>
      </w:r>
      <w:r>
        <w:t xml:space="preserve"> </w:t>
      </w:r>
      <w:r>
        <w:rPr>
          <w:rStyle w:val="VerbatimChar"/>
        </w:rPr>
        <w:t xml:space="preserve">acion2006probabilistic</w:t>
      </w:r>
      <w:r>
        <w:t xml:space="preserve"> </w:t>
      </w:r>
      <w:r>
        <w:t xml:space="preserve">47. Wang &amp; Pocock (2016). A win ratio approach to comparing continuous non-normal outcomes.</w:t>
      </w:r>
      <w:r>
        <w:t xml:space="preserve"> </w:t>
      </w:r>
      <w:r>
        <w:rPr>
          <w:i/>
          <w:iCs/>
        </w:rPr>
        <w:t xml:space="preserve">Pharmaceutical Statistics</w:t>
      </w:r>
      <w:r>
        <w:t xml:space="preserve"> </w:t>
      </w:r>
      <w:r>
        <w:t xml:space="preserve">15(3):238–245. doi:10.1002/pst.1743.</w:t>
      </w:r>
      <w:r>
        <w:t xml:space="preserve"> </w:t>
      </w:r>
      <w:r>
        <w:rPr>
          <w:rStyle w:val="VerbatimChar"/>
        </w:rPr>
        <w:t xml:space="preserve">wang2016winratio</w:t>
      </w:r>
      <w:r>
        <w:t xml:space="preserve"> </w:t>
      </w:r>
      <w:r>
        <w:t xml:space="preserve">48. Mongan et al. (2020). CLAIM checklist.</w:t>
      </w:r>
      <w:r>
        <w:t xml:space="preserve"> </w:t>
      </w:r>
      <w:r>
        <w:rPr>
          <w:i/>
          <w:iCs/>
        </w:rPr>
        <w:t xml:space="preserve">Radiology: AI</w:t>
      </w:r>
      <w:r>
        <w:t xml:space="preserve"> </w:t>
      </w:r>
      <w:r>
        <w:t xml:space="preserve">2(2):e200029.</w:t>
      </w:r>
      <w:r>
        <w:t xml:space="preserve"> </w:t>
      </w:r>
      <w:r>
        <w:rPr>
          <w:rStyle w:val="VerbatimChar"/>
        </w:rPr>
        <w:t xml:space="preserve">mongan2020claim</w:t>
      </w:r>
    </w:p>
    <w:p>
      <w:r>
        <w:pict>
          <v:rect style="width:0;height:1.5pt" o:hralign="center" o:hrstd="t" o:hr="t"/>
        </w:pict>
      </w:r>
    </w:p>
    <w:bookmarkEnd w:id="34"/>
    <w:bookmarkStart w:id="35" w:name="부록-a.-그림표-저장소-산출물-매핑"/>
    <w:p>
      <w:pPr>
        <w:pStyle w:val="Heading2"/>
      </w:pPr>
      <w:r>
        <w:t xml:space="preserve">부록 A. 그림·표 ↔ 저장소 산출물 매핑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논문 요소</w:t>
            </w:r>
          </w:p>
        </w:tc>
        <w:tc>
          <w:tcPr/>
          <w:p>
            <w:pPr>
              <w:pStyle w:val="Compact"/>
            </w:pPr>
            <w:r>
              <w:t xml:space="preserve">소스 (저장소 경로)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Fig.1 아키텍처 다이어그램 (a: 공통 골격+양 arm, b: 강화 SS2D)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paper/figs/fig1_architecture.{png,pdf}</w:t>
            </w:r>
            <w:r>
              <w:t xml:space="preserve"> </w:t>
            </w:r>
            <w:r>
              <w:t xml:space="preserve">— 생성 스크립트</w:t>
            </w:r>
            <w:r>
              <w:t xml:space="preserve"> </w:t>
            </w:r>
            <w:r>
              <w:rPr>
                <w:rStyle w:val="VerbatimChar"/>
              </w:rPr>
              <w:t xml:space="preserve">paper/make_fig1_architecture.py</w:t>
            </w:r>
          </w:p>
        </w:tc>
        <w:tc>
          <w:tcPr/>
          <w:p>
            <w:pPr>
              <w:pStyle w:val="Compact"/>
            </w:pPr>
            <w:r>
              <w:t xml:space="preserve">✅ 2026-08-18 (색 규약 Fig.4 와 통일: blue=SS2D, red=GRU, 회색=공유)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Fig.2 학습 곡선 (GRU vs SS2D vs 강화판, SSIM/PSNR)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results/eval/v9_unleashed/curves_v9_vs_v8.png</w:t>
            </w:r>
          </w:p>
        </w:tc>
        <w:tc>
          <w:tcPr/>
          <w:p>
            <w:pPr>
              <w:pStyle w:val="Compact"/>
            </w:pPr>
            <w:r>
              <w:t xml:space="preserve">✅ (논문용 재도색 권장)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Fig.3 4-way 정성 비교 + 배경 ringing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results/vis/v8_pure_eternet_compare/compare_*.png</w:t>
            </w:r>
          </w:p>
        </w:tc>
        <w:tc>
          <w:tcPr/>
          <w:p>
            <w:pPr>
              <w:pStyle w:val="Compact"/>
            </w:pPr>
            <w:r>
              <w:t xml:space="preserve">✅ (슬라이스 선별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Fig.4 per-slice 우위 비율/차이 분포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paper/figs/fig4_per_slice_distribution.{png,pdf}</w:t>
            </w:r>
            <w:r>
              <w:t xml:space="preserve"> </w:t>
            </w:r>
            <w:r>
              <w:t xml:space="preserve">— 생성 스크립트</w:t>
            </w:r>
            <w:r>
              <w:t xml:space="preserve"> </w:t>
            </w:r>
            <w:r>
              <w:rPr>
                <w:rStyle w:val="VerbatimChar"/>
              </w:rPr>
              <w:t xml:space="preserve">paper/make_fig4_per_slice.py</w:t>
            </w:r>
            <w:r>
              <w:t xml:space="preserve"> </w:t>
            </w:r>
            <w:r>
              <w:t xml:space="preserve">(입력</w:t>
            </w:r>
            <w:r>
              <w:t xml:space="preserve"> </w:t>
            </w:r>
            <w:r>
              <w:rPr>
                <w:rStyle w:val="VerbatimChar"/>
              </w:rPr>
              <w:t xml:space="preserve">results/eval/v9_unleashed/per_slice_paired_v9.csv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2026-08-18 (2행×4지표 paired-Δ 히스토그램 + win-rate, 양수=치환/강화 우위 규약)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Tab.1 best 지표 비교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docs/v8_eter_pure_rnn_vs_ss2d.md</w:t>
            </w:r>
            <w:r>
              <w:t xml:space="preserve"> </w:t>
            </w:r>
            <w:r>
              <w:t xml:space="preserve">§3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Tab.2 per-slice win-rate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results/eval/*/win_rate_summary*.md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Tab.3 강화판 비교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docs/v9_mamba_unleashed_and_radapt.md</w:t>
            </w:r>
            <w:r>
              <w:t xml:space="preserve"> </w:t>
            </w:r>
            <w:r>
              <w:t xml:space="preserve">§11.1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Tab.4 기준선(U-Net/E2E-VarNet)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v8_eter_pure/eval_paired_baselines.py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results/eval/baselines_384/</w:t>
            </w:r>
          </w:p>
        </w:tc>
        <w:tc>
          <w:tcPr/>
          <w:p>
            <w:pPr>
              <w:pStyle w:val="Compact"/>
            </w:pPr>
            <w:r>
              <w:t xml:space="preserve">⏳ 스크립트 준비, GPU 대기(radapt 완주 ~08-25 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(참고) matched-epoch 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results/eval/*/matched_epoch_table*.md</w:t>
            </w:r>
          </w:p>
        </w:tc>
        <w:tc>
          <w:tcPr/>
          <w:p>
            <w:pPr>
              <w:pStyle w:val="Compact"/>
            </w:pPr>
            <w:r>
              <w:t xml:space="preserve">✅ (본문 서술로만 사용)</w:t>
            </w:r>
          </w:p>
        </w:tc>
      </w:tr>
    </w:tbl>
    <w:bookmarkEnd w:id="35"/>
    <w:bookmarkStart w:id="36" w:name="부록-b.-교수님-상의-포인트-초안-논외-회의용"/>
    <w:p>
      <w:pPr>
        <w:pStyle w:val="Heading2"/>
      </w:pPr>
      <w:r>
        <w:t xml:space="preserve">부록 B. 교수님 상의 포인트 (초안 논외, 회의용)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[3] (교수님 ViT-BiRNN,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J. Imaging</w:t>
      </w:r>
      <w:r>
        <w:rPr>
          <w:b/>
          <w:bCs/>
        </w:rPr>
        <w:t xml:space="preserve"> </w:t>
      </w:r>
      <w:r>
        <w:rPr>
          <w:b/>
          <w:bCs/>
        </w:rPr>
        <w:t xml:space="preserve">2025)과의 관계 설정</w:t>
      </w:r>
      <w:r>
        <w:t xml:space="preserve"> </w:t>
      </w:r>
      <w:r>
        <w:t xml:space="preserve">— 본 논문을 [1,3]의 직접 후속</w:t>
      </w:r>
      <w:r>
        <w:t xml:space="preserve"> </w:t>
      </w:r>
      <w:r>
        <w:t xml:space="preserve">(도메인 변환 모듈의 세대 교체)으로 프레이밍하는 안. 저자 구성·기여 서술에 영향.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투고처</w:t>
      </w:r>
      <w:r>
        <w:t xml:space="preserve"> </w:t>
      </w:r>
      <w:r>
        <w:t xml:space="preserve">— 자료집 §6 + v1 부록 B 평가 종합 (2026-08-18 갱신):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순위(안)</w:t>
            </w:r>
          </w:p>
        </w:tc>
        <w:tc>
          <w:tcPr/>
          <w:p>
            <w:pPr>
              <w:pStyle w:val="Compact"/>
            </w:pPr>
            <w:r>
              <w:t xml:space="preserve">저널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Bioengineering SI</w:t>
            </w:r>
            <w:r>
              <w:t xml:space="preserve"> </w:t>
            </w:r>
            <w:r>
              <w:t xml:space="preserve">(MDPI, 마감 11-30)</w:t>
            </w:r>
          </w:p>
        </w:tc>
        <w:tc>
          <w:tcPr/>
          <w:p>
            <w:pPr>
              <w:pStyle w:val="Compact"/>
            </w:pPr>
            <w:r>
              <w:t xml:space="preserve">뇌+DL+</w:t>
            </w:r>
            <w:r>
              <w:rPr>
                <w:b/>
                <w:bCs/>
              </w:rPr>
              <w:t xml:space="preserve">컴퓨팅 가속</w:t>
            </w:r>
            <w:r>
              <w:t xml:space="preserve">(fp16 스캔·ds=3·선형복잡도) 서사 정합. IF 4.4 로 후보 중 최고</w:t>
            </w:r>
          </w:p>
        </w:tc>
        <w:tc>
          <w:tcPr/>
          <w:p>
            <w:pPr>
              <w:pStyle w:val="Compact"/>
            </w:pPr>
            <w:r>
              <w:t xml:space="preserve">“탐지”</w:t>
            </w:r>
            <w:r>
              <w:t xml:space="preserve"> </w:t>
            </w:r>
            <w:r>
              <w:t xml:space="preserve">중심 SI 라</w:t>
            </w:r>
            <w:r>
              <w:t xml:space="preserve"> </w:t>
            </w:r>
            <w:r>
              <w:rPr>
                <w:b/>
                <w:bCs/>
              </w:rPr>
              <w:t xml:space="preserve">재구성 스코프 게스트 에디터 사전 문의 필수</w:t>
            </w:r>
            <w:r>
              <w:t xml:space="preserve">. 11-30 마감이라 radapt 포함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Sensors</w:t>
            </w:r>
            <w:r>
              <w:t xml:space="preserve"> </w:t>
            </w:r>
            <w:r>
              <w:t xml:space="preserve">(MDPI)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교수님 ETER-Net 확장판(2022)이 Sensors 게재</w:t>
            </w:r>
            <w:r>
              <w:t xml:space="preserve"> </w:t>
            </w:r>
            <w:r>
              <w:t xml:space="preserve">[2] — 계보 연속성. MRI recon 게재 전례 다수 [자료집 2.1절 [6]]</w:t>
            </w:r>
          </w:p>
        </w:tc>
        <w:tc>
          <w:tcPr/>
          <w:p>
            <w:pPr>
              <w:pStyle w:val="Compact"/>
            </w:pPr>
            <w:r>
              <w:t xml:space="preserve">마감 없음. SI 문의가 부정적이면 1순위 승격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QIMS (AME)</w:t>
            </w:r>
          </w:p>
        </w:tc>
        <w:tc>
          <w:tcPr/>
          <w:p>
            <w:pPr>
              <w:pStyle w:val="Compact"/>
            </w:pPr>
            <w:r>
              <w:t xml:space="preserve">정량 영상 전문지</w:t>
            </w:r>
          </w:p>
        </w:tc>
        <w:tc>
          <w:tcPr/>
          <w:p>
            <w:pPr>
              <w:pStyle w:val="Compact"/>
            </w:pPr>
            <w:r>
              <w:t xml:space="preserve">임상 독자 성향 — reader study 부재가 약점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Diagnostics (MDPI)</w:t>
            </w:r>
          </w:p>
        </w:tc>
        <w:tc>
          <w:tcPr/>
          <w:p>
            <w:pPr>
              <w:pStyle w:val="Compact"/>
            </w:pPr>
            <w:r>
              <w:t xml:space="preserve">IF 3.8</w:t>
            </w:r>
          </w:p>
        </w:tc>
        <w:tc>
          <w:tcPr/>
          <w:p>
            <w:pPr>
              <w:pStyle w:val="Compact"/>
            </w:pPr>
            <w:r>
              <w:t xml:space="preserve">진단 중심 스코프 스트레치. (v1 시점 SI 마감 8-31 은 경과)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CMC</w:t>
            </w:r>
          </w:p>
        </w:tc>
        <w:tc>
          <w:tcPr/>
          <w:p>
            <w:pPr>
              <w:pStyle w:val="Compact"/>
            </w:pPr>
            <w:r>
              <w:t xml:space="preserve">심사 빠름</w:t>
            </w:r>
          </w:p>
        </w:tc>
        <w:tc>
          <w:tcPr/>
          <w:p>
            <w:pPr>
              <w:pStyle w:val="Compact"/>
            </w:pPr>
            <w:r>
              <w:t xml:space="preserve">의학영상 독자 부재, ETER-Net 계보와 단절 — 권장하지 않음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권장 액션</w:t>
      </w:r>
      <w:r>
        <w:t xml:space="preserve">: Bioengineering SI 게스트 에디터에게 가제+초록 사전 문의(비용 0) → 긍정이면 SI,</w:t>
      </w:r>
      <w:r>
        <w:t xml:space="preserve"> </w:t>
      </w:r>
      <w:r>
        <w:t xml:space="preserve">부정이면 Sensors. 전 후보 OA·APC — 금액·할인 투고 전 확인. ([3]</w:t>
      </w:r>
      <w:r>
        <w:t xml:space="preserve"> </w:t>
      </w:r>
      <w:r>
        <w:rPr>
          <w:i/>
          <w:iCs/>
        </w:rPr>
        <w:t xml:space="preserve">J. Imaging</w:t>
      </w:r>
      <w:r>
        <w:t xml:space="preserve"> </w:t>
      </w:r>
      <w:r>
        <w:t xml:space="preserve">도 MDPI —</w:t>
      </w:r>
      <w:r>
        <w:t xml:space="preserve"> </w:t>
      </w:r>
      <w:r>
        <w:t xml:space="preserve">교수님 선호 확인 가치.)</w:t>
      </w:r>
      <w:r>
        <w:t xml:space="preserve"> </w:t>
      </w:r>
      <w:r>
        <w:rPr>
          <w:b/>
          <w:bCs/>
        </w:rPr>
        <w:t xml:space="preserve">문의 골자(외부 검토 제안, 08-18)</w:t>
      </w:r>
      <w:r>
        <w:t xml:space="preserve">:</w:t>
      </w:r>
      <w:r>
        <w:t xml:space="preserve"> </w:t>
      </w:r>
      <w:r>
        <w:rPr>
          <w:i/>
          <w:iCs/>
        </w:rPr>
        <w:t xml:space="preserve">“We study brain MRI</w:t>
      </w:r>
      <w:r>
        <w:rPr>
          <w:i/>
          <w:iCs/>
        </w:rPr>
        <w:t xml:space="preserve"> </w:t>
      </w:r>
      <w:r>
        <w:rPr>
          <w:i/>
          <w:iCs/>
        </w:rPr>
        <w:t xml:space="preserve">reconstruction with a parameter-efficient state-space model that cuts parameters 21× — would</w:t>
      </w:r>
      <w:r>
        <w:rPr>
          <w:i/>
          <w:iCs/>
        </w:rPr>
        <w:t xml:space="preserve"> </w:t>
      </w:r>
      <w:r>
        <w:rPr>
          <w:i/>
          <w:iCs/>
        </w:rPr>
        <w:t xml:space="preserve">a controlled architecture-comparison study on accelerated brain MRI reconstruction fit the</w:t>
      </w:r>
      <w:r>
        <w:rPr>
          <w:i/>
          <w:iCs/>
        </w:rPr>
        <w:t xml:space="preserve"> </w:t>
      </w:r>
      <w:r>
        <w:rPr>
          <w:i/>
          <w:iCs/>
        </w:rPr>
        <w:t xml:space="preserve">scope of this Special Issue?”</w:t>
      </w:r>
      <w:r>
        <w:t xml:space="preserve"> </w:t>
      </w:r>
      <w:r>
        <w:t xml:space="preserve">— 컴퓨팅 가속 요소(fp16 selective scan·coarse scan·단일 GPU</w:t>
      </w:r>
      <w:r>
        <w:t xml:space="preserve"> </w:t>
      </w:r>
      <w:r>
        <w:t xml:space="preserve">학습)를 전면 배치.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radapt(R 일반화) 포함 여부</w:t>
      </w:r>
      <w:r>
        <w:t xml:space="preserve"> </w:t>
      </w:r>
      <w:r>
        <w:t xml:space="preserve">— 08-18 학습 재개,</w:t>
      </w:r>
      <w:r>
        <w:t xml:space="preserve"> </w:t>
      </w:r>
      <w:r>
        <w:rPr>
          <w:b/>
          <w:bCs/>
        </w:rPr>
        <w:t xml:space="preserve">~08-25 완주 예상</w:t>
      </w:r>
      <w:r>
        <w:t xml:space="preserve">. 포함 시</w:t>
      </w:r>
      <w:r>
        <w:t xml:space="preserve"> </w:t>
      </w:r>
      <w:r>
        <w:t xml:space="preserve">“치환+강화+일반화”</w:t>
      </w:r>
      <w:r>
        <w:t xml:space="preserve"> </w:t>
      </w:r>
      <w:r>
        <w:t xml:space="preserve">3막 구성으로 기여가 두터워지나 투고 지연. 미포함 시 본 초안 그대로 + 후속</w:t>
      </w:r>
      <w:r>
        <w:t xml:space="preserve"> </w:t>
      </w:r>
      <w:r>
        <w:t xml:space="preserve">논문 분리. (Bioengineering SI 마감 11-30 이면 포함 여유 있음.)</w:t>
      </w:r>
      <w:r>
        <w:t xml:space="preserve"> </w:t>
      </w:r>
      <w:r>
        <w:rPr>
          <w:b/>
          <w:bCs/>
        </w:rPr>
        <w:t xml:space="preserve">외부 검토 의견(08-18)</w:t>
      </w:r>
      <w:r>
        <w:t xml:space="preserve">:</w:t>
      </w:r>
      <w:r>
        <w:t xml:space="preserve"> </w:t>
      </w:r>
      <w:r>
        <w:t xml:space="preserve">결과가 깨끗하면 결과 절 한 절로 압축 포함 권장 —</w:t>
      </w:r>
      <w:r>
        <w:t xml:space="preserve"> </w:t>
      </w:r>
      <w:r>
        <w:t xml:space="preserve">“단일 가속률”</w:t>
      </w:r>
      <w:r>
        <w:t xml:space="preserve"> </w:t>
      </w:r>
      <w:r>
        <w:t xml:space="preserve">한계를 스스로 해소하는 이득이</w:t>
      </w:r>
      <w:r>
        <w:t xml:space="preserve"> </w:t>
      </w:r>
      <w:r>
        <w:t xml:space="preserve">지연 비용보다 큼; 애매하면 미련 없이 후속 논문 분리.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DC 서술 수위</w:t>
      </w:r>
      <w:r>
        <w:t xml:space="preserve"> </w:t>
      </w:r>
      <w:r>
        <w:t xml:space="preserve">— §5-(3)의</w:t>
      </w:r>
      <w:r>
        <w:t xml:space="preserve"> </w:t>
      </w:r>
      <w:r>
        <w:t xml:space="preserve">“문헌 비표준 + 학습 불안정”</w:t>
      </w:r>
      <w:r>
        <w:t xml:space="preserve"> </w:t>
      </w:r>
      <w:r>
        <w:t xml:space="preserve">근거를 본문에 둘지 부록으로 뺄지.</w:t>
      </w:r>
      <w:r>
        <w:t xml:space="preserve"> </w:t>
      </w:r>
      <w:r>
        <w:rPr>
          <w:b/>
          <w:bCs/>
        </w:rPr>
        <w:t xml:space="preserve">외부 검토 의견(08-18): 본문 유지 확정</w:t>
      </w:r>
      <w:r>
        <w:t xml:space="preserve"> </w:t>
      </w:r>
      <w:r>
        <w:t xml:space="preserve">—</w:t>
      </w:r>
      <w:r>
        <w:t xml:space="preserve"> </w:t>
      </w:r>
      <w:r>
        <w:t xml:space="preserve">“왜 DC 가 없나”</w:t>
      </w:r>
      <w:r>
        <w:t xml:space="preserve">는 리뷰어의 확정 질문.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단일 시드 한계</w:t>
      </w:r>
      <w:r>
        <w:t xml:space="preserve"> </w:t>
      </w:r>
      <w:r>
        <w:t xml:space="preserve">— 리뷰 방어용 멀티시드 재학습(비용 큼) 필요성 판단.</w:t>
      </w:r>
      <w:r>
        <w:t xml:space="preserve"> </w:t>
      </w:r>
      <w:r>
        <w:rPr>
          <w:b/>
          <w:bCs/>
        </w:rPr>
        <w:t xml:space="preserve">외부 검토 의견</w:t>
      </w:r>
      <w:r>
        <w:rPr>
          <w:b/>
          <w:bCs/>
        </w:rPr>
        <w:t xml:space="preserve"> </w:t>
      </w:r>
      <w:r>
        <w:rPr>
          <w:b/>
          <w:bCs/>
        </w:rPr>
        <w:t xml:space="preserve">(08-18): 필요</w:t>
      </w:r>
      <w:r>
        <w:t xml:space="preserve"> </w:t>
      </w:r>
      <w:r>
        <w:t xml:space="preserve">— ΔSSIM 0.0014 가 시드 노이즈보다 큰지가 성립 조건. 전체 재학습이 부담이면</w:t>
      </w:r>
      <w:r>
        <w:t xml:space="preserve"> </w:t>
      </w:r>
      <w:r>
        <w:t xml:space="preserve">축약 프로토콜(예: 25ep×3시드로 GRU/SS2D 순위 안정성만 확인) 절충 제안.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composite 노출 수위 — 해결(2026-08-07 사용자 결정)</w:t>
      </w:r>
      <w:r>
        <w:t xml:space="preserve">: 결과 표·본문 수치에서 전면 제거,</w:t>
      </w:r>
      <w:r>
        <w:t xml:space="preserve"> </w:t>
      </w:r>
      <w:r>
        <w:t xml:space="preserve">§3.5 에 모델 선택 기준으로만 한 줄 서술. 모든 서사(wire-to-wire·연장구간 돌파)는 표준 지표로</w:t>
      </w:r>
      <w:r>
        <w:t xml:space="preserve"> </w:t>
      </w:r>
      <w:r>
        <w:t xml:space="preserve">재검증 완료.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(v2 신규) reader study</w:t>
      </w:r>
      <w:r>
        <w:t xml:space="preserve"> </w:t>
      </w:r>
      <w:r>
        <w:t xml:space="preserve">— 자료집 §3.2 가 권고하는 소규모 영상의학과 의사 평가를 넣을지.</w:t>
      </w:r>
      <w:r>
        <w:t xml:space="preserve"> </w:t>
      </w:r>
      <w:r>
        <w:t xml:space="preserve">현재는 §5-(5)에서 한계로 정면 서술하는 전략. 의학 계열 저널로 갈 경우 재론.</w:t>
      </w:r>
      <w:r>
        <w:t xml:space="preserve"> </w:t>
      </w:r>
      <w:r>
        <w:rPr>
          <w:b/>
          <w:bCs/>
        </w:rPr>
        <w:t xml:space="preserve">외부 검토 의견</w:t>
      </w:r>
      <w:r>
        <w:rPr>
          <w:b/>
          <w:bCs/>
        </w:rPr>
        <w:t xml:space="preserve"> </w:t>
      </w:r>
      <w:r>
        <w:rPr>
          <w:b/>
          <w:bCs/>
        </w:rPr>
        <w:t xml:space="preserve">(08-18)</w:t>
      </w:r>
      <w:r>
        <w:t xml:space="preserve">: 공학 저널(Sensors/Bioengineering) 전제면 현행 전략 유지.</w:t>
      </w:r>
    </w:p>
    <w:bookmarkEnd w:id="36"/>
    <w:bookmarkStart w:id="37" w:name="부록-c.-보충표-supplementary"/>
    <w:p>
      <w:pPr>
        <w:pStyle w:val="Heading2"/>
      </w:pPr>
      <w:r>
        <w:t xml:space="preserve">부록 C. 보충표 (Supplementary)</w:t>
      </w:r>
    </w:p>
    <w:p>
      <w:pPr>
        <w:pStyle w:val="FirstParagraph"/>
      </w:pPr>
      <w:r>
        <w:rPr>
          <w:b/>
          <w:bCs/>
        </w:rPr>
        <w:t xml:space="preserve">Table S1. Contrast 서브그룹별 우위 슬라이스 비율</w:t>
      </w:r>
      <w:r>
        <w:t xml:space="preserve"> </w:t>
      </w:r>
      <w:r>
        <w:t xml:space="preserve">(per-slice CSV 재집계, 2026-08-18.</w:t>
      </w:r>
      <w:r>
        <w:t xml:space="preserve"> </w:t>
      </w:r>
      <w:r>
        <w:t xml:space="preserve">각 칸 = SSIM 기준 우위 비율 (4지표 범위)).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(슬라이스)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SS2D vs GRU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강화판 vs 통제판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AXFLAIR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76.8% (71.0~76.8)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67.8% (64.3~67.8)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78.5% (68.7~78.5)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48.2% (48.2~49.2)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AXT1POST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83.3% (77.6~83.3)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54.3% (53.4~55.5)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AXT1PRE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84.7% (80.3~84.7)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52.8% (47.4~52.8)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75.8% (72.6~75.8)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56.0% (53.8~56.0)</w:t>
            </w:r>
          </w:p>
        </w:tc>
      </w:tr>
    </w:tbl>
    <w:p>
      <w:pPr>
        <w:pStyle w:val="BodyText"/>
      </w:pPr>
      <w:r>
        <w:t xml:space="preserve">해석:</w:t>
      </w:r>
      <w:r>
        <w:t xml:space="preserve"> </w:t>
      </w:r>
      <w:r>
        <w:rPr>
          <w:b/>
          <w:bCs/>
        </w:rPr>
        <w:t xml:space="preserve">통제 비교(SS2D vs GRU)의 우위는 5개 contrast 전부에서 일관</w:t>
      </w:r>
      <w:r>
        <w:t xml:space="preserve">된다(모든 지표 ≥68.7%,</w:t>
      </w:r>
      <w:r>
        <w:t xml:space="preserve"> </w:t>
      </w:r>
      <w:r>
        <w:t xml:space="preserve">SSIM 기준 전부 ≥75.8%) — 혼합 contrast 학습의 서브그룹 어디에서도 결론이 뒤집히지 않는다.</w:t>
      </w:r>
      <w:r>
        <w:t xml:space="preserve"> </w:t>
      </w:r>
      <w:r>
        <w:t xml:space="preserve">반면</w:t>
      </w:r>
      <w:r>
        <w:t xml:space="preserve"> </w:t>
      </w:r>
      <w:r>
        <w:rPr>
          <w:b/>
          <w:bCs/>
        </w:rPr>
        <w:t xml:space="preserve">강화판의 근소 우위는 contrast 간 불균일</w:t>
      </w:r>
      <w:r>
        <w:t xml:space="preserve">하다 — AXFLAIR 에서 가장 크고(67.8%),</w:t>
      </w:r>
      <w:r>
        <w:t xml:space="preserve"> </w:t>
      </w:r>
      <w:r>
        <w:t xml:space="preserve">AXT1 에서는 역전된다(48.2%) — §4.3 의</w:t>
      </w:r>
      <w:r>
        <w:t xml:space="preserve"> </w:t>
      </w:r>
      <w:r>
        <w:t xml:space="preserve">“유의하나 근소·불균일”</w:t>
      </w:r>
      <w:r>
        <w:t xml:space="preserve"> </w:t>
      </w:r>
      <w:r>
        <w:t xml:space="preserve">서술의 근거.</w:t>
      </w:r>
    </w:p>
    <w:bookmarkEnd w:id="37"/>
    <w:bookmarkStart w:id="38" w:name="부록-d.-외부-검토-보고서2026-08-18-반영-현황"/>
    <w:p>
      <w:pPr>
        <w:pStyle w:val="Heading2"/>
      </w:pPr>
      <w:r>
        <w:t xml:space="preserve">부록 D. 외부 검토 보고서(2026-08-18) 반영 현황</w:t>
      </w:r>
    </w:p>
    <w:p>
      <w:pPr>
        <w:pStyle w:val="FirstParagraph"/>
      </w:pPr>
      <w:r>
        <w:rPr>
          <w:b/>
          <w:bCs/>
        </w:rPr>
        <w:t xml:space="preserve">P0 (투고 전 필수)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Table 4 기준선</w:t>
            </w:r>
          </w:p>
        </w:tc>
        <w:tc>
          <w:tcPr/>
          <w:p>
            <w:pPr>
              <w:pStyle w:val="Compact"/>
            </w:pPr>
            <w:r>
              <w:t xml:space="preserve">⏳ radapt 완주(~08-25) 후 즉시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U-Net-only 정량</w:t>
            </w:r>
          </w:p>
        </w:tc>
        <w:tc>
          <w:tcPr/>
          <w:p>
            <w:pPr>
              <w:pStyle w:val="Compact"/>
            </w:pPr>
            <w:r>
              <w:t xml:space="preserve">부분 — Fig.3 의 U-Net = leaderboard 사전학습본임을 §4.2 에 명시.</w:t>
            </w:r>
            <w:r>
              <w:t xml:space="preserve"> </w:t>
            </w:r>
            <w:r>
              <w:rPr>
                <w:b/>
                <w:bCs/>
              </w:rPr>
              <w:t xml:space="preserve">동일 파이프라인 U-Net-only 학습은 미실시</w:t>
            </w:r>
            <w:r>
              <w:t xml:space="preserve"> </w:t>
            </w:r>
            <w:r>
              <w:t xml:space="preserve">→ §5-(6) 한계 명기 + radapt 후 학습·평가 예정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슬라이스 상관(클러스터)</w:t>
            </w:r>
          </w:p>
        </w:tc>
        <w:tc>
          <w:tcPr/>
          <w:p>
            <w:pPr>
              <w:pStyle w:val="Compact"/>
            </w:pPr>
            <w:r>
              <w:t xml:space="preserve">✅ 볼륨 단위 Wilcoxon(n=464)·우위 볼륨 비율·클러스터 부트스트랩 CI 병행(§3.8, Table 2, §4.3). 4지표 전부 볼륨 수준 유의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표 수치 체계 통일</w:t>
            </w:r>
          </w:p>
        </w:tc>
        <w:tc>
          <w:tcPr/>
          <w:p>
            <w:pPr>
              <w:pStyle w:val="Compact"/>
            </w:pPr>
            <w:r>
              <w:t xml:space="preserve">✅ 본문·표 전부 슬라이스 단위로 재계산·통일(§3.5 규정). 배치 풀링 수치는 Fig.2 재현용으로만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Table 3 동일값 의심</w:t>
            </w:r>
          </w:p>
        </w:tc>
        <w:tc>
          <w:tcPr/>
          <w:p>
            <w:pPr>
              <w:pStyle w:val="Compact"/>
            </w:pPr>
            <w:r>
              <w:t xml:space="preserve">✅ 해소 — 슬라이스 단위 재계산으로 구분됨(L1 8.879 vs 8.883; NMSE 는 실제로 강화판이 평균 근소 열위 — §4.3 에 정직 서술)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wall-clock 산식</w:t>
            </w:r>
          </w:p>
        </w:tc>
        <w:tc>
          <w:tcPr/>
          <w:p>
            <w:pPr>
              <w:pStyle w:val="Compact"/>
            </w:pPr>
            <w:r>
              <w:t xml:space="preserve">✅ 재산출 — ckpt 간격 중앙값 기준 GRU 2.41 / SS2D 3.07 / 강화판 2.84 h/ep(Table 5).</w:t>
            </w:r>
            <w:r>
              <w:t xml:space="preserve"> </w:t>
            </w:r>
            <w:r>
              <w:rPr>
                <w:b/>
                <w:bCs/>
              </w:rPr>
              <w:t xml:space="preserve">기존 문서값(2.78/2.51)은 측정 기준 불일치로 폐기</w:t>
            </w:r>
            <w:r>
              <w:t xml:space="preserve">. 부수 발견: v8↔강화판 사이 실행환경 개선(컨테이너/데이터로더)이 있어 wall-clock 직접 비교에 confound — Table 5 각주 명시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지표 정의</w:t>
            </w:r>
          </w:p>
        </w:tc>
        <w:tc>
          <w:tcPr/>
          <w:p>
            <w:pPr>
              <w:pStyle w:val="Compact"/>
            </w:pPr>
            <w:r>
              <w:t xml:space="preserve">✅ §3.5 수식 수준 정의 + ×10⁶ 스케일 명시(코드</w:t>
            </w:r>
            <w:r>
              <w:t xml:space="preserve"> </w:t>
            </w:r>
            <w:r>
              <w:rPr>
                <w:rStyle w:val="VerbatimChar"/>
              </w:rPr>
              <w:t xml:space="preserve">eval_paired_v9.py</w:t>
            </w:r>
            <w:r>
              <w:t xml:space="preserve"> </w:t>
            </w:r>
            <w:r>
              <w:t xml:space="preserve">대조)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깨진 링크 2곳</w:t>
            </w:r>
          </w:p>
        </w:tc>
        <w:tc>
          <w:tcPr/>
          <w:p>
            <w:pPr>
              <w:pStyle w:val="Compact"/>
            </w:pPr>
            <w:r>
              <w:t xml:space="preserve">✅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⚠ 서지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전건 확정</w:t>
            </w:r>
            <w:r>
              <w:t xml:space="preserve"> </w:t>
            </w:r>
            <w:r>
              <w:t xml:space="preserve">— 검토 5건 + Crossref/arXiv 직접 조회 8건+권호 보완([1] 48(1):193–203, [2] Sensors 22(19):7277, [3] 2025 확정·단독저자, [15] PMB 67(12), [16] MRM 86(4), [35]</w:t>
            </w:r>
            <w:r>
              <w:t xml:space="preserve"> </w:t>
            </w:r>
            <w:r>
              <w:rPr>
                <w:b/>
                <w:bCs/>
              </w:rPr>
              <w:t xml:space="preserve">AAAI 2026</w:t>
            </w:r>
            <w:r>
              <w:t xml:space="preserve"> </w:t>
            </w:r>
            <w:r>
              <w:t xml:space="preserve">40(10):8025–8033, [36] arXiv:2508.09179, [39][40]</w:t>
            </w:r>
            <w:r>
              <w:t xml:space="preserve"> </w:t>
            </w:r>
            <w:r>
              <w:rPr>
                <w:b/>
                <w:bCs/>
              </w:rPr>
              <w:t xml:space="preserve">Med.Image.Anal. 저널판</w:t>
            </w:r>
            <w:r>
              <w:t xml:space="preserve">(99:103334 / 102:103549), [47] 15(3):238–245). 잔여 ✎: [33] TCSVT·[34] 저널판 권호만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fastMRI 인용/문구</w:t>
            </w:r>
          </w:p>
        </w:tc>
        <w:tc>
          <w:tcPr/>
          <w:p>
            <w:pPr>
              <w:pStyle w:val="Compact"/>
            </w:pPr>
            <w:r>
              <w:t xml:space="preserve">✅ [49] 병행 인용 + Acknowledgments 신설(✎공식 문구 원문 대조 1건 잔여)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Informed Consent</w:t>
            </w:r>
          </w:p>
        </w:tc>
        <w:tc>
          <w:tcPr/>
          <w:p>
            <w:pPr>
              <w:pStyle w:val="Compact"/>
            </w:pPr>
            <w:r>
              <w:t xml:space="preserve">✅ 추가</w:t>
            </w:r>
          </w:p>
        </w:tc>
      </w:tr>
    </w:tbl>
    <w:p>
      <w:pPr>
        <w:pStyle w:val="BodyText"/>
      </w:pPr>
      <w:r>
        <w:rPr>
          <w:b/>
          <w:bCs/>
        </w:rPr>
        <w:t xml:space="preserve">P1 (방어력 강화)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멀티시드</w:t>
            </w:r>
          </w:p>
        </w:tc>
        <w:tc>
          <w:tcPr/>
          <w:p>
            <w:pPr>
              <w:pStyle w:val="Compact"/>
            </w:pPr>
            <w:r>
              <w:t xml:space="preserve">⏸ 교수님 결정(부록 B-5 — 검토 의견·축약 프로토콜 반영)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효율 프레임·CI</w:t>
            </w:r>
          </w:p>
        </w:tc>
        <w:tc>
          <w:tcPr/>
          <w:p>
            <w:pPr>
              <w:pStyle w:val="Compact"/>
            </w:pPr>
            <w:r>
              <w:t xml:space="preserve">✅ 초록·기여 재프레임(</w:t>
            </w:r>
            <w:r>
              <w:t xml:space="preserve">“21×, 동등 이상”</w:t>
            </w:r>
            <w:r>
              <w:t xml:space="preserve">) + Table 2 에 median(IQR)·클러스터 CI·볼륨 통계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효율 표</w:t>
            </w:r>
          </w:p>
        </w:tc>
        <w:tc>
          <w:tcPr/>
          <w:p>
            <w:pPr>
              <w:pStyle w:val="Compact"/>
            </w:pPr>
            <w:r>
              <w:t xml:space="preserve">부분 — Table 5 신설(params·h/ep 실측). 추론 ms/slice·VRAM 은 GPU 확보 후(✎)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표준 프로토콜 보충표</w:t>
            </w:r>
          </w:p>
        </w:tc>
        <w:tc>
          <w:tcPr/>
          <w:p>
            <w:pPr>
              <w:pStyle w:val="Compact"/>
            </w:pPr>
            <w:r>
              <w:t xml:space="preserve">부분 — 보수적 마스킹 논점 §3.5 명시 ✅. 320-crop 표준 지표 보충표는 GPU 확보 후(✎)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ringing 정량화</w:t>
            </w:r>
          </w:p>
        </w:tc>
        <w:tc>
          <w:tcPr/>
          <w:p>
            <w:pPr>
              <w:pStyle w:val="Compact"/>
            </w:pPr>
            <w:r>
              <w:t xml:space="preserve">부분 — 문구 완화·U-Net 정체 명시 ✅. 마스크 외부 잔차 정량·오류맵·N 명시는 GPU 확보 후(✎)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contrast 서브그룹</w:t>
            </w:r>
          </w:p>
        </w:tc>
        <w:tc>
          <w:tcPr/>
          <w:p>
            <w:pPr>
              <w:pStyle w:val="Compact"/>
            </w:pPr>
            <w:r>
              <w:t xml:space="preserve">✅ Table S1(부록 C) + §4.1/§4.3 본문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“to our knowledge”</w:t>
            </w:r>
            <w:r>
              <w:t xml:space="preserve">·정의 명문화·[33] 구분</w:t>
            </w:r>
          </w:p>
        </w:tc>
        <w:tc>
          <w:tcPr/>
          <w:p>
            <w:pPr>
              <w:pStyle w:val="Compact"/>
            </w:pPr>
            <w:r>
              <w:t xml:space="preserve">✅ §1④ 조작적 정의, §2.3 DH-Mamba 정면 구분, 절대 부정 명제 전부 완화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val 이중 사용</w:t>
            </w:r>
          </w:p>
        </w:tc>
        <w:tc>
          <w:tcPr/>
          <w:p>
            <w:pPr>
              <w:pStyle w:val="Compact"/>
            </w:pPr>
            <w:r>
              <w:t xml:space="preserve">✅ §5-(6) 명시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코일 압축</w:t>
            </w:r>
          </w:p>
        </w:tc>
        <w:tc>
          <w:tcPr/>
          <w:p>
            <w:pPr>
              <w:pStyle w:val="Compact"/>
            </w:pPr>
            <w:r>
              <w:t xml:space="preserve">✅ §3.4·§5-(6) 명시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초록 압축</w:t>
            </w:r>
          </w:p>
        </w:tc>
        <w:tc>
          <w:tcPr/>
          <w:p>
            <w:pPr>
              <w:pStyle w:val="Compact"/>
            </w:pPr>
            <w:r>
              <w:t xml:space="preserve">✅ 강화판 세부 한 구절로 압축 + keywords 에 parameter efficiency</w:t>
            </w:r>
          </w:p>
        </w:tc>
      </w:tr>
    </w:tbl>
    <w:p>
      <w:pPr>
        <w:pStyle w:val="BodyText"/>
      </w:pPr>
      <w:r>
        <w:rPr>
          <w:b/>
          <w:bCs/>
        </w:rPr>
        <w:t xml:space="preserve">GPU 큐 (권장 순서 — radapt 완주 ~08-25 후, 2차 검산 08-18 합의)</w:t>
      </w:r>
      <w:r>
        <w:t xml:space="preserve">:</w:t>
      </w:r>
      <w:r>
        <w:t xml:space="preserve"> </w:t>
      </w:r>
      <w:r>
        <w:t xml:space="preserve">①</w:t>
      </w:r>
      <w:r>
        <w:t xml:space="preserve"> </w:t>
      </w:r>
      <w:r>
        <w:rPr>
          <w:b/>
          <w:bCs/>
        </w:rPr>
        <w:t xml:space="preserve">추론-only 일괄</w:t>
      </w:r>
      <w:r>
        <w:t xml:space="preserve">(합쳐 하루 안쪽): Table 4 기준선 → 추론 ms/slice·peak VRAM(Table 5 완성) →</w:t>
      </w:r>
      <w:r>
        <w:t xml:space="preserve"> </w:t>
      </w:r>
      <w:r>
        <w:t xml:space="preserve">320-crop 표준 프로토콜 보충표 → ringing 마스크-외부 잔차 정량 + Fig.3 오류맵/N 명시 →</w:t>
      </w:r>
      <w:r>
        <w:t xml:space="preserve"> </w:t>
      </w:r>
      <w:r>
        <w:t xml:space="preserve">②</w:t>
      </w:r>
      <w:r>
        <w:t xml:space="preserve"> </w:t>
      </w:r>
      <w:r>
        <w:rPr>
          <w:b/>
          <w:bCs/>
        </w:rPr>
        <w:t xml:space="preserve">U-Net-only 학습</w:t>
      </w:r>
      <w:r>
        <w:t xml:space="preserve">(~50ep, 며칠 — 과학적으로 가장 중요한 잔여 항목: 치환 이득의 분모) →</w:t>
      </w:r>
      <w:r>
        <w:t xml:space="preserve"> </w:t>
      </w:r>
      <w:r>
        <w:t xml:space="preserve">③ 교수님 결정 후</w:t>
      </w:r>
      <w:r>
        <w:t xml:space="preserve"> </w:t>
      </w:r>
      <w:r>
        <w:rPr>
          <w:b/>
          <w:bCs/>
        </w:rPr>
        <w:t xml:space="preserve">멀티시드 축약판</w:t>
      </w:r>
      <w:r>
        <w:t xml:space="preserve">(25ep×3시드 순위 안정성).</w:t>
      </w:r>
      <w:r>
        <w:t xml:space="preserve"> </w:t>
      </w:r>
      <w:r>
        <w:t xml:space="preserve">교수님 상의 3건(저자·radapt 포함·멀티시드)과 ✎ 3건([33] TCSVT 권호·[34] 저널판·fastMRI DUA</w:t>
      </w:r>
      <w:r>
        <w:t xml:space="preserve"> </w:t>
      </w:r>
      <w:r>
        <w:t xml:space="preserve">공식 문구 대조)은 별도 트랙.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변경 이력: v1(2026-08-07, 교수님 상의용) → v2(2026-08-18, 투고 준비 자료집 기반 재구조화 —</w:t>
      </w:r>
      <w:r>
        <w:rPr>
          <w:i/>
          <w:iCs/>
        </w:rPr>
        <w:t xml:space="preserve"> </w:t>
      </w:r>
      <w:r>
        <w:rPr>
          <w:i/>
          <w:iCs/>
        </w:rPr>
        <w:t xml:space="preserve">서론 5문단 체계·Related Works 확장·문제 정식화·평가 신뢰성 고찰·MDPI 후반부 항목·참고문헌</w:t>
      </w:r>
      <w:r>
        <w:rPr>
          <w:i/>
          <w:iCs/>
        </w:rPr>
        <w:t xml:space="preserve"> </w:t>
      </w:r>
      <w:r>
        <w:rPr>
          <w:i/>
          <w:iCs/>
        </w:rPr>
        <w:t xml:space="preserve">48편 병합[</w:t>
      </w:r>
      <w:r>
        <w:rPr>
          <w:rStyle w:val="VerbatimChar"/>
          <w:i/>
          <w:iCs/>
        </w:rPr>
        <w:t xml:space="preserve">paper/references.bib</w:t>
      </w:r>
      <w:r>
        <w:rPr>
          <w:i/>
          <w:iCs/>
        </w:rPr>
        <w:t xml:space="preserve">]) → v2.1(2026-08-18, 외부 검토 보고서 반영 — 부록 D: 볼륨 단위</w:t>
      </w:r>
      <w:r>
        <w:rPr>
          <w:i/>
          <w:iCs/>
        </w:rPr>
        <w:t xml:space="preserve"> </w:t>
      </w:r>
      <w:r>
        <w:rPr>
          <w:i/>
          <w:iCs/>
        </w:rPr>
        <w:t xml:space="preserve">통계·클러스터 CI·표 슬라이스 단위 통일·h/ep 재측정(환경 confound 발견)·효율 프레임 전환·지표</w:t>
      </w:r>
      <w:r>
        <w:rPr>
          <w:i/>
          <w:iCs/>
        </w:rPr>
        <w:t xml:space="preserve"> </w:t>
      </w:r>
      <w:r>
        <w:rPr>
          <w:i/>
          <w:iCs/>
        </w:rPr>
        <w:t xml:space="preserve">정의 정밀화·contrast 보충표·서지 5건 확정).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2026-08-18T13:15:38Z</dcterms:created>
  <dcterms:modified xsi:type="dcterms:W3CDTF">2026-08-18T13:15:38Z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