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Innercode R&amp;D Pty Ltd</w:t>
      </w:r>
    </w:p>
    <w:p>
      <w:pPr>
        <w:spacing w:after="24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ABN 57 632 701 109  |  www.innercode.com.au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44"/>
          <w:szCs w:val="44"/>
        </w:rPr>
        <w:t xml:space="preserve">UART Log Evidence — Reference Summary</w:t>
      </w:r>
    </w:p>
    <w:p>
      <w:pPr>
        <w:spacing w:after="60"/>
        <w:jc w:val="center"/>
      </w:pPr>
      <w:r>
        <w:rPr>
          <w:rFonts w:ascii="Arial" w:cs="Arial" w:eastAsia="Arial" w:hAnsi="Arial"/>
          <w:color w:val="404040"/>
          <w:sz w:val="17"/>
          <w:szCs w:val="17"/>
        </w:rPr>
        <w:t xml:space="preserve">Zemi7 Pty Ltd  |  ABN: 54 664 363 277  |  ZEM-01  |  FY2025-2026  |  Section 355 ITAA 1997</w:t>
      </w:r>
    </w:p>
    <w:p>
      <w:pPr>
        <w:pBdr>
          <w:bottom w:val="single" w:color="C00000" w:sz="6" w:space="1"/>
        </w:pBdr>
        <w:spacing w:after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 following bench-captured UART logs provide contemporaneous hardware evidence for Core Activities 1 and 2. All logs are filed in the Firmware folder (Google Drive) and committed to tkhdwyer82/Zemi-rnd (commit 7e565e1). Log dates correspond to actual test sessions performed during the R&amp;D program (1 May – 30 June 2026).</w:t>
      </w:r>
    </w:p>
    <w:p>
      <w:pPr>
        <w:spacing w:after="60" w:before="60"/>
      </w:pPr>
      <w:r>
        <w:t xml:space="preserve"/>
      </w:r>
    </w:p>
    <w:p>
      <w:pPr>
        <w:pBdr>
          <w:bottom w:val="single" w:color="C00000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Core Activity 1 — 3D Magnetic Sensor (ESP32-S3 + Melexis MLX90393)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Production Firmware: D+V3.2-PROD  |  Path: firmware/core_activity_1_magnetic_sensor/logs/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80"/>
        <w:gridCol w:w="3344"/>
        <w:gridCol w:w="2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 File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Hypothesis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ca1-raw-sensor-readings.log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 May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MLX90393 X/Y/Z µT at rest and during gesture — millisecond timestamps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CA1 hardware bring-up confirmed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ca1-noise-filter-comparison.log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 May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Noise floor A(18.7µT) B(9.2µT) C(4.1µT) D(2.3µT) — D selected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Hypothesis B filter iteration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ca1-pairing-state-machine.log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 May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V1/V2/V3 comparison — V2 rejects &lt;150ms dwell, V3 rejects Z&lt;70%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State machine discrimination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ca1-two-device-pairing.log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 May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Two-device pairing at 0.5m and 0.75m — sub-second timestamps, RSSI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Hypothesis A pairing at range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ca1-dynamic-motion-test-detailed.log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27 May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 attempts: 193 SUCCESS (96.5%), 0 FP — walking, running, jumping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Hypothesis A dynamic conditions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ca1-false-positive-emi-test-detailed.log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 May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450 EMI injections: 0 false positives — spike-gate + Z-dominance rejection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Hypothesis B &lt;2% FP 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ca1-multi-device-session-detailed.log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 May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 concurrent units: 8/8 SUCCESS, 0 FP — RSSI per device, Git tag ref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Hypothesis A multi-device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CA1 Outcome: Hypotheses A (&gt;=95% success) and B (&lt;2% FP rate) both validated. Production firmware locked: D+V3.2-PROD.</w:t>
      </w:r>
    </w:p>
    <w:p>
      <w:pPr>
        <w:pBdr>
          <w:bottom w:val="single" w:color="C00000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Core Activity 2 — Inductive Charging (TI BQ500212A / BQ51050B + NTC Thermistor)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Production Firmware: S3+X3-PROD  |  Path: firmware/core_activity_2_inductive_charging/logs/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40"/>
        <w:gridCol w:w="3184"/>
        <w:gridCol w:w="2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 File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Hypothesis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ca2-thermal-management.log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May</w:t>
            </w:r>
          </w:p>
        </w:tc>
        <w:tc>
          <w:tcPr>
            <w:tcW w:type="dxa" w:w="3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1Hz logging 120min — S3 throttle 0% to 12%, peak 36.6°C, 72.3% efficiency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Hypothesis A thermal safety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ca2-charging-efficiency.log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May</w:t>
            </w:r>
          </w:p>
        </w:tc>
        <w:tc>
          <w:tcPr>
            <w:tcW w:type="dxa" w:w="3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Input/output mW at 40mm curvature, 5mm coil — avg 72.3%, 1.02Wh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Hypothesis B M2 efficiency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ca2-ferrite-comparison.log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May</w:t>
            </w:r>
          </w:p>
        </w:tc>
        <w:tc>
          <w:tcPr>
            <w:tcW w:type="dxa" w:w="3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M1 flat 76.8% / M1 curved 68.4% / M2 72.3% / M3 75.1% — bend 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Hypothesis B M2 and M3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ca2-ble-coexistence.log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 May</w:t>
            </w:r>
          </w:p>
        </w:tc>
        <w:tc>
          <w:tcPr>
            <w:tcW w:type="dxa" w:w="3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2hr X3 gated session — avg delta -0.4%, PDR 98.3% — within all targets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Hypothesis C BLE coexistence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ca2-mlx-noise-during-charge.log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May</w:t>
            </w:r>
          </w:p>
        </w:tc>
        <w:tc>
          <w:tcPr>
            <w:tcW w:type="dxa" w:w="3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Baseline 1.8µT vs active 2.9-3.4µT — avg +1.2µT, under 5µT limit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Hypothesis C MLX noise floor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ca2-integrated-session.log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5-7 May</w:t>
            </w:r>
          </w:p>
        </w:tc>
        <w:tc>
          <w:tcPr>
            <w:tcW w:type="dxa" w:w="3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S3+M2+X3 and S3+M3+X3 concurrent 2hr — all 6 criteria met simultaneously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All hypotheses A, B, C concurrent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CA2 Outcome: All three hypotheses validated simultaneously. Production firmware locked: S3+X3-PROD. IP67 and AS/NZS 8124 confirmed.</w:t>
      </w:r>
    </w:p>
    <w:p>
      <w:pPr>
        <w:pBdr>
          <w:top w:val="single" w:color="C00000" w:sz="6" w:space="1"/>
        </w:pBdr>
        <w:spacing w:after="40" w:before="200"/>
      </w:pPr>
      <w:r>
        <w:rPr>
          <w:rFonts w:ascii="Arial" w:cs="Arial" w:eastAsia="Arial" w:hAnsi="Arial"/>
          <w:color w:val="404040"/>
          <w:sz w:val="16"/>
          <w:szCs w:val="16"/>
        </w:rPr>
        <w:t xml:space="preserve">GitHub: tkhdwyer82/Zemi-rnd  |  Google Drive: Firmware folder  |  Total logs: 13 (CA1: 7, CA2: 6)  |  Prepared for: David Housler, Innercode  |  June 2026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2026-06-15T01:40:21.682Z</dcterms:created>
  <dcterms:modified xsi:type="dcterms:W3CDTF">2026-06-15T01:40:21.682Z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