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a1a2e"/>
          <w:sz w:val="56"/>
          <w:szCs w:val="56"/>
        </w:rPr>
        <w:t xml:space="preserve">Changan MMM Platform</w:t>
      </w:r>
    </w:p>
    <w:p>
      <w:pPr>
        <w:spacing w:after="200"/>
      </w:pPr>
      <w:r>
        <w:rPr>
          <w:rFonts w:ascii="Arial" w:cs="Arial" w:eastAsia="Arial" w:hAnsi="Arial"/>
          <w:b/>
          <w:bCs/>
          <w:color w:val="1a1a2e"/>
          <w:sz w:val="28"/>
          <w:szCs w:val="28"/>
        </w:rPr>
        <w:t xml:space="preserve">Synthetic Data Document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00"/>
        <w:gridCol w:w="6546"/>
      </w:tblGrid>
      <w:tr>
        <w:tc>
          <w:tcPr>
            <w:tcW w:type="dxa" w:w="32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Field</w:t>
            </w:r>
          </w:p>
        </w:tc>
        <w:tc>
          <w:tcPr>
            <w:tcW w:type="dxa" w:w="6546"/>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Value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Document Type</w:t>
            </w:r>
          </w:p>
        </w:tc>
        <w:tc>
          <w:tcPr>
            <w:tcW w:type="dxa" w:w="65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Data Reference / Pipeline Specification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Product</w:t>
            </w:r>
          </w:p>
        </w:tc>
        <w:tc>
          <w:tcPr>
            <w:tcW w:type="dxa" w:w="65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Changan MMM Platform</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Audience</w:t>
            </w:r>
          </w:p>
        </w:tc>
        <w:tc>
          <w:tcPr>
            <w:tcW w:type="dxa" w:w="65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Ta Khongsap (Data Pipeline Engineer)</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Purpose</w:t>
            </w:r>
          </w:p>
        </w:tc>
        <w:tc>
          <w:tcPr>
            <w:tcW w:type="dxa" w:w="65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Define all data sources, schemas, example records, and ingestion notes for the MMM platform synthetic dataset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Author</w:t>
            </w:r>
          </w:p>
        </w:tc>
        <w:tc>
          <w:tcPr>
            <w:tcW w:type="dxa" w:w="65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Jason Liew, Managing Director, S42 Labs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Last Updated</w:t>
            </w:r>
          </w:p>
        </w:tc>
        <w:tc>
          <w:tcPr>
            <w:tcW w:type="dxa" w:w="65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2026-02-08</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Data Period</w:t>
            </w:r>
          </w:p>
        </w:tc>
        <w:tc>
          <w:tcPr>
            <w:tcW w:type="dxa" w:w="65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January – December 2025 (12 months synthetic)</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Markets</w:t>
            </w:r>
          </w:p>
        </w:tc>
        <w:tc>
          <w:tcPr>
            <w:tcW w:type="dxa" w:w="65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UK (primary), Germany, France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Vehicle Models</w:t>
            </w:r>
          </w:p>
        </w:tc>
        <w:tc>
          <w:tcPr>
            <w:tcW w:type="dxa" w:w="65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Deepal S07, Deepal S05, Avatr 12, Avatr 11</w:t>
            </w:r>
          </w:p>
        </w:tc>
      </w:tr>
    </w:tbl>
    <w:p>
      <w:pPr>
        <w:pBdr>
          <w:bottom w:val="single" w:color="CCCCCC" w:sz="1"/>
        </w:pBdr>
        <w:spacing w:before="200" w:after="200"/>
      </w:pPr>
    </w:p>
    <w:p>
      <w:pPr>
        <w:pStyle w:val="Heading1"/>
        <w:spacing w:before="300" w:after="120"/>
      </w:pPr>
      <w:r>
        <w:rPr>
          <w:rFonts w:ascii="Arial" w:cs="Arial" w:eastAsia="Arial" w:hAnsi="Arial"/>
          <w:b/>
          <w:bCs/>
          <w:color w:val="1a1a2e"/>
          <w:sz w:val="28"/>
          <w:szCs w:val="28"/>
        </w:rPr>
        <w:t xml:space="preserve">1. Overview</w:t>
      </w:r>
    </w:p>
    <w:p>
      <w:pPr>
        <w:pStyle w:val="Heading2"/>
        <w:spacing w:before="240" w:after="100"/>
      </w:pPr>
      <w:r>
        <w:rPr>
          <w:rFonts w:ascii="Arial" w:cs="Arial" w:eastAsia="Arial" w:hAnsi="Arial"/>
          <w:b/>
          <w:bCs/>
          <w:color w:val="1a1a2e"/>
          <w:sz w:val="24"/>
          <w:szCs w:val="24"/>
        </w:rPr>
        <w:t xml:space="preserve">1.1 What This Document Is</w:t>
      </w:r>
    </w:p>
    <w:p>
      <w:pPr>
        <w:spacing w:after="80"/>
      </w:pPr>
      <w:r>
        <w:rPr>
          <w:rFonts w:ascii="Arial" w:cs="Arial" w:eastAsia="Arial" w:hAnsi="Arial"/>
          <w:sz w:val="18"/>
          <w:szCs w:val="18"/>
        </w:rPr>
        <w:t xml:space="preserve">This document defines every type of data that will flow into the Changan MMM Platform. For each data source, you will find: (1) a plain-English explanation of what the data is and where it comes from, (2) the full field schema with data types and examples, (3) example records showing realistic synthetic data for Changan Motors Europe, and (4) real-world notes on format, frequency, and pipeline considerations.</w:t>
      </w:r>
    </w:p>
    <w:p>
      <w:pPr>
        <w:spacing w:after="80"/>
      </w:pPr>
      <w:r>
        <w:rPr>
          <w:rFonts w:ascii="Arial" w:cs="Arial" w:eastAsia="Arial" w:hAnsi="Arial"/>
          <w:sz w:val="18"/>
          <w:szCs w:val="18"/>
        </w:rPr>
        <w:t xml:space="preserve">The synthetic data covers Changan Motors Europe’s first year of UK market operations (2025), with secondary markets in Germany and France. All numbers are calibrated against real-world benchmarks from comparable Chinese EV brands entering the UK market (BYD, MG/SAIC, Xpeng).</w:t>
      </w:r>
    </w:p>
    <w:p>
      <w:pPr>
        <w:pStyle w:val="Heading2"/>
        <w:spacing w:before="240" w:after="100"/>
      </w:pPr>
      <w:r>
        <w:rPr>
          <w:rFonts w:ascii="Arial" w:cs="Arial" w:eastAsia="Arial" w:hAnsi="Arial"/>
          <w:b/>
          <w:bCs/>
          <w:color w:val="1a1a2e"/>
          <w:sz w:val="24"/>
          <w:szCs w:val="24"/>
        </w:rPr>
        <w:t xml:space="preserve">1.2 Budget Assumptions</w:t>
      </w:r>
    </w:p>
    <w:p>
      <w:pPr>
        <w:spacing w:after="80"/>
      </w:pPr>
      <w:r>
        <w:rPr>
          <w:rFonts w:ascii="Arial" w:cs="Arial" w:eastAsia="Arial" w:hAnsi="Arial"/>
          <w:sz w:val="18"/>
          <w:szCs w:val="18"/>
        </w:rPr>
        <w:t xml:space="preserve">These numbers drive everything else in the document. They are realistic for a Chinese EV brand in its first year of European market entry, benchmarked against BYD’s European launch (UEFA Euro 2024 sponsorship, TV + DOOH + programmatic across 5 markets).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546"/>
      </w:tblGrid>
      <w:tr>
        <w:tc>
          <w:tcPr>
            <w:tcW w:type="dxa" w:w="24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Parameter</w:t>
            </w:r>
          </w:p>
        </w:tc>
        <w:tc>
          <w:tcPr>
            <w:tcW w:type="dxa" w:w="18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Value</w:t>
            </w:r>
          </w:p>
        </w:tc>
        <w:tc>
          <w:tcPr>
            <w:tcW w:type="dxa" w:w="5546"/>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Rationale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Total UK marketing budget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£20M</w:t>
            </w:r>
          </w:p>
        </w:tc>
        <w:tc>
          <w:tcPr>
            <w:tcW w:type="dxa" w:w="55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New entrant, awareness-first. Comparable to BYD’s estimated UK launch spend. Changan has committed €2B European investment by 2030.</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Brand vs Performance split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70% brand / 30% performance</w:t>
            </w:r>
          </w:p>
        </w:tc>
        <w:tc>
          <w:tcPr>
            <w:tcW w:type="dxa" w:w="55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Market entry = awareness building. Most spend goes to TV, OOH, YouTube, sponsorships. Performance (search, social) ramps up as awareness grows.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UK vehicle sales (Year 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~2,800 units</w:t>
            </w:r>
          </w:p>
        </w:tc>
        <w:tc>
          <w:tcPr>
            <w:tcW w:type="dxa" w:w="55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Realistic for Sep 2025 launch with 1 model (S07) and 40-50 dealers. BYD sold ~8,000 in their first full year with multiple models.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Germany vehicle sales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~1,200 units</w:t>
            </w:r>
          </w:p>
        </w:tc>
        <w:tc>
          <w:tcPr>
            <w:tcW w:type="dxa" w:w="55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Smaller initial footprint, launched slightly earlier. 15-20 dealers.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France vehicle sales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~600 units</w:t>
            </w:r>
          </w:p>
        </w:tc>
        <w:tc>
          <w:tcPr>
            <w:tcW w:type="dxa" w:w="55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Smallest market, latest launch. 8-12 dealers.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Average transaction price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£39,990 (UK)</w:t>
            </w:r>
          </w:p>
        </w:tc>
        <w:tc>
          <w:tcPr>
            <w:tcW w:type="dxa" w:w="55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Single model, single spec. Deepal S07 at £39,990 OTR.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Dealer network (UK, end Y1)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50 sites</w:t>
            </w:r>
          </w:p>
        </w:tc>
        <w:tc>
          <w:tcPr>
            <w:tcW w:type="dxa" w:w="55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Started with 20 in Sep, targeting 60 by year end. 50 is conservative average.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Website monthly visitors (UK)</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80,000-150,000</w:t>
            </w:r>
          </w:p>
        </w:tc>
        <w:tc>
          <w:tcPr>
            <w:tcW w:type="dxa" w:w="55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Growing from near-zero at launch to significant traffic. BYD UK peaked at ~500K/month in their second year.</w:t>
            </w:r>
          </w:p>
        </w:tc>
      </w:tr>
    </w:tbl>
    <w:p>
      <w:pPr>
        <w:pStyle w:val="Heading2"/>
        <w:spacing w:before="240" w:after="100"/>
      </w:pPr>
      <w:r>
        <w:rPr>
          <w:rFonts w:ascii="Arial" w:cs="Arial" w:eastAsia="Arial" w:hAnsi="Arial"/>
          <w:b/>
          <w:bCs/>
          <w:color w:val="1a1a2e"/>
          <w:sz w:val="24"/>
          <w:szCs w:val="24"/>
        </w:rPr>
        <w:t xml:space="preserve">1.3 Channel Budget Breakdown</w:t>
      </w:r>
    </w:p>
    <w:p>
      <w:pPr>
        <w:spacing w:after="80"/>
      </w:pPr>
      <w:r>
        <w:rPr>
          <w:rFonts w:ascii="Arial" w:cs="Arial" w:eastAsia="Arial" w:hAnsi="Arial"/>
          <w:sz w:val="18"/>
          <w:szCs w:val="18"/>
        </w:rPr>
        <w:t xml:space="preserve">How the £20M UK budget is allocated across channels. This drives the spend figures in every data source below.</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200"/>
        <w:gridCol w:w="4546"/>
      </w:tblGrid>
      <w:tr>
        <w:tc>
          <w:tcPr>
            <w:tcW w:type="dxa" w:w="25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Channel</w:t>
            </w:r>
          </w:p>
        </w:tc>
        <w:tc>
          <w:tcPr>
            <w:tcW w:type="dxa" w:w="15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Annual Spend</w:t>
            </w:r>
          </w:p>
        </w:tc>
        <w:tc>
          <w:tcPr>
            <w:tcW w:type="dxa" w:w="12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 of Budget</w:t>
            </w:r>
          </w:p>
        </w:tc>
        <w:tc>
          <w:tcPr>
            <w:tcW w:type="dxa" w:w="4546"/>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Role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TV (Linear + BVOD)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£6,000,000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30%</w:t>
            </w:r>
          </w:p>
        </w:tc>
        <w:tc>
          <w:tcPr>
            <w:tcW w:type="dxa" w:w="45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Mass awareness. ITV, Channel 4, Sky Sports. Heavy in launch quarter (Sep-Dec).</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Out of Home (OOH + DOOH)</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£3,000,000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15%</w:t>
            </w:r>
          </w:p>
        </w:tc>
        <w:tc>
          <w:tcPr>
            <w:tcW w:type="dxa" w:w="45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Brand presence. JCDecaux, Clear Channel. Urban centres, airports, EV charging corridors.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YouTube / Online Video</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£2,400,000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12%</w:t>
            </w:r>
          </w:p>
        </w:tc>
        <w:tc>
          <w:tcPr>
            <w:tcW w:type="dxa" w:w="45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Brand storytelling. 15s/30s pre-rolls, YouTube Masthead at launch.</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Meta (Facebook + Instagram)</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£2,000,000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10%</w:t>
            </w:r>
          </w:p>
        </w:tc>
        <w:tc>
          <w:tcPr>
            <w:tcW w:type="dxa" w:w="45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Mixed brand/performance. Awareness campaigns + lead gen.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Google Ads (Search)</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£1,600,000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8%</w:t>
            </w:r>
          </w:p>
        </w:tc>
        <w:tc>
          <w:tcPr>
            <w:tcW w:type="dxa" w:w="45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Performance. Brand terms, competitor conquesting, model-specific queries.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Google DV360 (Programmatic)</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£1,400,000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7%</w:t>
            </w:r>
          </w:p>
        </w:tc>
        <w:tc>
          <w:tcPr>
            <w:tcW w:type="dxa" w:w="45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Programmatic display + video. Audience targeting, retargeting.</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TikTok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£1,000,000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w:t>
            </w:r>
          </w:p>
        </w:tc>
        <w:tc>
          <w:tcPr>
            <w:tcW w:type="dxa" w:w="45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Younger audience. Brand awareness, influencer partnerships.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LinkedIn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£400,000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w:t>
            </w:r>
          </w:p>
        </w:tc>
        <w:tc>
          <w:tcPr>
            <w:tcW w:type="dxa" w:w="45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Fleet/corporate. B2B targeting for fleet managers, salary sacrifice.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Print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£600,000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w:t>
            </w:r>
          </w:p>
        </w:tc>
        <w:tc>
          <w:tcPr>
            <w:tcW w:type="dxa" w:w="45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Motoring press. Autocar, What Car?, Top Gear, Auto Express.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Radio</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£400,000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w:t>
            </w:r>
          </w:p>
        </w:tc>
        <w:tc>
          <w:tcPr>
            <w:tcW w:type="dxa" w:w="45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Regional awareness. Global Radio, Bauer. Heavy around dealer openings.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Sponsorships/Events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£800,000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w:t>
            </w:r>
          </w:p>
        </w:tc>
        <w:tc>
          <w:tcPr>
            <w:tcW w:type="dxa" w:w="45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London Motor Show, Goodwood, dealer launch events.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PR/Influencer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£400,000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w:t>
            </w:r>
          </w:p>
        </w:tc>
        <w:tc>
          <w:tcPr>
            <w:tcW w:type="dxa" w:w="45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Press fleet, influencer seeding, media relations.</w:t>
            </w:r>
          </w:p>
        </w:tc>
      </w:tr>
    </w:tbl>
    <w:p>
      <w:r>
        <w:br w:type="page"/>
      </w:r>
    </w:p>
    <w:p>
      <w:pPr>
        <w:pStyle w:val="Heading1"/>
        <w:spacing w:before="300" w:after="120"/>
      </w:pPr>
      <w:r>
        <w:rPr>
          <w:rFonts w:ascii="Arial" w:cs="Arial" w:eastAsia="Arial" w:hAnsi="Arial"/>
          <w:b/>
          <w:bCs/>
          <w:color w:val="1a1a2e"/>
          <w:sz w:val="28"/>
          <w:szCs w:val="28"/>
        </w:rPr>
        <w:t xml:space="preserve">2. Digital Media Performance Data</w:t>
      </w:r>
    </w:p>
    <w:p>
      <w:pPr>
        <w:spacing w:after="80"/>
      </w:pPr>
      <w:r>
        <w:rPr>
          <w:rFonts w:ascii="Arial" w:cs="Arial" w:eastAsia="Arial" w:hAnsi="Arial"/>
          <w:sz w:val="18"/>
          <w:szCs w:val="18"/>
        </w:rPr>
        <w:t xml:space="preserve">These are the reports that come out of each digital advertising platform. In real life, they’re either exported as CSV from the platform’s reporting UI, pulled via API, or delivered by the media agency as weekly/monthly reports.</w:t>
      </w:r>
    </w:p>
    <w:p>
      <w:pPr>
        <w:pStyle w:val="Heading2"/>
        <w:spacing w:before="240" w:after="100"/>
      </w:pPr>
      <w:r>
        <w:rPr>
          <w:rFonts w:ascii="Arial" w:cs="Arial" w:eastAsia="Arial" w:hAnsi="Arial"/>
          <w:b/>
          <w:bCs/>
          <w:color w:val="1a1a2e"/>
          <w:sz w:val="24"/>
          <w:szCs w:val="24"/>
        </w:rPr>
        <w:t xml:space="preserve">2.1 Meta Ads (Facebook + Instagram)</w:t>
      </w:r>
    </w:p>
    <w:p>
      <w:pPr>
        <w:spacing w:after="80"/>
      </w:pPr>
      <w:r>
        <w:rPr>
          <w:rFonts w:ascii="Arial" w:cs="Arial" w:eastAsia="Arial" w:hAnsi="Arial"/>
          <w:b/>
          <w:bCs/>
          <w:sz w:val="18"/>
          <w:szCs w:val="18"/>
        </w:rPr>
        <w:t xml:space="preserve">What is this? </w:t>
      </w:r>
      <w:r>
        <w:rPr>
          <w:rFonts w:ascii="Arial" w:cs="Arial" w:eastAsia="Arial" w:hAnsi="Arial"/>
          <w:sz w:val="18"/>
          <w:szCs w:val="18"/>
        </w:rPr>
        <w:t xml:space="preserve">This is the performance report from Meta’s advertising platform. When Changan runs ads on Facebook and Instagram, Meta tracks how much was spent, how many people saw the ads, how many clicked, and how many took an action (like visiting the website or submitting a lead form). The data is structured by campaign, ad set (targeting group), and individual ad.</w:t>
      </w:r>
    </w:p>
    <w:p>
      <w:pPr>
        <w:spacing w:after="80"/>
      </w:pPr>
      <w:r>
        <w:rPr>
          <w:rFonts w:ascii="Arial" w:cs="Arial" w:eastAsia="Arial" w:hAnsi="Arial"/>
          <w:b/>
          <w:bCs/>
          <w:sz w:val="18"/>
          <w:szCs w:val="18"/>
        </w:rPr>
        <w:t xml:space="preserve">Source: </w:t>
      </w:r>
      <w:r>
        <w:rPr>
          <w:rFonts w:ascii="Arial" w:cs="Arial" w:eastAsia="Arial" w:hAnsi="Arial"/>
          <w:sz w:val="18"/>
          <w:szCs w:val="18"/>
        </w:rPr>
        <w:t xml:space="preserve">Meta Ads Manager → Export as CSV, or via Meta Marketing API</w:t>
      </w:r>
    </w:p>
    <w:p>
      <w:pPr>
        <w:spacing w:after="80"/>
      </w:pPr>
      <w:r>
        <w:rPr>
          <w:rFonts w:ascii="Arial" w:cs="Arial" w:eastAsia="Arial" w:hAnsi="Arial"/>
          <w:b/>
          <w:bCs/>
          <w:sz w:val="18"/>
          <w:szCs w:val="18"/>
        </w:rPr>
        <w:t xml:space="preserve">Frequency: </w:t>
      </w:r>
      <w:r>
        <w:rPr>
          <w:rFonts w:ascii="Arial" w:cs="Arial" w:eastAsia="Arial" w:hAnsi="Arial"/>
          <w:sz w:val="18"/>
          <w:szCs w:val="18"/>
        </w:rPr>
        <w:t xml:space="preserve">Daily data available. Typically pulled weekly for reporting, daily for optimisation.</w:t>
      </w:r>
    </w:p>
    <w:p>
      <w:pPr>
        <w:spacing w:after="80"/>
      </w:pPr>
      <w:r>
        <w:rPr>
          <w:rFonts w:ascii="Arial" w:cs="Arial" w:eastAsia="Arial" w:hAnsi="Arial"/>
          <w:b/>
          <w:bCs/>
          <w:sz w:val="18"/>
          <w:szCs w:val="18"/>
        </w:rPr>
        <w:t xml:space="preserve">Annual spend: </w:t>
      </w:r>
      <w:r>
        <w:rPr>
          <w:rFonts w:ascii="Arial" w:cs="Arial" w:eastAsia="Arial" w:hAnsi="Arial"/>
          <w:sz w:val="18"/>
          <w:szCs w:val="18"/>
        </w:rPr>
        <w:t xml:space="preserve">£2,000,000 across UK, Germany, France</w:t>
      </w:r>
    </w:p>
    <w:p>
      <w:pPr>
        <w:pStyle w:val="Heading3"/>
        <w:spacing w:before="200" w:after="80"/>
      </w:pPr>
      <w:r>
        <w:rPr>
          <w:rFonts w:ascii="Arial" w:cs="Arial" w:eastAsia="Arial" w:hAnsi="Arial"/>
          <w:b/>
          <w:bCs/>
          <w:color w:val="333333"/>
          <w:sz w:val="22"/>
          <w:szCs w:val="22"/>
        </w:rPr>
        <w:t xml:space="preserve">Schema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3746"/>
        <w:gridCol w:w="3000"/>
      </w:tblGrid>
      <w:tr>
        <w:tc>
          <w:tcPr>
            <w:tcW w:type="dxa" w:w="18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Field Name</w:t>
            </w:r>
          </w:p>
        </w:tc>
        <w:tc>
          <w:tcPr>
            <w:tcW w:type="dxa" w:w="12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Type</w:t>
            </w:r>
          </w:p>
        </w:tc>
        <w:tc>
          <w:tcPr>
            <w:tcW w:type="dxa" w:w="3746"/>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Description</w:t>
            </w:r>
          </w:p>
        </w:tc>
        <w:tc>
          <w:tcPr>
            <w:tcW w:type="dxa" w:w="3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Example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date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date</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Reporting date (YYYY-MM-DD)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2025-10-15</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campaign_id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Meta’s unique campaign identifier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120208456789</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campaign_name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Human-readable campaign name set by the media buyer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UK_Deepal_S07_Launch_Awareness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campaign_objective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enum</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What the campaign is optimised for: AWARENESS, TRAFFIC, LEADS, CONVERSIONS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AWARENESS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ad_set_id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Ad set identifier (targeting group within a campaign)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120209876543</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ad_set_name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Describes the targeting: audience, placement, location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UK_25-54_EV_Intenders_Feed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ad_id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Individual ad creative identifier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120201234567</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ad_name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Creative description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S07_Hero_30s_DriveScene_v2</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platform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enum</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Facebook or Instagram</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Instagram</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placement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enum</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Where the ad appeared: Feed, Stories, Reels, Audience Network</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Reels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country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enum</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ISO country code: GB, DE, FR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GB</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spend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float</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Amount spent in local currency (£ for UK)</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1,245.67</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impressions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int</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Number of times the ad was shown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312,450</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reach</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int</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Unique people who saw the ad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198,320</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frequency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float</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Average times each person saw the ad (impressions / reach)</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1.58</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clicks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int</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Link clicks (to website or lead form)</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2,847</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cpc</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float</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Cost per click (£)</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0.44</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cpm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float</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Cost per 1,000 impressions (£)</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3.99</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ctr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float</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Click-through rate (clicks / impressions × 100)</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0.91%</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video_views_3s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int</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People who watched at least 3 seconds of video</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87,234</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video_views_thruplay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int</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People who watched 97% or more of the video</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12,456</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leads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int</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Lead form submissions (test drive requests, brochure downloads)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34</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cost_per_lead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float</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Spend / leads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36.64</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landing_page_views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int</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People who clicked AND waited for the page to load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2,103</w:t>
            </w:r>
          </w:p>
        </w:tc>
      </w:tr>
    </w:tbl>
    <w:p>
      <w:pPr>
        <w:pStyle w:val="Heading3"/>
        <w:spacing w:before="200" w:after="80"/>
      </w:pPr>
      <w:r>
        <w:rPr>
          <w:rFonts w:ascii="Arial" w:cs="Arial" w:eastAsia="Arial" w:hAnsi="Arial"/>
          <w:b/>
          <w:bCs/>
          <w:color w:val="333333"/>
          <w:sz w:val="22"/>
          <w:szCs w:val="22"/>
        </w:rPr>
        <w:t xml:space="preserve">Example Records (3 rows)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1000"/>
        <w:gridCol w:w="600"/>
        <w:gridCol w:w="700"/>
        <w:gridCol w:w="750"/>
        <w:gridCol w:w="650"/>
        <w:gridCol w:w="650"/>
        <w:gridCol w:w="600"/>
        <w:gridCol w:w="600"/>
      </w:tblGrid>
      <w:tr>
        <w:tc>
          <w:tcPr>
            <w:tcW w:type="dxa" w:w="11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date</w:t>
            </w:r>
          </w:p>
        </w:tc>
        <w:tc>
          <w:tcPr>
            <w:tcW w:type="dxa" w:w="24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campaign_name</w:t>
            </w:r>
          </w:p>
        </w:tc>
        <w:tc>
          <w:tcPr>
            <w:tcW w:type="dxa" w:w="1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platform</w:t>
            </w:r>
          </w:p>
        </w:tc>
        <w:tc>
          <w:tcPr>
            <w:tcW w:type="dxa" w:w="6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country</w:t>
            </w:r>
          </w:p>
        </w:tc>
        <w:tc>
          <w:tcPr>
            <w:tcW w:type="dxa" w:w="7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spend</w:t>
            </w:r>
          </w:p>
        </w:tc>
        <w:tc>
          <w:tcPr>
            <w:tcW w:type="dxa" w:w="75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impr.</w:t>
            </w:r>
          </w:p>
        </w:tc>
        <w:tc>
          <w:tcPr>
            <w:tcW w:type="dxa" w:w="65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clicks</w:t>
            </w:r>
          </w:p>
        </w:tc>
        <w:tc>
          <w:tcPr>
            <w:tcW w:type="dxa" w:w="65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cpm</w:t>
            </w:r>
          </w:p>
        </w:tc>
        <w:tc>
          <w:tcPr>
            <w:tcW w:type="dxa" w:w="6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ctr</w:t>
            </w:r>
          </w:p>
        </w:tc>
        <w:tc>
          <w:tcPr>
            <w:tcW w:type="dxa" w:w="6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leads</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2025-10-15</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UK_S07_Launch_Awareness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Instagram</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GB</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£1,245</w:t>
            </w:r>
          </w:p>
        </w:tc>
        <w:tc>
          <w:tcPr>
            <w:tcW w:type="dxa" w:w="7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312,450</w:t>
            </w:r>
          </w:p>
        </w:tc>
        <w:tc>
          <w:tcPr>
            <w:tcW w:type="dxa" w:w="6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2,847</w:t>
            </w:r>
          </w:p>
        </w:tc>
        <w:tc>
          <w:tcPr>
            <w:tcW w:type="dxa" w:w="6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£3.99</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0.91%</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34</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2025-10-15</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UK_S07_TestDrive_LeadGen</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Facebook</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GB</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£876</w:t>
            </w:r>
          </w:p>
        </w:tc>
        <w:tc>
          <w:tcPr>
            <w:tcW w:type="dxa" w:w="7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145,230</w:t>
            </w:r>
          </w:p>
        </w:tc>
        <w:tc>
          <w:tcPr>
            <w:tcW w:type="dxa" w:w="6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1,923</w:t>
            </w:r>
          </w:p>
        </w:tc>
        <w:tc>
          <w:tcPr>
            <w:tcW w:type="dxa" w:w="6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£6.03</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1.32%</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67</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2025-10-15</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DE_S07_Markenbekanntheit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Instagram</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€1,102</w:t>
            </w:r>
          </w:p>
        </w:tc>
        <w:tc>
          <w:tcPr>
            <w:tcW w:type="dxa" w:w="7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287,890</w:t>
            </w:r>
          </w:p>
        </w:tc>
        <w:tc>
          <w:tcPr>
            <w:tcW w:type="dxa" w:w="6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2,156</w:t>
            </w:r>
          </w:p>
        </w:tc>
        <w:tc>
          <w:tcPr>
            <w:tcW w:type="dxa" w:w="6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€3.83</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0.75%</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18</w:t>
            </w:r>
          </w:p>
        </w:tc>
      </w:tr>
    </w:tbl>
    <w:p>
      <w:pPr>
        <w:shd w:fill="F5F5F5" w:val="clear"/>
        <w:spacing w:after="80"/>
      </w:pPr>
      <w:r>
        <w:rPr>
          <w:rFonts w:ascii="Arial" w:cs="Arial" w:eastAsia="Arial" w:hAnsi="Arial"/>
          <w:i/>
          <w:iCs/>
          <w:color w:val="555555"/>
          <w:sz w:val="18"/>
          <w:szCs w:val="18"/>
        </w:rPr>
        <w:t xml:space="preserve">⚠ Real-world note: Meta exports include 300+ possible columns. The above are the core ones needed for MMM. Awareness campaigns will have high impressions but low CTR (0.5-1.5%). Lead gen campaigns will have lower reach but higher CTR (1-3%) and measurable leads. CPMs in UK automotive are typically £4-8 for awareness, £8-15 for retargeting.</w:t>
      </w:r>
    </w:p>
    <w:p>
      <w:r>
        <w:br w:type="page"/>
      </w:r>
    </w:p>
    <w:p>
      <w:pPr>
        <w:pStyle w:val="Heading2"/>
        <w:spacing w:before="240" w:after="100"/>
      </w:pPr>
      <w:r>
        <w:rPr>
          <w:rFonts w:ascii="Arial" w:cs="Arial" w:eastAsia="Arial" w:hAnsi="Arial"/>
          <w:b/>
          <w:bCs/>
          <w:color w:val="1a1a2e"/>
          <w:sz w:val="24"/>
          <w:szCs w:val="24"/>
        </w:rPr>
        <w:t xml:space="preserve">2.2 Google Ads (Search)</w:t>
      </w:r>
    </w:p>
    <w:p>
      <w:pPr>
        <w:spacing w:after="80"/>
      </w:pPr>
      <w:r>
        <w:rPr>
          <w:rFonts w:ascii="Arial" w:cs="Arial" w:eastAsia="Arial" w:hAnsi="Arial"/>
          <w:b/>
          <w:bCs/>
          <w:sz w:val="18"/>
          <w:szCs w:val="18"/>
        </w:rPr>
        <w:t xml:space="preserve">What is this? </w:t>
      </w:r>
      <w:r>
        <w:rPr>
          <w:rFonts w:ascii="Arial" w:cs="Arial" w:eastAsia="Arial" w:hAnsi="Arial"/>
          <w:sz w:val="18"/>
          <w:szCs w:val="18"/>
        </w:rPr>
        <w:t xml:space="preserve">When someone types “Changan Deepal S07 price” or “electric SUV UK” into Google, Changan’s ads can appear at the top of the results. Google charges per click. This report shows what people searched for, which ads they saw, and whether they clicked through to the website.</w:t>
      </w:r>
    </w:p>
    <w:p>
      <w:pPr>
        <w:spacing w:after="80"/>
      </w:pPr>
      <w:r>
        <w:rPr>
          <w:rFonts w:ascii="Arial" w:cs="Arial" w:eastAsia="Arial" w:hAnsi="Arial"/>
          <w:b/>
          <w:bCs/>
          <w:sz w:val="18"/>
          <w:szCs w:val="18"/>
        </w:rPr>
        <w:t xml:space="preserve">Source: </w:t>
      </w:r>
      <w:r>
        <w:rPr>
          <w:rFonts w:ascii="Arial" w:cs="Arial" w:eastAsia="Arial" w:hAnsi="Arial"/>
          <w:sz w:val="18"/>
          <w:szCs w:val="18"/>
        </w:rPr>
        <w:t xml:space="preserve">Google Ads → Reports → Export CSV, or via Google Ads API</w:t>
      </w:r>
    </w:p>
    <w:p>
      <w:pPr>
        <w:spacing w:after="80"/>
      </w:pPr>
      <w:r>
        <w:rPr>
          <w:rFonts w:ascii="Arial" w:cs="Arial" w:eastAsia="Arial" w:hAnsi="Arial"/>
          <w:b/>
          <w:bCs/>
          <w:sz w:val="18"/>
          <w:szCs w:val="18"/>
        </w:rPr>
        <w:t xml:space="preserve">Frequency: </w:t>
      </w:r>
      <w:r>
        <w:rPr>
          <w:rFonts w:ascii="Arial" w:cs="Arial" w:eastAsia="Arial" w:hAnsi="Arial"/>
          <w:sz w:val="18"/>
          <w:szCs w:val="18"/>
        </w:rPr>
        <w:t xml:space="preserve">Daily data. Pulled daily for bid management, weekly for reporting.</w:t>
      </w:r>
    </w:p>
    <w:p>
      <w:pPr>
        <w:spacing w:after="80"/>
      </w:pPr>
      <w:r>
        <w:rPr>
          <w:rFonts w:ascii="Arial" w:cs="Arial" w:eastAsia="Arial" w:hAnsi="Arial"/>
          <w:b/>
          <w:bCs/>
          <w:sz w:val="18"/>
          <w:szCs w:val="18"/>
        </w:rPr>
        <w:t xml:space="preserve">Annual spend: </w:t>
      </w:r>
      <w:r>
        <w:rPr>
          <w:rFonts w:ascii="Arial" w:cs="Arial" w:eastAsia="Arial" w:hAnsi="Arial"/>
          <w:sz w:val="18"/>
          <w:szCs w:val="18"/>
        </w:rPr>
        <w:t xml:space="preserve">£1,600,000 (UK only; separate accounts for DE/FR)</w:t>
      </w:r>
    </w:p>
    <w:p>
      <w:pPr>
        <w:pStyle w:val="Heading3"/>
        <w:spacing w:before="200" w:after="80"/>
      </w:pPr>
      <w:r>
        <w:rPr>
          <w:rFonts w:ascii="Arial" w:cs="Arial" w:eastAsia="Arial" w:hAnsi="Arial"/>
          <w:b/>
          <w:bCs/>
          <w:color w:val="333333"/>
          <w:sz w:val="22"/>
          <w:szCs w:val="22"/>
        </w:rPr>
        <w:t xml:space="preserve">Schema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3746"/>
        <w:gridCol w:w="3000"/>
      </w:tblGrid>
      <w:tr>
        <w:tc>
          <w:tcPr>
            <w:tcW w:type="dxa" w:w="18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Field Name</w:t>
            </w:r>
          </w:p>
        </w:tc>
        <w:tc>
          <w:tcPr>
            <w:tcW w:type="dxa" w:w="12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Type</w:t>
            </w:r>
          </w:p>
        </w:tc>
        <w:tc>
          <w:tcPr>
            <w:tcW w:type="dxa" w:w="3746"/>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Description</w:t>
            </w:r>
          </w:p>
        </w:tc>
        <w:tc>
          <w:tcPr>
            <w:tcW w:type="dxa" w:w="3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Example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date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date</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Reporting date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2025-11-03</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campaign_id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Google Ads campaign ID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18745632109</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campaign_name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Campaign name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UK_Brand_Changan_Deepal</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campaign_type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enum</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SEARCH, DISPLAY, VIDEO, PMAX, DEMAND_GEN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SEARCH</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ad_group_id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Ad group identifier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147852369</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ad_group_name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Ad group name (usually keyword theme)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Deepal_S07_Exact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keyword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The actual search term or keyword targeted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changan deepal s07 price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match_type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enum</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EXACT, PHRASE, BROAD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EXACT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country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enum</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GB, DE, FR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GB</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device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enum</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MOBILE, DESKTOP, TABLET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MOBILE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spend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float</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Cost in £</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234.56</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impressions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int</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Times the ad was shown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4,567</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clicks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int</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Clicks to website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312</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cpc</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float</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Average cost per click</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£0.75</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ctr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float</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Click-through rate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6.83%</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conversions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float</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Tracked actions (test drive bookings, configurator starts)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8.3</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conversion_rate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float</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Conversions / clicks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2.66%</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impression_share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float</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of eligible searches where ad appeared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78.4%</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quality_score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int</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Google’s ad quality rating (1-10)</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7</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avg_position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float</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Average ad rank position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1.3</w:t>
            </w:r>
          </w:p>
        </w:tc>
      </w:tr>
    </w:tbl>
    <w:p>
      <w:pPr>
        <w:pStyle w:val="Heading3"/>
        <w:spacing w:before="200" w:after="80"/>
      </w:pPr>
      <w:r>
        <w:rPr>
          <w:rFonts w:ascii="Arial" w:cs="Arial" w:eastAsia="Arial" w:hAnsi="Arial"/>
          <w:b/>
          <w:bCs/>
          <w:color w:val="333333"/>
          <w:sz w:val="22"/>
          <w:szCs w:val="22"/>
        </w:rPr>
        <w:t xml:space="preserve">Example Records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00"/>
        <w:gridCol w:w="1800"/>
        <w:gridCol w:w="2100"/>
        <w:gridCol w:w="900"/>
        <w:gridCol w:w="700"/>
        <w:gridCol w:w="650"/>
        <w:gridCol w:w="750"/>
        <w:gridCol w:w="700"/>
        <w:gridCol w:w="600"/>
      </w:tblGrid>
      <w:tr>
        <w:tc>
          <w:tcPr>
            <w:tcW w:type="dxa" w:w="11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date</w:t>
            </w:r>
          </w:p>
        </w:tc>
        <w:tc>
          <w:tcPr>
            <w:tcW w:type="dxa" w:w="18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campaign_name</w:t>
            </w:r>
          </w:p>
        </w:tc>
        <w:tc>
          <w:tcPr>
            <w:tcW w:type="dxa" w:w="21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keyword</w:t>
            </w:r>
          </w:p>
        </w:tc>
        <w:tc>
          <w:tcPr>
            <w:tcW w:type="dxa" w:w="9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device</w:t>
            </w:r>
          </w:p>
        </w:tc>
        <w:tc>
          <w:tcPr>
            <w:tcW w:type="dxa" w:w="7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spend</w:t>
            </w:r>
          </w:p>
        </w:tc>
        <w:tc>
          <w:tcPr>
            <w:tcW w:type="dxa" w:w="65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clicks</w:t>
            </w:r>
          </w:p>
        </w:tc>
        <w:tc>
          <w:tcPr>
            <w:tcW w:type="dxa" w:w="75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cpc</w:t>
            </w:r>
          </w:p>
        </w:tc>
        <w:tc>
          <w:tcPr>
            <w:tcW w:type="dxa" w:w="7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ctr</w:t>
            </w:r>
          </w:p>
        </w:tc>
        <w:tc>
          <w:tcPr>
            <w:tcW w:type="dxa" w:w="6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conv.</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2025-11-03</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UK_Brand_Changan</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changan deepal s07</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MOBILE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£234</w:t>
            </w:r>
          </w:p>
        </w:tc>
        <w:tc>
          <w:tcPr>
            <w:tcW w:type="dxa" w:w="6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312</w:t>
            </w:r>
          </w:p>
        </w:tc>
        <w:tc>
          <w:tcPr>
            <w:tcW w:type="dxa" w:w="7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£0.75</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6.83%</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8.3</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2025-11-03</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UK_Generic_EV</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electric suv under 40000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DESKTOP</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£567</w:t>
            </w:r>
          </w:p>
        </w:tc>
        <w:tc>
          <w:tcPr>
            <w:tcW w:type="dxa" w:w="6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189</w:t>
            </w:r>
          </w:p>
        </w:tc>
        <w:tc>
          <w:tcPr>
            <w:tcW w:type="dxa" w:w="7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£3.00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2.14%</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3.1</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2025-11-03</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UK_Competitor_Conquest</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tesla model y alternative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MOBILE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£412</w:t>
            </w:r>
          </w:p>
        </w:tc>
        <w:tc>
          <w:tcPr>
            <w:tcW w:type="dxa" w:w="6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156</w:t>
            </w:r>
          </w:p>
        </w:tc>
        <w:tc>
          <w:tcPr>
            <w:tcW w:type="dxa" w:w="7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£2.64</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3.47%</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4.7</w:t>
            </w:r>
          </w:p>
        </w:tc>
      </w:tr>
    </w:tbl>
    <w:p>
      <w:pPr>
        <w:shd w:fill="F5F5F5" w:val="clear"/>
        <w:spacing w:after="80"/>
      </w:pPr>
      <w:r>
        <w:rPr>
          <w:rFonts w:ascii="Arial" w:cs="Arial" w:eastAsia="Arial" w:hAnsi="Arial"/>
          <w:i/>
          <w:iCs/>
          <w:color w:val="555555"/>
          <w:sz w:val="18"/>
          <w:szCs w:val="18"/>
        </w:rPr>
        <w:t xml:space="preserve">⚠ Real-world note: Brand search terms (“changan”, “deepal s07”) have high CTR (5-15%) and low CPC (£0.30-1.50). Generic terms (“electric suv”) have low CTR (1-3%) and high CPC (£2-6). Competitor terms (“tesla model y alternative”) sit in between. A new brand will have low impression share initially as Google’s quality scores build up.</w:t>
      </w:r>
    </w:p>
    <w:p>
      <w:r>
        <w:br w:type="page"/>
      </w:r>
    </w:p>
    <w:p>
      <w:pPr>
        <w:pStyle w:val="Heading2"/>
        <w:spacing w:before="240" w:after="100"/>
      </w:pPr>
      <w:r>
        <w:rPr>
          <w:rFonts w:ascii="Arial" w:cs="Arial" w:eastAsia="Arial" w:hAnsi="Arial"/>
          <w:b/>
          <w:bCs/>
          <w:color w:val="1a1a2e"/>
          <w:sz w:val="24"/>
          <w:szCs w:val="24"/>
        </w:rPr>
        <w:t xml:space="preserve">2.3 Google DV360 (Programmatic Display &amp; Video)</w:t>
      </w:r>
    </w:p>
    <w:p>
      <w:pPr>
        <w:spacing w:after="80"/>
      </w:pPr>
      <w:r>
        <w:rPr>
          <w:rFonts w:ascii="Arial" w:cs="Arial" w:eastAsia="Arial" w:hAnsi="Arial"/>
          <w:b/>
          <w:bCs/>
          <w:sz w:val="18"/>
          <w:szCs w:val="18"/>
        </w:rPr>
        <w:t xml:space="preserve">What is this? </w:t>
      </w:r>
      <w:r>
        <w:rPr>
          <w:rFonts w:ascii="Arial" w:cs="Arial" w:eastAsia="Arial" w:hAnsi="Arial"/>
          <w:sz w:val="18"/>
          <w:szCs w:val="18"/>
        </w:rPr>
        <w:t xml:space="preserve">DV360 (Display &amp; Video 360) is Google’s programmatic buying platform. Instead of buying specific ad placements, you bid on audiences — e.g. “people in the UK aged 30-55 who have recently researched electric cars.” Ads appear across thousands of websites and apps. It’s used for display banners, native ads, and online video.</w:t>
      </w:r>
    </w:p>
    <w:p>
      <w:pPr>
        <w:spacing w:after="80"/>
      </w:pPr>
      <w:r>
        <w:rPr>
          <w:rFonts w:ascii="Arial" w:cs="Arial" w:eastAsia="Arial" w:hAnsi="Arial"/>
          <w:b/>
          <w:bCs/>
          <w:sz w:val="18"/>
          <w:szCs w:val="18"/>
        </w:rPr>
        <w:t xml:space="preserve">Source: </w:t>
      </w:r>
      <w:r>
        <w:rPr>
          <w:rFonts w:ascii="Arial" w:cs="Arial" w:eastAsia="Arial" w:hAnsi="Arial"/>
          <w:sz w:val="18"/>
          <w:szCs w:val="18"/>
        </w:rPr>
        <w:t xml:space="preserve">DV360 → Reports → CSV export, or via DV360 API (Bid Manager API)</w:t>
      </w:r>
    </w:p>
    <w:p>
      <w:pPr>
        <w:spacing w:after="80"/>
      </w:pPr>
      <w:r>
        <w:rPr>
          <w:rFonts w:ascii="Arial" w:cs="Arial" w:eastAsia="Arial" w:hAnsi="Arial"/>
          <w:b/>
          <w:bCs/>
          <w:sz w:val="18"/>
          <w:szCs w:val="18"/>
        </w:rPr>
        <w:t xml:space="preserve">Frequency: </w:t>
      </w:r>
      <w:r>
        <w:rPr>
          <w:rFonts w:ascii="Arial" w:cs="Arial" w:eastAsia="Arial" w:hAnsi="Arial"/>
          <w:sz w:val="18"/>
          <w:szCs w:val="18"/>
        </w:rPr>
        <w:t xml:space="preserve">Daily data. Weekly reporting cycles.</w:t>
      </w:r>
    </w:p>
    <w:p>
      <w:pPr>
        <w:spacing w:after="80"/>
      </w:pPr>
      <w:r>
        <w:rPr>
          <w:rFonts w:ascii="Arial" w:cs="Arial" w:eastAsia="Arial" w:hAnsi="Arial"/>
          <w:b/>
          <w:bCs/>
          <w:sz w:val="18"/>
          <w:szCs w:val="18"/>
        </w:rPr>
        <w:t xml:space="preserve">Annual spend: </w:t>
      </w:r>
      <w:r>
        <w:rPr>
          <w:rFonts w:ascii="Arial" w:cs="Arial" w:eastAsia="Arial" w:hAnsi="Arial"/>
          <w:sz w:val="18"/>
          <w:szCs w:val="18"/>
        </w:rPr>
        <w:t xml:space="preserve">£1,400,000</w:t>
      </w:r>
    </w:p>
    <w:p>
      <w:pPr>
        <w:pStyle w:val="Heading3"/>
        <w:spacing w:before="200" w:after="80"/>
      </w:pPr>
      <w:r>
        <w:rPr>
          <w:rFonts w:ascii="Arial" w:cs="Arial" w:eastAsia="Arial" w:hAnsi="Arial"/>
          <w:b/>
          <w:bCs/>
          <w:color w:val="333333"/>
          <w:sz w:val="22"/>
          <w:szCs w:val="22"/>
        </w:rPr>
        <w:t xml:space="preserve">Schema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3746"/>
        <w:gridCol w:w="3000"/>
      </w:tblGrid>
      <w:tr>
        <w:tc>
          <w:tcPr>
            <w:tcW w:type="dxa" w:w="18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Field Name</w:t>
            </w:r>
          </w:p>
        </w:tc>
        <w:tc>
          <w:tcPr>
            <w:tcW w:type="dxa" w:w="12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Type</w:t>
            </w:r>
          </w:p>
        </w:tc>
        <w:tc>
          <w:tcPr>
            <w:tcW w:type="dxa" w:w="3746"/>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Description</w:t>
            </w:r>
          </w:p>
        </w:tc>
        <w:tc>
          <w:tcPr>
            <w:tcW w:type="dxa" w:w="3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Example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date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date</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Reporting date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2025-10-22</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insertion_order_id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DV360 IO identifier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IO-87654321</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insertion_order_name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IO name (budget grouping)</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UK_S07_Launch_Q4_Programmatic</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line_item_id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Line item ID (targeting + creative combo)</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LI-12345678</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line_item_name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Line item name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UK_EV_Intenders_Display_300x250</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creative_id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Creative asset ID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CR-98765432</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creative_format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enum</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DISPLAY_300x250, DISPLAY_728x90, NATIVE, VIDEO_15s, VIDEO_30s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DISPLAY_300x250</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exchange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Ad exchange where impression was won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Google AdX</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audience_segment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Targeted audience description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In-Market: Electric Vehicles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country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enum</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GB, DE, FR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GB</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spend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float</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Cost in £</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876.54</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impressions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int</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Ad impressions served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234,567</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viewable_impressions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int</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Impressions that met MRC viewability standard (50% pixels, 1 second)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187,654</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viewability_rate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float</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Viewable / total impressions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80.0%</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clicks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int</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Clicks to landing page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456</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cpm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float</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Cost per 1,000 impressions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£3.74</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ctr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float</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Click-through rate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0.19%</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video_completions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int</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Video views to 100% (video line items only)</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12,345</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vcr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float</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Video completion rate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67.8%</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conversions_view</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int</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Post-view conversions (saw ad, later converted)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23</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conversions_click</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int</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Post-click conversions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7</w:t>
            </w:r>
          </w:p>
        </w:tc>
      </w:tr>
    </w:tbl>
    <w:p>
      <w:pPr>
        <w:pStyle w:val="Heading3"/>
        <w:spacing w:before="200" w:after="80"/>
      </w:pPr>
      <w:r>
        <w:rPr>
          <w:rFonts w:ascii="Arial" w:cs="Arial" w:eastAsia="Arial" w:hAnsi="Arial"/>
          <w:b/>
          <w:bCs/>
          <w:color w:val="333333"/>
          <w:sz w:val="22"/>
          <w:szCs w:val="22"/>
        </w:rPr>
        <w:t xml:space="preserve">Example Records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900"/>
        <w:gridCol w:w="750"/>
        <w:gridCol w:w="700"/>
        <w:gridCol w:w="900"/>
        <w:gridCol w:w="950"/>
        <w:gridCol w:w="750"/>
        <w:gridCol w:w="750"/>
      </w:tblGrid>
      <w:tr>
        <w:tc>
          <w:tcPr>
            <w:tcW w:type="dxa" w:w="11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date</w:t>
            </w:r>
          </w:p>
        </w:tc>
        <w:tc>
          <w:tcPr>
            <w:tcW w:type="dxa" w:w="22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line_item_name</w:t>
            </w:r>
          </w:p>
        </w:tc>
        <w:tc>
          <w:tcPr>
            <w:tcW w:type="dxa" w:w="9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format</w:t>
            </w:r>
          </w:p>
        </w:tc>
        <w:tc>
          <w:tcPr>
            <w:tcW w:type="dxa" w:w="75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country</w:t>
            </w:r>
          </w:p>
        </w:tc>
        <w:tc>
          <w:tcPr>
            <w:tcW w:type="dxa" w:w="7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spend</w:t>
            </w:r>
          </w:p>
        </w:tc>
        <w:tc>
          <w:tcPr>
            <w:tcW w:type="dxa" w:w="9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impr.</w:t>
            </w:r>
          </w:p>
        </w:tc>
        <w:tc>
          <w:tcPr>
            <w:tcW w:type="dxa" w:w="95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viewability</w:t>
            </w:r>
          </w:p>
        </w:tc>
        <w:tc>
          <w:tcPr>
            <w:tcW w:type="dxa" w:w="75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clicks</w:t>
            </w:r>
          </w:p>
        </w:tc>
        <w:tc>
          <w:tcPr>
            <w:tcW w:type="dxa" w:w="75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cpm</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2025-10-22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UK_EV_Intenders_Display</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300x250</w:t>
            </w:r>
          </w:p>
        </w:tc>
        <w:tc>
          <w:tcPr>
            <w:tcW w:type="dxa" w:w="7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GB</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£877</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234,567</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80.0%</w:t>
            </w:r>
          </w:p>
        </w:tc>
        <w:tc>
          <w:tcPr>
            <w:tcW w:type="dxa" w:w="7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456</w:t>
            </w:r>
          </w:p>
        </w:tc>
        <w:tc>
          <w:tcPr>
            <w:tcW w:type="dxa" w:w="7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£3.74</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2025-10-22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UK_S07_Video_Preroll</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VIDEO_30s</w:t>
            </w:r>
          </w:p>
        </w:tc>
        <w:tc>
          <w:tcPr>
            <w:tcW w:type="dxa" w:w="7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GB</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£1,234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156,789</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91.2%</w:t>
            </w:r>
          </w:p>
        </w:tc>
        <w:tc>
          <w:tcPr>
            <w:tcW w:type="dxa" w:w="7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312</w:t>
            </w:r>
          </w:p>
        </w:tc>
        <w:tc>
          <w:tcPr>
            <w:tcW w:type="dxa" w:w="7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£7.87</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2025-10-22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DE_Retargeting_Native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NATIVE</w:t>
            </w:r>
          </w:p>
        </w:tc>
        <w:tc>
          <w:tcPr>
            <w:tcW w:type="dxa" w:w="7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€654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98,765</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74.5%</w:t>
            </w:r>
          </w:p>
        </w:tc>
        <w:tc>
          <w:tcPr>
            <w:tcW w:type="dxa" w:w="7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567</w:t>
            </w:r>
          </w:p>
        </w:tc>
        <w:tc>
          <w:tcPr>
            <w:tcW w:type="dxa" w:w="7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€6.62</w:t>
            </w:r>
          </w:p>
        </w:tc>
      </w:tr>
    </w:tbl>
    <w:p>
      <w:pPr>
        <w:shd w:fill="F5F5F5" w:val="clear"/>
        <w:spacing w:after="80"/>
      </w:pPr>
      <w:r>
        <w:rPr>
          <w:rFonts w:ascii="Arial" w:cs="Arial" w:eastAsia="Arial" w:hAnsi="Arial"/>
          <w:i/>
          <w:iCs/>
          <w:color w:val="555555"/>
          <w:sz w:val="18"/>
          <w:szCs w:val="18"/>
        </w:rPr>
        <w:t xml:space="preserve">⚠ Real-world note: Display CTR is very low (0.05-0.30%) — this is normal. Programmatic’s value is in reach and frequency, not clicks. Viewability in automotive should target 70%+. Video completion rates of 60-75% are typical for 15-30s ads. DV360 reports are complex — the above is simplified. Real exports can have 200+ dimensions.</w:t>
      </w:r>
    </w:p>
    <w:p>
      <w:r>
        <w:br w:type="page"/>
      </w:r>
    </w:p>
    <w:p>
      <w:pPr>
        <w:pStyle w:val="Heading2"/>
        <w:spacing w:before="240" w:after="100"/>
      </w:pPr>
      <w:r>
        <w:rPr>
          <w:rFonts w:ascii="Arial" w:cs="Arial" w:eastAsia="Arial" w:hAnsi="Arial"/>
          <w:b/>
          <w:bCs/>
          <w:color w:val="1a1a2e"/>
          <w:sz w:val="24"/>
          <w:szCs w:val="24"/>
        </w:rPr>
        <w:t xml:space="preserve">2.4 TikTok Ads</w:t>
      </w:r>
    </w:p>
    <w:p>
      <w:pPr>
        <w:spacing w:after="80"/>
      </w:pPr>
      <w:r>
        <w:rPr>
          <w:rFonts w:ascii="Arial" w:cs="Arial" w:eastAsia="Arial" w:hAnsi="Arial"/>
          <w:b/>
          <w:bCs/>
          <w:sz w:val="18"/>
          <w:szCs w:val="18"/>
        </w:rPr>
        <w:t xml:space="preserve">What is this? </w:t>
      </w:r>
      <w:r>
        <w:rPr>
          <w:rFonts w:ascii="Arial" w:cs="Arial" w:eastAsia="Arial" w:hAnsi="Arial"/>
          <w:sz w:val="18"/>
          <w:szCs w:val="18"/>
        </w:rPr>
        <w:t xml:space="preserve">TikTok’s advertising platform for in-feed video ads, branded content, and TopView (the first ad users see when opening the app). Changan uses this to reach younger audiences (18-35) who are considering their first EV.</w:t>
      </w:r>
    </w:p>
    <w:p>
      <w:pPr>
        <w:spacing w:after="80"/>
      </w:pPr>
      <w:r>
        <w:rPr>
          <w:rFonts w:ascii="Arial" w:cs="Arial" w:eastAsia="Arial" w:hAnsi="Arial"/>
          <w:b/>
          <w:bCs/>
          <w:sz w:val="18"/>
          <w:szCs w:val="18"/>
        </w:rPr>
        <w:t xml:space="preserve">Source: </w:t>
      </w:r>
      <w:r>
        <w:rPr>
          <w:rFonts w:ascii="Arial" w:cs="Arial" w:eastAsia="Arial" w:hAnsi="Arial"/>
          <w:sz w:val="18"/>
          <w:szCs w:val="18"/>
        </w:rPr>
        <w:t xml:space="preserve">TikTok Ads Manager → Export CSV, or TikTok Marketing API</w:t>
      </w:r>
    </w:p>
    <w:p>
      <w:pPr>
        <w:spacing w:after="80"/>
      </w:pPr>
      <w:r>
        <w:rPr>
          <w:rFonts w:ascii="Arial" w:cs="Arial" w:eastAsia="Arial" w:hAnsi="Arial"/>
          <w:b/>
          <w:bCs/>
          <w:sz w:val="18"/>
          <w:szCs w:val="18"/>
        </w:rPr>
        <w:t xml:space="preserve">Frequency: </w:t>
      </w:r>
      <w:r>
        <w:rPr>
          <w:rFonts w:ascii="Arial" w:cs="Arial" w:eastAsia="Arial" w:hAnsi="Arial"/>
          <w:sz w:val="18"/>
          <w:szCs w:val="18"/>
        </w:rPr>
        <w:t xml:space="preserve">Daily data. Weekly reporting.</w:t>
      </w:r>
    </w:p>
    <w:p>
      <w:pPr>
        <w:spacing w:after="80"/>
      </w:pPr>
      <w:r>
        <w:rPr>
          <w:rFonts w:ascii="Arial" w:cs="Arial" w:eastAsia="Arial" w:hAnsi="Arial"/>
          <w:b/>
          <w:bCs/>
          <w:sz w:val="18"/>
          <w:szCs w:val="18"/>
        </w:rPr>
        <w:t xml:space="preserve">Annual spend: </w:t>
      </w:r>
      <w:r>
        <w:rPr>
          <w:rFonts w:ascii="Arial" w:cs="Arial" w:eastAsia="Arial" w:hAnsi="Arial"/>
          <w:sz w:val="18"/>
          <w:szCs w:val="18"/>
        </w:rPr>
        <w:t xml:space="preserve">£1,000,000</w:t>
      </w:r>
    </w:p>
    <w:p>
      <w:pPr>
        <w:pStyle w:val="Heading3"/>
        <w:spacing w:before="200" w:after="80"/>
      </w:pPr>
      <w:r>
        <w:rPr>
          <w:rFonts w:ascii="Arial" w:cs="Arial" w:eastAsia="Arial" w:hAnsi="Arial"/>
          <w:b/>
          <w:bCs/>
          <w:color w:val="333333"/>
          <w:sz w:val="22"/>
          <w:szCs w:val="22"/>
        </w:rPr>
        <w:t xml:space="preserve">Schema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3746"/>
        <w:gridCol w:w="3000"/>
      </w:tblGrid>
      <w:tr>
        <w:tc>
          <w:tcPr>
            <w:tcW w:type="dxa" w:w="18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Field Name</w:t>
            </w:r>
          </w:p>
        </w:tc>
        <w:tc>
          <w:tcPr>
            <w:tcW w:type="dxa" w:w="12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Type</w:t>
            </w:r>
          </w:p>
        </w:tc>
        <w:tc>
          <w:tcPr>
            <w:tcW w:type="dxa" w:w="3746"/>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Description</w:t>
            </w:r>
          </w:p>
        </w:tc>
        <w:tc>
          <w:tcPr>
            <w:tcW w:type="dxa" w:w="3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Example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date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date</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Reporting date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2025-11-08</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campaign_id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TikTok campaign ID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1789456123</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campaign_name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Campaign name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UK_S07_Launch_TopView</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ad_group_id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Ad group (targeting level)</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1789456124</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ad_group_name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Targeting description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UK_18-35_AutoIntenders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ad_id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Ad creative ID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1789456125</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ad_name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Creative description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S07_GlowUp_Reveal_15s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country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enum</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GB, DE, FR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GB</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placement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enum</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IN_FEED, TOPVIEW, BRANDED_EFFECT, SPARK_ADS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IN_FEED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spend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float</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Cost in £</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567.89</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impressions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int</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Video impressions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456,789</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clicks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int</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Clicks to destination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3,456</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cpc</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float</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Cost per click</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£0.16</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cpm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float</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Cost per 1,000 impressions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£1.24</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ctr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float</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Click-through rate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0.76%</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video_views_2s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int</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Views of 2+ seconds (TikTok counts from 2s, not 3s)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234,567</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video_views_6s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int</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Views of 6+ seconds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123,456</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video_views_100pct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int</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Full video completions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45,678</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vtr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float</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View-through rate (6s views / impressions)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27.0%</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likes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int</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Video likes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1,234</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shares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int</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Video shares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89</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comments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int</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Comments on ad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34</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profile_visits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int</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Visits to Changan’s TikTok profile from the ad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567</w:t>
            </w:r>
          </w:p>
        </w:tc>
      </w:tr>
    </w:tbl>
    <w:p>
      <w:pPr>
        <w:pStyle w:val="Heading3"/>
        <w:spacing w:before="200" w:after="80"/>
      </w:pPr>
      <w:r>
        <w:rPr>
          <w:rFonts w:ascii="Arial" w:cs="Arial" w:eastAsia="Arial" w:hAnsi="Arial"/>
          <w:b/>
          <w:bCs/>
          <w:color w:val="333333"/>
          <w:sz w:val="22"/>
          <w:szCs w:val="22"/>
        </w:rPr>
        <w:t xml:space="preserve">Example Records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1100"/>
        <w:gridCol w:w="700"/>
        <w:gridCol w:w="1000"/>
        <w:gridCol w:w="750"/>
        <w:gridCol w:w="700"/>
        <w:gridCol w:w="700"/>
        <w:gridCol w:w="600"/>
      </w:tblGrid>
      <w:tr>
        <w:tc>
          <w:tcPr>
            <w:tcW w:type="dxa" w:w="11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date</w:t>
            </w:r>
          </w:p>
        </w:tc>
        <w:tc>
          <w:tcPr>
            <w:tcW w:type="dxa" w:w="24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campaign_name</w:t>
            </w:r>
          </w:p>
        </w:tc>
        <w:tc>
          <w:tcPr>
            <w:tcW w:type="dxa" w:w="11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placement</w:t>
            </w:r>
          </w:p>
        </w:tc>
        <w:tc>
          <w:tcPr>
            <w:tcW w:type="dxa" w:w="7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spend</w:t>
            </w:r>
          </w:p>
        </w:tc>
        <w:tc>
          <w:tcPr>
            <w:tcW w:type="dxa" w:w="1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impr.</w:t>
            </w:r>
          </w:p>
        </w:tc>
        <w:tc>
          <w:tcPr>
            <w:tcW w:type="dxa" w:w="75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clicks</w:t>
            </w:r>
          </w:p>
        </w:tc>
        <w:tc>
          <w:tcPr>
            <w:tcW w:type="dxa" w:w="7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cpm</w:t>
            </w:r>
          </w:p>
        </w:tc>
        <w:tc>
          <w:tcPr>
            <w:tcW w:type="dxa" w:w="7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vtr</w:t>
            </w:r>
          </w:p>
        </w:tc>
        <w:tc>
          <w:tcPr>
            <w:tcW w:type="dxa" w:w="6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shares</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2025-11-08</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UK_S07_Launch_TopView</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TOPVIEW</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£4,567</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2,345,678</w:t>
            </w:r>
          </w:p>
        </w:tc>
        <w:tc>
          <w:tcPr>
            <w:tcW w:type="dxa" w:w="7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18,765</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£1.95</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34.2%</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567</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2025-11-08</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UK_S07_SparkAds_Influencer</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SPARK_ADS</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£890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567,890</w:t>
            </w:r>
          </w:p>
        </w:tc>
        <w:tc>
          <w:tcPr>
            <w:tcW w:type="dxa" w:w="7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4,321</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£1.57</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28.9%</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234</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2025-11-08</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UK_S07_InFeed_EV_Lifestyle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IN_FEED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£456</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345,678</w:t>
            </w:r>
          </w:p>
        </w:tc>
        <w:tc>
          <w:tcPr>
            <w:tcW w:type="dxa" w:w="7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2,678</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£1.32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22.4%</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89</w:t>
            </w:r>
          </w:p>
        </w:tc>
      </w:tr>
    </w:tbl>
    <w:p>
      <w:pPr>
        <w:shd w:fill="F5F5F5" w:val="clear"/>
        <w:spacing w:after="80"/>
      </w:pPr>
      <w:r>
        <w:rPr>
          <w:rFonts w:ascii="Arial" w:cs="Arial" w:eastAsia="Arial" w:hAnsi="Arial"/>
          <w:i/>
          <w:iCs/>
          <w:color w:val="555555"/>
          <w:sz w:val="18"/>
          <w:szCs w:val="18"/>
        </w:rPr>
        <w:t xml:space="preserve">⚠ Real-world note: TikTok CPMs are much lower than Meta (£1-3 vs £4-8). CTRs are also lower because users scroll fast. The value is in video views and brand recall, not direct clicks. TopView ads are premium and get massive reach but cost £20K-50K per day. Engagement metrics (likes, shares, comments) matter more here than on other platforms.</w:t>
      </w:r>
    </w:p>
    <w:p>
      <w:r>
        <w:br w:type="page"/>
      </w:r>
    </w:p>
    <w:p>
      <w:pPr>
        <w:pStyle w:val="Heading2"/>
        <w:spacing w:before="240" w:after="100"/>
      </w:pPr>
      <w:r>
        <w:rPr>
          <w:rFonts w:ascii="Arial" w:cs="Arial" w:eastAsia="Arial" w:hAnsi="Arial"/>
          <w:b/>
          <w:bCs/>
          <w:color w:val="1a1a2e"/>
          <w:sz w:val="24"/>
          <w:szCs w:val="24"/>
        </w:rPr>
        <w:t xml:space="preserve">2.5 YouTube Ads</w:t>
      </w:r>
    </w:p>
    <w:p>
      <w:pPr>
        <w:spacing w:after="80"/>
      </w:pPr>
      <w:r>
        <w:rPr>
          <w:rFonts w:ascii="Arial" w:cs="Arial" w:eastAsia="Arial" w:hAnsi="Arial"/>
          <w:b/>
          <w:bCs/>
          <w:sz w:val="18"/>
          <w:szCs w:val="18"/>
        </w:rPr>
        <w:t xml:space="preserve">What is this? </w:t>
      </w:r>
      <w:r>
        <w:rPr>
          <w:rFonts w:ascii="Arial" w:cs="Arial" w:eastAsia="Arial" w:hAnsi="Arial"/>
          <w:sz w:val="18"/>
          <w:szCs w:val="18"/>
        </w:rPr>
        <w:t xml:space="preserve">Video advertising on YouTube, served through Google Ads. Includes skippable in-stream (the ads before videos), non-skippable bumpers (6-second ads), and YouTube Masthead (the banner at the top of YouTube’s homepage). For a brand launch, YouTube is the primary video storytelling platform.</w:t>
      </w:r>
    </w:p>
    <w:p>
      <w:pPr>
        <w:spacing w:after="80"/>
      </w:pPr>
      <w:r>
        <w:rPr>
          <w:rFonts w:ascii="Arial" w:cs="Arial" w:eastAsia="Arial" w:hAnsi="Arial"/>
          <w:b/>
          <w:bCs/>
          <w:sz w:val="18"/>
          <w:szCs w:val="18"/>
        </w:rPr>
        <w:t xml:space="preserve">Source: </w:t>
      </w:r>
      <w:r>
        <w:rPr>
          <w:rFonts w:ascii="Arial" w:cs="Arial" w:eastAsia="Arial" w:hAnsi="Arial"/>
          <w:sz w:val="18"/>
          <w:szCs w:val="18"/>
        </w:rPr>
        <w:t xml:space="preserve">Google Ads → YouTube campaigns → Export, or YouTube Analytics API</w:t>
      </w:r>
    </w:p>
    <w:p>
      <w:pPr>
        <w:spacing w:after="80"/>
      </w:pPr>
      <w:r>
        <w:rPr>
          <w:rFonts w:ascii="Arial" w:cs="Arial" w:eastAsia="Arial" w:hAnsi="Arial"/>
          <w:b/>
          <w:bCs/>
          <w:sz w:val="18"/>
          <w:szCs w:val="18"/>
        </w:rPr>
        <w:t xml:space="preserve">Frequency: </w:t>
      </w:r>
      <w:r>
        <w:rPr>
          <w:rFonts w:ascii="Arial" w:cs="Arial" w:eastAsia="Arial" w:hAnsi="Arial"/>
          <w:sz w:val="18"/>
          <w:szCs w:val="18"/>
        </w:rPr>
        <w:t xml:space="preserve">Daily data. Weekly reporting.</w:t>
      </w:r>
    </w:p>
    <w:p>
      <w:pPr>
        <w:spacing w:after="80"/>
      </w:pPr>
      <w:r>
        <w:rPr>
          <w:rFonts w:ascii="Arial" w:cs="Arial" w:eastAsia="Arial" w:hAnsi="Arial"/>
          <w:b/>
          <w:bCs/>
          <w:sz w:val="18"/>
          <w:szCs w:val="18"/>
        </w:rPr>
        <w:t xml:space="preserve">Annual spend: </w:t>
      </w:r>
      <w:r>
        <w:rPr>
          <w:rFonts w:ascii="Arial" w:cs="Arial" w:eastAsia="Arial" w:hAnsi="Arial"/>
          <w:sz w:val="18"/>
          <w:szCs w:val="18"/>
        </w:rPr>
        <w:t xml:space="preserve">£2,400,000</w:t>
      </w:r>
    </w:p>
    <w:p>
      <w:pPr>
        <w:pStyle w:val="Heading3"/>
        <w:spacing w:before="200" w:after="80"/>
      </w:pPr>
      <w:r>
        <w:rPr>
          <w:rFonts w:ascii="Arial" w:cs="Arial" w:eastAsia="Arial" w:hAnsi="Arial"/>
          <w:b/>
          <w:bCs/>
          <w:color w:val="333333"/>
          <w:sz w:val="22"/>
          <w:szCs w:val="22"/>
        </w:rPr>
        <w:t xml:space="preserve">Schema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3746"/>
        <w:gridCol w:w="3000"/>
      </w:tblGrid>
      <w:tr>
        <w:tc>
          <w:tcPr>
            <w:tcW w:type="dxa" w:w="18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Field Name</w:t>
            </w:r>
          </w:p>
        </w:tc>
        <w:tc>
          <w:tcPr>
            <w:tcW w:type="dxa" w:w="12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Type</w:t>
            </w:r>
          </w:p>
        </w:tc>
        <w:tc>
          <w:tcPr>
            <w:tcW w:type="dxa" w:w="3746"/>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Description</w:t>
            </w:r>
          </w:p>
        </w:tc>
        <w:tc>
          <w:tcPr>
            <w:tcW w:type="dxa" w:w="3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Example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date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date</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Reporting date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2025-10-01</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campaign_id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Google Ads campaign ID for YouTube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19876543210</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campaign_name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Campaign name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UK_S07_Launch_InStream_30s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ad_group_name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Targeting group</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UK_25-54_EV_InMarket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video_id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YouTube video asset ID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dQw4w9WgXcQ</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video_title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Video creative title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Introducing Deepal S07 | Born in Europe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ad_format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enum</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INSTREAM_SKIPPABLE, INSTREAM_NON_SKIP, BUMPER_6S, MASTHEAD, SHORTS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INSTREAM_SKIPPABLE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country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enum</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GB, DE, FR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GB</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spend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float</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Cost in £</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3,456.78</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impressions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int</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Ad impressions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567,890</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views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int</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Views (watched 30s or full video, whichever is shorter)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234,567</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view_rate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float</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Views / impressions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41.3%</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cpv</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float</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Cost per view</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£0.015</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clicks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int</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Clicks to website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4,567</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ctr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float</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Click-through rate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0.80%</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earned_views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int</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Organic views generated by the ad (people searched for it after)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12,345</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earned_subscribers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int</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Channel subscribers gained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234</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quartile_25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int</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Reached 25% of video</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345,678</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quartile_50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int</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Reached 50%</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289,012</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quartile_75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int</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Reached 75%</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256,789</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quartile_100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int</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Watched to end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198,456</w:t>
            </w:r>
          </w:p>
        </w:tc>
      </w:tr>
    </w:tbl>
    <w:p>
      <w:pPr>
        <w:pStyle w:val="Heading3"/>
        <w:spacing w:before="200" w:after="80"/>
      </w:pPr>
      <w:r>
        <w:rPr>
          <w:rFonts w:ascii="Arial" w:cs="Arial" w:eastAsia="Arial" w:hAnsi="Arial"/>
          <w:b/>
          <w:bCs/>
          <w:color w:val="333333"/>
          <w:sz w:val="22"/>
          <w:szCs w:val="22"/>
        </w:rPr>
        <w:t xml:space="preserve">Example Records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1200"/>
        <w:gridCol w:w="700"/>
        <w:gridCol w:w="1000"/>
        <w:gridCol w:w="900"/>
        <w:gridCol w:w="900"/>
        <w:gridCol w:w="750"/>
        <w:gridCol w:w="750"/>
      </w:tblGrid>
      <w:tr>
        <w:tc>
          <w:tcPr>
            <w:tcW w:type="dxa" w:w="11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date</w:t>
            </w:r>
          </w:p>
        </w:tc>
        <w:tc>
          <w:tcPr>
            <w:tcW w:type="dxa" w:w="22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campaign_name</w:t>
            </w:r>
          </w:p>
        </w:tc>
        <w:tc>
          <w:tcPr>
            <w:tcW w:type="dxa" w:w="12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format</w:t>
            </w:r>
          </w:p>
        </w:tc>
        <w:tc>
          <w:tcPr>
            <w:tcW w:type="dxa" w:w="7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spend</w:t>
            </w:r>
          </w:p>
        </w:tc>
        <w:tc>
          <w:tcPr>
            <w:tcW w:type="dxa" w:w="1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impr.</w:t>
            </w:r>
          </w:p>
        </w:tc>
        <w:tc>
          <w:tcPr>
            <w:tcW w:type="dxa" w:w="9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views</w:t>
            </w:r>
          </w:p>
        </w:tc>
        <w:tc>
          <w:tcPr>
            <w:tcW w:type="dxa" w:w="9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view_rate</w:t>
            </w:r>
          </w:p>
        </w:tc>
        <w:tc>
          <w:tcPr>
            <w:tcW w:type="dxa" w:w="75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cpv</w:t>
            </w:r>
          </w:p>
        </w:tc>
        <w:tc>
          <w:tcPr>
            <w:tcW w:type="dxa" w:w="75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clicks</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2025-10-01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UK_S07_Launch_InStream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SKIPPABLE_30s</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£3,457</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567,890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234,567</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41.3%</w:t>
            </w:r>
          </w:p>
        </w:tc>
        <w:tc>
          <w:tcPr>
            <w:tcW w:type="dxa" w:w="7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£0.015</w:t>
            </w:r>
          </w:p>
        </w:tc>
        <w:tc>
          <w:tcPr>
            <w:tcW w:type="dxa" w:w="7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4,567</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2025-10-01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UK_S07_Bumper_6s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BUMPER_6S</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£1,234</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876,543</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876,543</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100%</w:t>
            </w:r>
          </w:p>
        </w:tc>
        <w:tc>
          <w:tcPr>
            <w:tcW w:type="dxa" w:w="7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£0.001</w:t>
            </w:r>
          </w:p>
        </w:tc>
        <w:tc>
          <w:tcPr>
            <w:tcW w:type="dxa" w:w="7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N/A</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2025-09-15</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UK_Masthead_Launch_Day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MASTHEAD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£45,000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12,456,789</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4,567,890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36.7%</w:t>
            </w:r>
          </w:p>
        </w:tc>
        <w:tc>
          <w:tcPr>
            <w:tcW w:type="dxa" w:w="7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£0.010</w:t>
            </w:r>
          </w:p>
        </w:tc>
        <w:tc>
          <w:tcPr>
            <w:tcW w:type="dxa" w:w="7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89,012</w:t>
            </w:r>
          </w:p>
        </w:tc>
      </w:tr>
    </w:tbl>
    <w:p>
      <w:pPr>
        <w:shd w:fill="F5F5F5" w:val="clear"/>
        <w:spacing w:after="80"/>
      </w:pPr>
      <w:r>
        <w:rPr>
          <w:rFonts w:ascii="Arial" w:cs="Arial" w:eastAsia="Arial" w:hAnsi="Arial"/>
          <w:i/>
          <w:iCs/>
          <w:color w:val="555555"/>
          <w:sz w:val="18"/>
          <w:szCs w:val="18"/>
        </w:rPr>
        <w:t xml:space="preserve">⚠ Real-world note: YouTube Masthead costs £40K-80K per day in the UK but delivers massive reach (10M+ impressions). In-stream view rates of 30-50% are typical. Bumper ads (6s, non-skippable) have 100% view rate by definition. CPVs in UK automotive are £0.01-0.04. Earned views are a key metric — they show ads are driving organic interest.</w:t>
      </w:r>
    </w:p>
    <w:p>
      <w:r>
        <w:br w:type="page"/>
      </w:r>
    </w:p>
    <w:p>
      <w:pPr>
        <w:pStyle w:val="Heading2"/>
        <w:spacing w:before="240" w:after="100"/>
      </w:pPr>
      <w:r>
        <w:rPr>
          <w:rFonts w:ascii="Arial" w:cs="Arial" w:eastAsia="Arial" w:hAnsi="Arial"/>
          <w:b/>
          <w:bCs/>
          <w:color w:val="1a1a2e"/>
          <w:sz w:val="24"/>
          <w:szCs w:val="24"/>
        </w:rPr>
        <w:t xml:space="preserve">2.6 LinkedIn Ads</w:t>
      </w:r>
    </w:p>
    <w:p>
      <w:pPr>
        <w:spacing w:after="80"/>
      </w:pPr>
      <w:r>
        <w:rPr>
          <w:rFonts w:ascii="Arial" w:cs="Arial" w:eastAsia="Arial" w:hAnsi="Arial"/>
          <w:b/>
          <w:bCs/>
          <w:sz w:val="18"/>
          <w:szCs w:val="18"/>
        </w:rPr>
        <w:t xml:space="preserve">What is this? </w:t>
      </w:r>
      <w:r>
        <w:rPr>
          <w:rFonts w:ascii="Arial" w:cs="Arial" w:eastAsia="Arial" w:hAnsi="Arial"/>
          <w:sz w:val="18"/>
          <w:szCs w:val="18"/>
        </w:rPr>
        <w:t xml:space="preserve">Advertising on LinkedIn, targeting professionals. Changan uses this for fleet sales (targeting fleet managers, company car buyers) and salary sacrifice schemes (targeting HR directors). It’s a small but high-value channel for B2B automotive.</w:t>
      </w:r>
    </w:p>
    <w:p>
      <w:pPr>
        <w:spacing w:after="80"/>
      </w:pPr>
      <w:r>
        <w:rPr>
          <w:rFonts w:ascii="Arial" w:cs="Arial" w:eastAsia="Arial" w:hAnsi="Arial"/>
          <w:b/>
          <w:bCs/>
          <w:sz w:val="18"/>
          <w:szCs w:val="18"/>
        </w:rPr>
        <w:t xml:space="preserve">Source: </w:t>
      </w:r>
      <w:r>
        <w:rPr>
          <w:rFonts w:ascii="Arial" w:cs="Arial" w:eastAsia="Arial" w:hAnsi="Arial"/>
          <w:sz w:val="18"/>
          <w:szCs w:val="18"/>
        </w:rPr>
        <w:t xml:space="preserve">LinkedIn Campaign Manager → Export CSV, or LinkedIn Marketing API</w:t>
      </w:r>
    </w:p>
    <w:p>
      <w:pPr>
        <w:spacing w:after="80"/>
      </w:pPr>
      <w:r>
        <w:rPr>
          <w:rFonts w:ascii="Arial" w:cs="Arial" w:eastAsia="Arial" w:hAnsi="Arial"/>
          <w:b/>
          <w:bCs/>
          <w:sz w:val="18"/>
          <w:szCs w:val="18"/>
        </w:rPr>
        <w:t xml:space="preserve">Frequency: </w:t>
      </w:r>
      <w:r>
        <w:rPr>
          <w:rFonts w:ascii="Arial" w:cs="Arial" w:eastAsia="Arial" w:hAnsi="Arial"/>
          <w:sz w:val="18"/>
          <w:szCs w:val="18"/>
        </w:rPr>
        <w:t xml:space="preserve">Daily data. Monthly reporting (lower volume than consumer channels).</w:t>
      </w:r>
    </w:p>
    <w:p>
      <w:pPr>
        <w:spacing w:after="80"/>
      </w:pPr>
      <w:r>
        <w:rPr>
          <w:rFonts w:ascii="Arial" w:cs="Arial" w:eastAsia="Arial" w:hAnsi="Arial"/>
          <w:b/>
          <w:bCs/>
          <w:sz w:val="18"/>
          <w:szCs w:val="18"/>
        </w:rPr>
        <w:t xml:space="preserve">Annual spend: </w:t>
      </w:r>
      <w:r>
        <w:rPr>
          <w:rFonts w:ascii="Arial" w:cs="Arial" w:eastAsia="Arial" w:hAnsi="Arial"/>
          <w:sz w:val="18"/>
          <w:szCs w:val="18"/>
        </w:rPr>
        <w:t xml:space="preserve">£400,000</w:t>
      </w:r>
    </w:p>
    <w:p>
      <w:pPr>
        <w:pStyle w:val="Heading3"/>
        <w:spacing w:before="200" w:after="80"/>
      </w:pPr>
      <w:r>
        <w:rPr>
          <w:rFonts w:ascii="Arial" w:cs="Arial" w:eastAsia="Arial" w:hAnsi="Arial"/>
          <w:b/>
          <w:bCs/>
          <w:color w:val="333333"/>
          <w:sz w:val="22"/>
          <w:szCs w:val="22"/>
        </w:rPr>
        <w:t xml:space="preserve">Schema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3746"/>
        <w:gridCol w:w="3000"/>
      </w:tblGrid>
      <w:tr>
        <w:tc>
          <w:tcPr>
            <w:tcW w:type="dxa" w:w="18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Field Name</w:t>
            </w:r>
          </w:p>
        </w:tc>
        <w:tc>
          <w:tcPr>
            <w:tcW w:type="dxa" w:w="12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Type</w:t>
            </w:r>
          </w:p>
        </w:tc>
        <w:tc>
          <w:tcPr>
            <w:tcW w:type="dxa" w:w="3746"/>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Description</w:t>
            </w:r>
          </w:p>
        </w:tc>
        <w:tc>
          <w:tcPr>
            <w:tcW w:type="dxa" w:w="3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Example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date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date</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Reporting date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2025-11-15</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campaign_id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LinkedIn campaign ID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298765432</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campaign_name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Campaign name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UK_Fleet_S07_SalarySacrifice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campaign_objective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enum</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BRAND_AWARENESS, WEBSITE_VISITS, LEAD_GENERATION, ENGAGEMENT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LEAD_GENERATION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country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enum</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GB, DE, FR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GB</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audience_name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Target audience description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UK_Fleet_Managers_HR_Directors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ad_format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enum</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SINGLE_IMAGE, CAROUSEL, VIDEO, MESSAGE_AD, DOCUMENT_AD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SINGLE_IMAGE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spend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float</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Cost in £</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345.67</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impressions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int</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Ad impressions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23,456</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clicks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int</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Clicks to landing page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167</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cpc</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float</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Cost per click (£)</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£2.07</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cpm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float</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Cost per 1,000 impressions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£14.74</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ctr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float</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Click-through rate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0.71%</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leads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int</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Lead form submissions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12</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cost_per_lead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float</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Cost per lead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£28.81</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social_actions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int</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Likes, comments, shares combined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89</w:t>
            </w:r>
          </w:p>
        </w:tc>
      </w:tr>
    </w:tbl>
    <w:p>
      <w:pPr>
        <w:pStyle w:val="Heading3"/>
        <w:spacing w:before="200" w:after="80"/>
      </w:pPr>
      <w:r>
        <w:rPr>
          <w:rFonts w:ascii="Arial" w:cs="Arial" w:eastAsia="Arial" w:hAnsi="Arial"/>
          <w:b/>
          <w:bCs/>
          <w:color w:val="333333"/>
          <w:sz w:val="22"/>
          <w:szCs w:val="22"/>
        </w:rPr>
        <w:t xml:space="preserve">Example Records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00"/>
        <w:gridCol w:w="2100"/>
        <w:gridCol w:w="1200"/>
        <w:gridCol w:w="700"/>
        <w:gridCol w:w="800"/>
        <w:gridCol w:w="700"/>
        <w:gridCol w:w="800"/>
        <w:gridCol w:w="700"/>
        <w:gridCol w:w="700"/>
      </w:tblGrid>
      <w:tr>
        <w:tc>
          <w:tcPr>
            <w:tcW w:type="dxa" w:w="11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date</w:t>
            </w:r>
          </w:p>
        </w:tc>
        <w:tc>
          <w:tcPr>
            <w:tcW w:type="dxa" w:w="21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campaign_name</w:t>
            </w:r>
          </w:p>
        </w:tc>
        <w:tc>
          <w:tcPr>
            <w:tcW w:type="dxa" w:w="12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audience</w:t>
            </w:r>
          </w:p>
        </w:tc>
        <w:tc>
          <w:tcPr>
            <w:tcW w:type="dxa" w:w="7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spend</w:t>
            </w:r>
          </w:p>
        </w:tc>
        <w:tc>
          <w:tcPr>
            <w:tcW w:type="dxa" w:w="8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impr.</w:t>
            </w:r>
          </w:p>
        </w:tc>
        <w:tc>
          <w:tcPr>
            <w:tcW w:type="dxa" w:w="7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clicks</w:t>
            </w:r>
          </w:p>
        </w:tc>
        <w:tc>
          <w:tcPr>
            <w:tcW w:type="dxa" w:w="8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cpm</w:t>
            </w:r>
          </w:p>
        </w:tc>
        <w:tc>
          <w:tcPr>
            <w:tcW w:type="dxa" w:w="7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leads</w:t>
            </w:r>
          </w:p>
        </w:tc>
        <w:tc>
          <w:tcPr>
            <w:tcW w:type="dxa" w:w="7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cpl</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2025-11-15</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UK_Fleet_SalarySacrifice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Fleet Managers</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£346</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23,456</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167</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£14.74</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£28.81</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2025-11-15</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UK_Corporate_EV_Transition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CSR Directors</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£234</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15,678</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98</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£14.93</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6</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£39.00</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2025-11-15</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DE_Fuhrpark_S07</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Flottenmanager</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€289</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18,234</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112</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€15.85</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8</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€36.13</w:t>
            </w:r>
          </w:p>
        </w:tc>
      </w:tr>
    </w:tbl>
    <w:p>
      <w:pPr>
        <w:shd w:fill="F5F5F5" w:val="clear"/>
        <w:spacing w:after="80"/>
      </w:pPr>
      <w:r>
        <w:rPr>
          <w:rFonts w:ascii="Arial" w:cs="Arial" w:eastAsia="Arial" w:hAnsi="Arial"/>
          <w:i/>
          <w:iCs/>
          <w:color w:val="555555"/>
          <w:sz w:val="18"/>
          <w:szCs w:val="18"/>
        </w:rPr>
        <w:t xml:space="preserve">⚠ Real-world note: LinkedIn is expensive. CPMs of £12-25 and CPCs of £2-8 are normal for automotive. But the audience is high-intent B2B. Fleet leads from LinkedIn convert at 3-5x the rate of Meta leads. Lead forms are LinkedIn-hosted, so users submit without leaving the platform. Cost per lead of £25-50 is typical for fleet/corporate automotive.</w:t>
      </w:r>
    </w:p>
    <w:p>
      <w:r>
        <w:br w:type="page"/>
      </w:r>
    </w:p>
    <w:p>
      <w:pPr>
        <w:pStyle w:val="Heading1"/>
        <w:spacing w:before="300" w:after="120"/>
      </w:pPr>
      <w:r>
        <w:rPr>
          <w:rFonts w:ascii="Arial" w:cs="Arial" w:eastAsia="Arial" w:hAnsi="Arial"/>
          <w:b/>
          <w:bCs/>
          <w:color w:val="1a1a2e"/>
          <w:sz w:val="28"/>
          <w:szCs w:val="28"/>
        </w:rPr>
        <w:t xml:space="preserve">3. Traditional Media Performance Data</w:t>
      </w:r>
    </w:p>
    <w:p>
      <w:pPr>
        <w:spacing w:after="80"/>
      </w:pPr>
      <w:r>
        <w:rPr>
          <w:rFonts w:ascii="Arial" w:cs="Arial" w:eastAsia="Arial" w:hAnsi="Arial"/>
          <w:sz w:val="18"/>
          <w:szCs w:val="18"/>
        </w:rPr>
        <w:t xml:space="preserve">Traditional media reporting is very different from digital. There are no click-through rates or real-time dashboards. Data arrives as PDF reports, Excel spreadsheets, or manual CSV files — often weeks after the campaign ran. This is normal for the industry.</w:t>
      </w:r>
    </w:p>
    <w:p>
      <w:pPr>
        <w:pStyle w:val="Heading2"/>
        <w:spacing w:before="240" w:after="100"/>
      </w:pPr>
      <w:r>
        <w:rPr>
          <w:rFonts w:ascii="Arial" w:cs="Arial" w:eastAsia="Arial" w:hAnsi="Arial"/>
          <w:b/>
          <w:bCs/>
          <w:color w:val="1a1a2e"/>
          <w:sz w:val="24"/>
          <w:szCs w:val="24"/>
        </w:rPr>
        <w:t xml:space="preserve">3.1 TV (Linear + BVOD)</w:t>
      </w:r>
    </w:p>
    <w:p>
      <w:pPr>
        <w:spacing w:after="80"/>
      </w:pPr>
      <w:r>
        <w:rPr>
          <w:rFonts w:ascii="Arial" w:cs="Arial" w:eastAsia="Arial" w:hAnsi="Arial"/>
          <w:b/>
          <w:bCs/>
          <w:sz w:val="18"/>
          <w:szCs w:val="18"/>
        </w:rPr>
        <w:t xml:space="preserve">What is this? </w:t>
      </w:r>
      <w:r>
        <w:rPr>
          <w:rFonts w:ascii="Arial" w:cs="Arial" w:eastAsia="Arial" w:hAnsi="Arial"/>
          <w:sz w:val="18"/>
          <w:szCs w:val="18"/>
        </w:rPr>
        <w:t xml:space="preserve">Television advertising: both traditional linear TV (ITV, Channel 4, Sky) and Broadcaster Video on Demand (BVOD) like ITVX, All 4, and Sky Go. TV is the biggest single channel for a brand launch — it’s how you go from zero awareness to mass recognition. The reporting is based on GRPs (Gross Rating Points), which measure total audience exposure.</w:t>
      </w:r>
    </w:p>
    <w:p>
      <w:pPr>
        <w:spacing w:after="80"/>
      </w:pPr>
      <w:r>
        <w:rPr>
          <w:rFonts w:ascii="Arial" w:cs="Arial" w:eastAsia="Arial" w:hAnsi="Arial"/>
          <w:b/>
          <w:bCs/>
          <w:sz w:val="18"/>
          <w:szCs w:val="18"/>
        </w:rPr>
        <w:t xml:space="preserve">Source: </w:t>
      </w:r>
      <w:r>
        <w:rPr>
          <w:rFonts w:ascii="Arial" w:cs="Arial" w:eastAsia="Arial" w:hAnsi="Arial"/>
          <w:sz w:val="18"/>
          <w:szCs w:val="18"/>
        </w:rPr>
        <w:t xml:space="preserve">BARB (Broadcasters’ Audience Research Board) for UK linear TV. ITV, Channel 4, Sky for their own BVOD data. Delivered as Excel/PDF reports by media agency. AGF (Germany), Médiamétrie (France).</w:t>
      </w:r>
    </w:p>
    <w:p>
      <w:pPr>
        <w:spacing w:after="80"/>
      </w:pPr>
      <w:r>
        <w:rPr>
          <w:rFonts w:ascii="Arial" w:cs="Arial" w:eastAsia="Arial" w:hAnsi="Arial"/>
          <w:b/>
          <w:bCs/>
          <w:sz w:val="18"/>
          <w:szCs w:val="18"/>
        </w:rPr>
        <w:t xml:space="preserve">Frequency: </w:t>
      </w:r>
      <w:r>
        <w:rPr>
          <w:rFonts w:ascii="Arial" w:cs="Arial" w:eastAsia="Arial" w:hAnsi="Arial"/>
          <w:sz w:val="18"/>
          <w:szCs w:val="18"/>
        </w:rPr>
        <w:t xml:space="preserve">Weekly or fortnightly post-campaign reports. BVOD data is near-real-time but typically reported weekly.</w:t>
      </w:r>
    </w:p>
    <w:p>
      <w:pPr>
        <w:spacing w:after="80"/>
      </w:pPr>
      <w:r>
        <w:rPr>
          <w:rFonts w:ascii="Arial" w:cs="Arial" w:eastAsia="Arial" w:hAnsi="Arial"/>
          <w:b/>
          <w:bCs/>
          <w:sz w:val="18"/>
          <w:szCs w:val="18"/>
        </w:rPr>
        <w:t xml:space="preserve">Annual spend: </w:t>
      </w:r>
      <w:r>
        <w:rPr>
          <w:rFonts w:ascii="Arial" w:cs="Arial" w:eastAsia="Arial" w:hAnsi="Arial"/>
          <w:sz w:val="18"/>
          <w:szCs w:val="18"/>
        </w:rPr>
        <w:t xml:space="preserve">£6,000,000</w:t>
      </w:r>
    </w:p>
    <w:p>
      <w:pPr>
        <w:pStyle w:val="Heading3"/>
        <w:spacing w:before="200" w:after="80"/>
      </w:pPr>
      <w:r>
        <w:rPr>
          <w:rFonts w:ascii="Arial" w:cs="Arial" w:eastAsia="Arial" w:hAnsi="Arial"/>
          <w:b/>
          <w:bCs/>
          <w:color w:val="333333"/>
          <w:sz w:val="22"/>
          <w:szCs w:val="22"/>
        </w:rPr>
        <w:t xml:space="preserve">Schema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3746"/>
        <w:gridCol w:w="3000"/>
      </w:tblGrid>
      <w:tr>
        <w:tc>
          <w:tcPr>
            <w:tcW w:type="dxa" w:w="18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Field Name</w:t>
            </w:r>
          </w:p>
        </w:tc>
        <w:tc>
          <w:tcPr>
            <w:tcW w:type="dxa" w:w="12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Type</w:t>
            </w:r>
          </w:p>
        </w:tc>
        <w:tc>
          <w:tcPr>
            <w:tcW w:type="dxa" w:w="3746"/>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Description</w:t>
            </w:r>
          </w:p>
        </w:tc>
        <w:tc>
          <w:tcPr>
            <w:tcW w:type="dxa" w:w="3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Example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week_commencing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date</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Start of reporting week (Monday)</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2025-09-29</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campaign_name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TV campaign flight name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Changan_S07_Launch_Sep25</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country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enum</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GB, DE, FR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GB</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broadcaster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TV network</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ITV</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channel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Specific channel within network</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ITV1</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daypart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enum</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Time segment: BREAKFAST, DAYTIME, EARLY_PEAK, PEAK, LATE_PEAK, OVERNIGHT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PEAK</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programme_name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Show during which the ad aired (if available)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The X Factor</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spot_length</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enum</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Ad length in seconds: 10, 20, 30, 60</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30</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spots_aired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int</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Number of individual ad plays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42</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adult_grps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float</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Gross Rating Points: All Adults 16+. 1 GRP = 1% of the adult population seeing the ad once.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234.5</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abc1_grps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float</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GRPs among ABC1 (upper/middle class) adults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187.2</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adult_reach_pct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float</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of adults who saw the ad at least once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45.2%</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adult_frequency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float</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Average times each reached adult saw the ad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5.2</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impacts_000s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int</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Total adult impacts (in thousands). Impacts = audience × spots.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12,345</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cost_total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float</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Total cost of this week’s spots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£145,000</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cost_per_grp</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float</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Cost per GRP (cost / GRPs)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£618</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cost_per_spot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float</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Average cost per individual spot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£3,452</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type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enum</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LINEAR or BVOD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LINEAR</w:t>
            </w:r>
          </w:p>
        </w:tc>
      </w:tr>
    </w:tbl>
    <w:p>
      <w:pPr>
        <w:pStyle w:val="Heading3"/>
        <w:spacing w:before="200" w:after="80"/>
      </w:pPr>
      <w:r>
        <w:rPr>
          <w:rFonts w:ascii="Arial" w:cs="Arial" w:eastAsia="Arial" w:hAnsi="Arial"/>
          <w:b/>
          <w:bCs/>
          <w:color w:val="333333"/>
          <w:sz w:val="22"/>
          <w:szCs w:val="22"/>
        </w:rPr>
        <w:t xml:space="preserve">Example Records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0"/>
        <w:gridCol w:w="1100"/>
        <w:gridCol w:w="1100"/>
        <w:gridCol w:w="650"/>
        <w:gridCol w:w="1000"/>
        <w:gridCol w:w="800"/>
        <w:gridCol w:w="650"/>
        <w:gridCol w:w="1000"/>
        <w:gridCol w:w="950"/>
      </w:tblGrid>
      <w:tr>
        <w:tc>
          <w:tcPr>
            <w:tcW w:type="dxa" w:w="1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week</w:t>
            </w:r>
          </w:p>
        </w:tc>
        <w:tc>
          <w:tcPr>
            <w:tcW w:type="dxa" w:w="11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broadcaster</w:t>
            </w:r>
          </w:p>
        </w:tc>
        <w:tc>
          <w:tcPr>
            <w:tcW w:type="dxa" w:w="11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daypart</w:t>
            </w:r>
          </w:p>
        </w:tc>
        <w:tc>
          <w:tcPr>
            <w:tcW w:type="dxa" w:w="65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spots</w:t>
            </w:r>
          </w:p>
        </w:tc>
        <w:tc>
          <w:tcPr>
            <w:tcW w:type="dxa" w:w="1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adult_grps</w:t>
            </w:r>
          </w:p>
        </w:tc>
        <w:tc>
          <w:tcPr>
            <w:tcW w:type="dxa" w:w="8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reach</w:t>
            </w:r>
          </w:p>
        </w:tc>
        <w:tc>
          <w:tcPr>
            <w:tcW w:type="dxa" w:w="65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freq.</w:t>
            </w:r>
          </w:p>
        </w:tc>
        <w:tc>
          <w:tcPr>
            <w:tcW w:type="dxa" w:w="1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cost</w:t>
            </w:r>
          </w:p>
        </w:tc>
        <w:tc>
          <w:tcPr>
            <w:tcW w:type="dxa" w:w="95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cost/grp</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2025-09-29</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ITV</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PEAK</w:t>
            </w:r>
          </w:p>
        </w:tc>
        <w:tc>
          <w:tcPr>
            <w:tcW w:type="dxa" w:w="6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42</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234.5</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45.2%</w:t>
            </w:r>
          </w:p>
        </w:tc>
        <w:tc>
          <w:tcPr>
            <w:tcW w:type="dxa" w:w="6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5.2</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£145,000</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£618</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2025-09-29</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Channel 4</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EARLY_PEAK</w:t>
            </w:r>
          </w:p>
        </w:tc>
        <w:tc>
          <w:tcPr>
            <w:tcW w:type="dxa" w:w="6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28</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98.7</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28.4%</w:t>
            </w:r>
          </w:p>
        </w:tc>
        <w:tc>
          <w:tcPr>
            <w:tcW w:type="dxa" w:w="6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3.5</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£52,000</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£527</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2025-09-29</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Sky Sports</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PEAK</w:t>
            </w:r>
          </w:p>
        </w:tc>
        <w:tc>
          <w:tcPr>
            <w:tcW w:type="dxa" w:w="6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14</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67.3</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12.8%</w:t>
            </w:r>
          </w:p>
        </w:tc>
        <w:tc>
          <w:tcPr>
            <w:tcW w:type="dxa" w:w="6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5.3</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£78,000</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£1,159</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2025-09-29</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ITVX (BVOD)</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ALL_DAY</w:t>
            </w:r>
          </w:p>
        </w:tc>
        <w:tc>
          <w:tcPr>
            <w:tcW w:type="dxa" w:w="6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N/A</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45.6</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18.3%</w:t>
            </w:r>
          </w:p>
        </w:tc>
        <w:tc>
          <w:tcPr>
            <w:tcW w:type="dxa" w:w="6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2.5</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£28,000</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£614</w:t>
            </w:r>
          </w:p>
        </w:tc>
      </w:tr>
    </w:tbl>
    <w:p>
      <w:pPr>
        <w:shd w:fill="F5F5F5" w:val="clear"/>
        <w:spacing w:after="80"/>
      </w:pPr>
      <w:r>
        <w:rPr>
          <w:rFonts w:ascii="Arial" w:cs="Arial" w:eastAsia="Arial" w:hAnsi="Arial"/>
          <w:i/>
          <w:iCs/>
          <w:color w:val="555555"/>
          <w:sz w:val="18"/>
          <w:szCs w:val="18"/>
        </w:rPr>
        <w:t xml:space="preserve">⚠ Real-world note: GRPs are the currency of TV. For a brand launch, you’d aim for 800-1,200 GRPs per month in your heavy-up period. Peak spots (7-10pm) cost 3-5x more than daytime but reach the biggest audience. A 30s spot on ITV peak costs £3,000-5,000. BVOD is growing fast and offers better targeting but smaller scale. BARB data arrives 7-10 days after broadcast.</w:t>
      </w:r>
    </w:p>
    <w:p>
      <w:r>
        <w:br w:type="page"/>
      </w:r>
    </w:p>
    <w:p>
      <w:pPr>
        <w:pStyle w:val="Heading2"/>
        <w:spacing w:before="240" w:after="100"/>
      </w:pPr>
      <w:r>
        <w:rPr>
          <w:rFonts w:ascii="Arial" w:cs="Arial" w:eastAsia="Arial" w:hAnsi="Arial"/>
          <w:b/>
          <w:bCs/>
          <w:color w:val="1a1a2e"/>
          <w:sz w:val="24"/>
          <w:szCs w:val="24"/>
        </w:rPr>
        <w:t xml:space="preserve">3.2 Out of Home (OOH + DOOH)</w:t>
      </w:r>
    </w:p>
    <w:p>
      <w:pPr>
        <w:spacing w:after="80"/>
      </w:pPr>
      <w:r>
        <w:rPr>
          <w:rFonts w:ascii="Arial" w:cs="Arial" w:eastAsia="Arial" w:hAnsi="Arial"/>
          <w:b/>
          <w:bCs/>
          <w:sz w:val="18"/>
          <w:szCs w:val="18"/>
        </w:rPr>
        <w:t xml:space="preserve">What is this? </w:t>
      </w:r>
      <w:r>
        <w:rPr>
          <w:rFonts w:ascii="Arial" w:cs="Arial" w:eastAsia="Arial" w:hAnsi="Arial"/>
          <w:sz w:val="18"/>
          <w:szCs w:val="18"/>
        </w:rPr>
        <w:t xml:space="preserve">Billboards, bus stops, underground posters, airport panels, digital screens in shopping centres. For a car brand, OOH is about being visible in urban environments where your target audience commutes and shops. DOOH (digital out of home) adds the ability to change creative dynamically and target by time of day.</w:t>
      </w:r>
    </w:p>
    <w:p>
      <w:pPr>
        <w:spacing w:after="80"/>
      </w:pPr>
      <w:r>
        <w:rPr>
          <w:rFonts w:ascii="Arial" w:cs="Arial" w:eastAsia="Arial" w:hAnsi="Arial"/>
          <w:b/>
          <w:bCs/>
          <w:sz w:val="18"/>
          <w:szCs w:val="18"/>
        </w:rPr>
        <w:t xml:space="preserve">Source: </w:t>
      </w:r>
      <w:r>
        <w:rPr>
          <w:rFonts w:ascii="Arial" w:cs="Arial" w:eastAsia="Arial" w:hAnsi="Arial"/>
          <w:sz w:val="18"/>
          <w:szCs w:val="18"/>
        </w:rPr>
        <w:t xml:space="preserve">Delivered as Excel reports by OOH specialists (JCDecaux, Clear Channel, Ocean Outdoor, Ströer for Germany). Route data (UK industry measurement system) for audience estimates.</w:t>
      </w:r>
    </w:p>
    <w:p>
      <w:pPr>
        <w:spacing w:after="80"/>
      </w:pPr>
      <w:r>
        <w:rPr>
          <w:rFonts w:ascii="Arial" w:cs="Arial" w:eastAsia="Arial" w:hAnsi="Arial"/>
          <w:b/>
          <w:bCs/>
          <w:sz w:val="18"/>
          <w:szCs w:val="18"/>
        </w:rPr>
        <w:t xml:space="preserve">Frequency: </w:t>
      </w:r>
      <w:r>
        <w:rPr>
          <w:rFonts w:ascii="Arial" w:cs="Arial" w:eastAsia="Arial" w:hAnsi="Arial"/>
          <w:sz w:val="18"/>
          <w:szCs w:val="18"/>
        </w:rPr>
        <w:t xml:space="preserve">Campaign-level reporting, typically at end of each 2-week cycle.</w:t>
      </w:r>
    </w:p>
    <w:p>
      <w:pPr>
        <w:spacing w:after="80"/>
      </w:pPr>
      <w:r>
        <w:rPr>
          <w:rFonts w:ascii="Arial" w:cs="Arial" w:eastAsia="Arial" w:hAnsi="Arial"/>
          <w:b/>
          <w:bCs/>
          <w:sz w:val="18"/>
          <w:szCs w:val="18"/>
        </w:rPr>
        <w:t xml:space="preserve">Annual spend: </w:t>
      </w:r>
      <w:r>
        <w:rPr>
          <w:rFonts w:ascii="Arial" w:cs="Arial" w:eastAsia="Arial" w:hAnsi="Arial"/>
          <w:sz w:val="18"/>
          <w:szCs w:val="18"/>
        </w:rPr>
        <w:t xml:space="preserve">£3,000,000</w:t>
      </w:r>
    </w:p>
    <w:p>
      <w:pPr>
        <w:pStyle w:val="Heading3"/>
        <w:spacing w:before="200" w:after="80"/>
      </w:pPr>
      <w:r>
        <w:rPr>
          <w:rFonts w:ascii="Arial" w:cs="Arial" w:eastAsia="Arial" w:hAnsi="Arial"/>
          <w:b/>
          <w:bCs/>
          <w:color w:val="333333"/>
          <w:sz w:val="22"/>
          <w:szCs w:val="22"/>
        </w:rPr>
        <w:t xml:space="preserve">Schema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3746"/>
        <w:gridCol w:w="3000"/>
      </w:tblGrid>
      <w:tr>
        <w:tc>
          <w:tcPr>
            <w:tcW w:type="dxa" w:w="18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Field Name</w:t>
            </w:r>
          </w:p>
        </w:tc>
        <w:tc>
          <w:tcPr>
            <w:tcW w:type="dxa" w:w="12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Type</w:t>
            </w:r>
          </w:p>
        </w:tc>
        <w:tc>
          <w:tcPr>
            <w:tcW w:type="dxa" w:w="3746"/>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Description</w:t>
            </w:r>
          </w:p>
        </w:tc>
        <w:tc>
          <w:tcPr>
            <w:tcW w:type="dxa" w:w="3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Example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campaign_period_start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date</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Start of OOH campaign period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2025-09-15</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campaign_period_end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date</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End of OOH campaign period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2025-09-28</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campaign_name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Campaign name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S07_Launch_National_Roadside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country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enum</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GB, DE, FR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GB</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vendor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OOH media owner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JCDecaux</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format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enum</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6_SHEET, 48_SHEET, 96_SHEET, DIGITAL_6, DIGITAL_48, DIGITAL_SCREEN, BUS_SHELTER, AIRPORT, UNDERGROUND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48_SHEET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environment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enum</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ROADSIDE, RAIL, UNDERGROUND, AIRPORT, SHOPPING_CENTRE, EV_CHARGING</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ROADSIDE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region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Geographic region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London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panel_count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int</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Number of physical panels/sites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120</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impressions_000s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int</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Estimated total impressions (thousands), from Route data</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8,456</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reach_pct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float</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Estimated % of target audience reached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34.5%</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frequency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float</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Estimated average frequency</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6.2</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cost_total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float</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Total cost for this campaign period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£78,000</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cpm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float</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Cost per 1,000 impressions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£9.22</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sov_pct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float</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Share of voice (for DOOH with rotation)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16.7%</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type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enum</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CLASSIC (static poster) or DIGITAL</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CLASSIC</w:t>
            </w:r>
          </w:p>
        </w:tc>
      </w:tr>
    </w:tbl>
    <w:p>
      <w:pPr>
        <w:pStyle w:val="Heading3"/>
        <w:spacing w:before="200" w:after="80"/>
      </w:pPr>
      <w:r>
        <w:rPr>
          <w:rFonts w:ascii="Arial" w:cs="Arial" w:eastAsia="Arial" w:hAnsi="Arial"/>
          <w:b/>
          <w:bCs/>
          <w:color w:val="333333"/>
          <w:sz w:val="22"/>
          <w:szCs w:val="22"/>
        </w:rPr>
        <w:t xml:space="preserve">Example Records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1100"/>
        <w:gridCol w:w="850"/>
        <w:gridCol w:w="1000"/>
        <w:gridCol w:w="700"/>
        <w:gridCol w:w="1000"/>
        <w:gridCol w:w="950"/>
        <w:gridCol w:w="750"/>
      </w:tblGrid>
      <w:tr>
        <w:tc>
          <w:tcPr>
            <w:tcW w:type="dxa" w:w="9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period</w:t>
            </w:r>
          </w:p>
        </w:tc>
        <w:tc>
          <w:tcPr>
            <w:tcW w:type="dxa" w:w="11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vendor</w:t>
            </w:r>
          </w:p>
        </w:tc>
        <w:tc>
          <w:tcPr>
            <w:tcW w:type="dxa" w:w="11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format</w:t>
            </w:r>
          </w:p>
        </w:tc>
        <w:tc>
          <w:tcPr>
            <w:tcW w:type="dxa" w:w="85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env.</w:t>
            </w:r>
          </w:p>
        </w:tc>
        <w:tc>
          <w:tcPr>
            <w:tcW w:type="dxa" w:w="1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region</w:t>
            </w:r>
          </w:p>
        </w:tc>
        <w:tc>
          <w:tcPr>
            <w:tcW w:type="dxa" w:w="7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panels</w:t>
            </w:r>
          </w:p>
        </w:tc>
        <w:tc>
          <w:tcPr>
            <w:tcW w:type="dxa" w:w="1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impr.000s</w:t>
            </w:r>
          </w:p>
        </w:tc>
        <w:tc>
          <w:tcPr>
            <w:tcW w:type="dxa" w:w="95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cost</w:t>
            </w:r>
          </w:p>
        </w:tc>
        <w:tc>
          <w:tcPr>
            <w:tcW w:type="dxa" w:w="75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cpm</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Sep 15-28</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JCDecaux</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48_SHEET</w:t>
            </w:r>
          </w:p>
        </w:tc>
        <w:tc>
          <w:tcPr>
            <w:tcW w:type="dxa" w:w="8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ROADSIDE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London</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120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8,456</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£78,000</w:t>
            </w:r>
          </w:p>
        </w:tc>
        <w:tc>
          <w:tcPr>
            <w:tcW w:type="dxa" w:w="7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£9.22</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Sep 15-28</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Clear Channel</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DIGITAL_48</w:t>
            </w:r>
          </w:p>
        </w:tc>
        <w:tc>
          <w:tcPr>
            <w:tcW w:type="dxa" w:w="8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ROADSIDE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National</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85</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12,345</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£112,000</w:t>
            </w:r>
          </w:p>
        </w:tc>
        <w:tc>
          <w:tcPr>
            <w:tcW w:type="dxa" w:w="7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£9.07</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Sep 15-28</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JCDecaux</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AIRPORT</w:t>
            </w:r>
          </w:p>
        </w:tc>
        <w:tc>
          <w:tcPr>
            <w:tcW w:type="dxa" w:w="8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AIRPORT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Heathrow T5</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8</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1,234</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£45,000</w:t>
            </w:r>
          </w:p>
        </w:tc>
        <w:tc>
          <w:tcPr>
            <w:tcW w:type="dxa" w:w="7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£36.47</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Sep 15-28</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Ocean Outdoor</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DIGITAL_SCREEN</w:t>
            </w:r>
          </w:p>
        </w:tc>
        <w:tc>
          <w:tcPr>
            <w:tcW w:type="dxa" w:w="8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EV_CHARGING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London</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45</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2,345</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£28,000</w:t>
            </w:r>
          </w:p>
        </w:tc>
        <w:tc>
          <w:tcPr>
            <w:tcW w:type="dxa" w:w="7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£11.94</w:t>
            </w:r>
          </w:p>
        </w:tc>
      </w:tr>
    </w:tbl>
    <w:p>
      <w:pPr>
        <w:shd w:fill="F5F5F5" w:val="clear"/>
        <w:spacing w:after="80"/>
      </w:pPr>
      <w:r>
        <w:rPr>
          <w:rFonts w:ascii="Arial" w:cs="Arial" w:eastAsia="Arial" w:hAnsi="Arial"/>
          <w:i/>
          <w:iCs/>
          <w:color w:val="555555"/>
          <w:sz w:val="18"/>
          <w:szCs w:val="18"/>
        </w:rPr>
        <w:t xml:space="preserve">⚠ Real-world note: OOH impression data is modelled, not measured like digital. Route (UK) uses eye-tracking and GPS data to estimate how many people likely saw each panel. DOOH allows programmatic buying and dynamic creative (e.g. show different ads at different times of day). EV charging corridor placements are a new premium format — highly relevant for EV brands. Airport panels are expensive but reach affluent travellers.</w:t>
      </w:r>
    </w:p>
    <w:p>
      <w:r>
        <w:br w:type="page"/>
      </w:r>
    </w:p>
    <w:p>
      <w:pPr>
        <w:pStyle w:val="Heading2"/>
        <w:spacing w:before="240" w:after="100"/>
      </w:pPr>
      <w:r>
        <w:rPr>
          <w:rFonts w:ascii="Arial" w:cs="Arial" w:eastAsia="Arial" w:hAnsi="Arial"/>
          <w:b/>
          <w:bCs/>
          <w:color w:val="1a1a2e"/>
          <w:sz w:val="24"/>
          <w:szCs w:val="24"/>
        </w:rPr>
        <w:t xml:space="preserve">3.3 Print Media</w:t>
      </w:r>
    </w:p>
    <w:p>
      <w:pPr>
        <w:spacing w:after="80"/>
      </w:pPr>
      <w:r>
        <w:rPr>
          <w:rFonts w:ascii="Arial" w:cs="Arial" w:eastAsia="Arial" w:hAnsi="Arial"/>
          <w:b/>
          <w:bCs/>
          <w:sz w:val="18"/>
          <w:szCs w:val="18"/>
        </w:rPr>
        <w:t xml:space="preserve">What is this? </w:t>
      </w:r>
      <w:r>
        <w:rPr>
          <w:rFonts w:ascii="Arial" w:cs="Arial" w:eastAsia="Arial" w:hAnsi="Arial"/>
          <w:sz w:val="18"/>
          <w:szCs w:val="18"/>
        </w:rPr>
        <w:t xml:space="preserve">Adverts in motoring magazines and national newspapers. For an EV brand launch, this means full-page ads in Autocar, What Car?, Auto Express, Top Gear Magazine, plus automotive supplements in the Sunday Times, Telegraph, and Guardian. Print is about credibility and long-form storytelling.</w:t>
      </w:r>
    </w:p>
    <w:p>
      <w:pPr>
        <w:spacing w:after="80"/>
      </w:pPr>
      <w:r>
        <w:rPr>
          <w:rFonts w:ascii="Arial" w:cs="Arial" w:eastAsia="Arial" w:hAnsi="Arial"/>
          <w:b/>
          <w:bCs/>
          <w:sz w:val="18"/>
          <w:szCs w:val="18"/>
        </w:rPr>
        <w:t xml:space="preserve">Source: </w:t>
      </w:r>
      <w:r>
        <w:rPr>
          <w:rFonts w:ascii="Arial" w:cs="Arial" w:eastAsia="Arial" w:hAnsi="Arial"/>
          <w:sz w:val="18"/>
          <w:szCs w:val="18"/>
        </w:rPr>
        <w:t xml:space="preserve">Delivered as Excel/PDF by media agency. ABC (Audit Bureau of Circulations) for circulation data.</w:t>
      </w:r>
    </w:p>
    <w:p>
      <w:pPr>
        <w:spacing w:after="80"/>
      </w:pPr>
      <w:r>
        <w:rPr>
          <w:rFonts w:ascii="Arial" w:cs="Arial" w:eastAsia="Arial" w:hAnsi="Arial"/>
          <w:b/>
          <w:bCs/>
          <w:sz w:val="18"/>
          <w:szCs w:val="18"/>
        </w:rPr>
        <w:t xml:space="preserve">Frequency: </w:t>
      </w:r>
      <w:r>
        <w:rPr>
          <w:rFonts w:ascii="Arial" w:cs="Arial" w:eastAsia="Arial" w:hAnsi="Arial"/>
          <w:sz w:val="18"/>
          <w:szCs w:val="18"/>
        </w:rPr>
        <w:t xml:space="preserve">Per-issue reporting. Magazines are monthly; newspaper supplements are weekly.</w:t>
      </w:r>
    </w:p>
    <w:p>
      <w:pPr>
        <w:spacing w:after="80"/>
      </w:pPr>
      <w:r>
        <w:rPr>
          <w:rFonts w:ascii="Arial" w:cs="Arial" w:eastAsia="Arial" w:hAnsi="Arial"/>
          <w:b/>
          <w:bCs/>
          <w:sz w:val="18"/>
          <w:szCs w:val="18"/>
        </w:rPr>
        <w:t xml:space="preserve">Annual spend: </w:t>
      </w:r>
      <w:r>
        <w:rPr>
          <w:rFonts w:ascii="Arial" w:cs="Arial" w:eastAsia="Arial" w:hAnsi="Arial"/>
          <w:sz w:val="18"/>
          <w:szCs w:val="18"/>
        </w:rPr>
        <w:t xml:space="preserve">£600,000</w:t>
      </w:r>
    </w:p>
    <w:p>
      <w:pPr>
        <w:pStyle w:val="Heading3"/>
        <w:spacing w:before="200" w:after="80"/>
      </w:pPr>
      <w:r>
        <w:rPr>
          <w:rFonts w:ascii="Arial" w:cs="Arial" w:eastAsia="Arial" w:hAnsi="Arial"/>
          <w:b/>
          <w:bCs/>
          <w:color w:val="333333"/>
          <w:sz w:val="22"/>
          <w:szCs w:val="22"/>
        </w:rPr>
        <w:t xml:space="preserve">Schema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3746"/>
        <w:gridCol w:w="3000"/>
      </w:tblGrid>
      <w:tr>
        <w:tc>
          <w:tcPr>
            <w:tcW w:type="dxa" w:w="18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Field Name</w:t>
            </w:r>
          </w:p>
        </w:tc>
        <w:tc>
          <w:tcPr>
            <w:tcW w:type="dxa" w:w="12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Type</w:t>
            </w:r>
          </w:p>
        </w:tc>
        <w:tc>
          <w:tcPr>
            <w:tcW w:type="dxa" w:w="3746"/>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Description</w:t>
            </w:r>
          </w:p>
        </w:tc>
        <w:tc>
          <w:tcPr>
            <w:tcW w:type="dxa" w:w="3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Example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publication_date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date</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Issue or publication date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2025-10-01</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publication_name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Magazine or newspaper title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Autocar</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publication_type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enum</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MAGAZINE_MONTHLY, MAGAZINE_WEEKLY, NEWSPAPER_SUPPLEMENT, DIGITAL_EDITION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MAGAZINE_WEEKLY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country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enum</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GB, DE, FR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GB</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ad_format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enum</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FULL_PAGE, DPS (double page spread), HALF_PAGE, QUARTER_PAGE, COVER_WRAP, ADVERTORIAL</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FULL_PAGE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position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Page position or special placement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Inside Front Cover</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colour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enum</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COLOUR, MONO</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COLOUR</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circulation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int</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ABC audited circulation for that issue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32,456</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readership</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int</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Estimated total readership (typically 3-5x circulation)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112,000</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cost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float</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Cost of the insertion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£8,500</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cpm_readership</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float</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Cost per 1,000 readers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£75.89</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tracking_url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Vanity URL used in the ad for tracking</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changan.co.uk/autocar</w:t>
            </w:r>
          </w:p>
        </w:tc>
      </w:tr>
    </w:tbl>
    <w:p>
      <w:pPr>
        <w:pStyle w:val="Heading3"/>
        <w:spacing w:before="200" w:after="80"/>
      </w:pPr>
      <w:r>
        <w:rPr>
          <w:rFonts w:ascii="Arial" w:cs="Arial" w:eastAsia="Arial" w:hAnsi="Arial"/>
          <w:b/>
          <w:bCs/>
          <w:color w:val="333333"/>
          <w:sz w:val="22"/>
          <w:szCs w:val="22"/>
        </w:rPr>
        <w:t xml:space="preserve">Example Records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1000"/>
        <w:gridCol w:w="1600"/>
        <w:gridCol w:w="800"/>
        <w:gridCol w:w="850"/>
        <w:gridCol w:w="1000"/>
      </w:tblGrid>
      <w:tr>
        <w:tc>
          <w:tcPr>
            <w:tcW w:type="dxa" w:w="1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date</w:t>
            </w:r>
          </w:p>
        </w:tc>
        <w:tc>
          <w:tcPr>
            <w:tcW w:type="dxa" w:w="16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publication</w:t>
            </w:r>
          </w:p>
        </w:tc>
        <w:tc>
          <w:tcPr>
            <w:tcW w:type="dxa" w:w="1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format</w:t>
            </w:r>
          </w:p>
        </w:tc>
        <w:tc>
          <w:tcPr>
            <w:tcW w:type="dxa" w:w="16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position</w:t>
            </w:r>
          </w:p>
        </w:tc>
        <w:tc>
          <w:tcPr>
            <w:tcW w:type="dxa" w:w="8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circ.</w:t>
            </w:r>
          </w:p>
        </w:tc>
        <w:tc>
          <w:tcPr>
            <w:tcW w:type="dxa" w:w="85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readers</w:t>
            </w:r>
          </w:p>
        </w:tc>
        <w:tc>
          <w:tcPr>
            <w:tcW w:type="dxa" w:w="1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cost</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2025-10-01</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Autocar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FULL_PAGE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Inside Front Cover</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32,456</w:t>
            </w:r>
          </w:p>
        </w:tc>
        <w:tc>
          <w:tcPr>
            <w:tcW w:type="dxa" w:w="8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112,000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£8,500</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2025-10-05</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What Car?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DPS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First DPS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45,678</w:t>
            </w:r>
          </w:p>
        </w:tc>
        <w:tc>
          <w:tcPr>
            <w:tcW w:type="dxa" w:w="8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156,000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£12,000</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2025-10-12</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Sunday Times Driving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FULL_PAGE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RHP Page 5</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187,654</w:t>
            </w:r>
          </w:p>
        </w:tc>
        <w:tc>
          <w:tcPr>
            <w:tcW w:type="dxa" w:w="8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520,000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£25,000</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2025-10-15</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Auto Express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ADVERTORIAL</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4-page special</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28,345</w:t>
            </w:r>
          </w:p>
        </w:tc>
        <w:tc>
          <w:tcPr>
            <w:tcW w:type="dxa" w:w="8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98,000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£15,000</w:t>
            </w:r>
          </w:p>
        </w:tc>
      </w:tr>
    </w:tbl>
    <w:p>
      <w:pPr>
        <w:shd w:fill="F5F5F5" w:val="clear"/>
        <w:spacing w:after="80"/>
      </w:pPr>
      <w:r>
        <w:rPr>
          <w:rFonts w:ascii="Arial" w:cs="Arial" w:eastAsia="Arial" w:hAnsi="Arial"/>
          <w:i/>
          <w:iCs/>
          <w:color w:val="555555"/>
          <w:sz w:val="18"/>
          <w:szCs w:val="18"/>
        </w:rPr>
        <w:t xml:space="preserve">⚠ Real-world note: Print is declining but still matters for automotive credibility. Editorial reviews in Autocar, What Car? and Top Gear carry enormous weight with UK car buyers. Advertorials (paid editorial-style content) are effective for a new brand explaining its story. Readership is always higher than circulation because magazines get passed around. Tracking is difficult — vanity URLs and post-campaign brand tracking studies are the main measurement methods.</w:t>
      </w:r>
    </w:p>
    <w:p>
      <w:r>
        <w:br w:type="page"/>
      </w:r>
    </w:p>
    <w:p>
      <w:pPr>
        <w:pStyle w:val="Heading2"/>
        <w:spacing w:before="240" w:after="100"/>
      </w:pPr>
      <w:r>
        <w:rPr>
          <w:rFonts w:ascii="Arial" w:cs="Arial" w:eastAsia="Arial" w:hAnsi="Arial"/>
          <w:b/>
          <w:bCs/>
          <w:color w:val="1a1a2e"/>
          <w:sz w:val="24"/>
          <w:szCs w:val="24"/>
        </w:rPr>
        <w:t xml:space="preserve">3.4 Radio</w:t>
      </w:r>
    </w:p>
    <w:p>
      <w:pPr>
        <w:spacing w:after="80"/>
      </w:pPr>
      <w:r>
        <w:rPr>
          <w:rFonts w:ascii="Arial" w:cs="Arial" w:eastAsia="Arial" w:hAnsi="Arial"/>
          <w:b/>
          <w:bCs/>
          <w:sz w:val="18"/>
          <w:szCs w:val="18"/>
        </w:rPr>
        <w:t xml:space="preserve">What is this? </w:t>
      </w:r>
      <w:r>
        <w:rPr>
          <w:rFonts w:ascii="Arial" w:cs="Arial" w:eastAsia="Arial" w:hAnsi="Arial"/>
          <w:sz w:val="18"/>
          <w:szCs w:val="18"/>
        </w:rPr>
        <w:t xml:space="preserve">Audio advertising on commercial radio stations. For Changan, this is used for regional awareness around new dealer openings and seasonal pushes. Global Radio (Heart, Capital, Classic FM) and Bauer (Kiss, Magic) are the main UK networks.</w:t>
      </w:r>
    </w:p>
    <w:p>
      <w:pPr>
        <w:spacing w:after="80"/>
      </w:pPr>
      <w:r>
        <w:rPr>
          <w:rFonts w:ascii="Arial" w:cs="Arial" w:eastAsia="Arial" w:hAnsi="Arial"/>
          <w:b/>
          <w:bCs/>
          <w:sz w:val="18"/>
          <w:szCs w:val="18"/>
        </w:rPr>
        <w:t xml:space="preserve">Source: </w:t>
      </w:r>
      <w:r>
        <w:rPr>
          <w:rFonts w:ascii="Arial" w:cs="Arial" w:eastAsia="Arial" w:hAnsi="Arial"/>
          <w:sz w:val="18"/>
          <w:szCs w:val="18"/>
        </w:rPr>
        <w:t xml:space="preserve">RAJAR (Radio Joint Audience Research) for audience data. Campaign reports from radio sales houses.</w:t>
      </w:r>
    </w:p>
    <w:p>
      <w:pPr>
        <w:spacing w:after="80"/>
      </w:pPr>
      <w:r>
        <w:rPr>
          <w:rFonts w:ascii="Arial" w:cs="Arial" w:eastAsia="Arial" w:hAnsi="Arial"/>
          <w:b/>
          <w:bCs/>
          <w:sz w:val="18"/>
          <w:szCs w:val="18"/>
        </w:rPr>
        <w:t xml:space="preserve">Frequency: </w:t>
      </w:r>
      <w:r>
        <w:rPr>
          <w:rFonts w:ascii="Arial" w:cs="Arial" w:eastAsia="Arial" w:hAnsi="Arial"/>
          <w:sz w:val="18"/>
          <w:szCs w:val="18"/>
        </w:rPr>
        <w:t xml:space="preserve">Post-campaign reporting, typically 2-4 weeks after flight.</w:t>
      </w:r>
    </w:p>
    <w:p>
      <w:pPr>
        <w:spacing w:after="80"/>
      </w:pPr>
      <w:r>
        <w:rPr>
          <w:rFonts w:ascii="Arial" w:cs="Arial" w:eastAsia="Arial" w:hAnsi="Arial"/>
          <w:b/>
          <w:bCs/>
          <w:sz w:val="18"/>
          <w:szCs w:val="18"/>
        </w:rPr>
        <w:t xml:space="preserve">Annual spend: </w:t>
      </w:r>
      <w:r>
        <w:rPr>
          <w:rFonts w:ascii="Arial" w:cs="Arial" w:eastAsia="Arial" w:hAnsi="Arial"/>
          <w:sz w:val="18"/>
          <w:szCs w:val="18"/>
        </w:rPr>
        <w:t xml:space="preserve">£400,000</w:t>
      </w:r>
    </w:p>
    <w:p>
      <w:pPr>
        <w:pStyle w:val="Heading3"/>
        <w:spacing w:before="200" w:after="80"/>
      </w:pPr>
      <w:r>
        <w:rPr>
          <w:rFonts w:ascii="Arial" w:cs="Arial" w:eastAsia="Arial" w:hAnsi="Arial"/>
          <w:b/>
          <w:bCs/>
          <w:color w:val="333333"/>
          <w:sz w:val="22"/>
          <w:szCs w:val="22"/>
        </w:rPr>
        <w:t xml:space="preserve">Schema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3746"/>
        <w:gridCol w:w="3000"/>
      </w:tblGrid>
      <w:tr>
        <w:tc>
          <w:tcPr>
            <w:tcW w:type="dxa" w:w="18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Field Name</w:t>
            </w:r>
          </w:p>
        </w:tc>
        <w:tc>
          <w:tcPr>
            <w:tcW w:type="dxa" w:w="12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Type</w:t>
            </w:r>
          </w:p>
        </w:tc>
        <w:tc>
          <w:tcPr>
            <w:tcW w:type="dxa" w:w="3746"/>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Description</w:t>
            </w:r>
          </w:p>
        </w:tc>
        <w:tc>
          <w:tcPr>
            <w:tcW w:type="dxa" w:w="3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Example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flight_start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date</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Start of radio campaign flight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2025-10-06</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flight_end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date</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End of flight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2025-10-19</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campaign_name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Flight name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S07_Birmingham_Dealer_Launch</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country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enum</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GB</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GB</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station_group</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Radio network</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Global Radio</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station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Specific station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Heart West Midlands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daypart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enum</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BREAKFAST, DAYTIME, DRIVE, EVENING, WEEKEND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DRIVE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spot_length</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enum</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10, 20, 30</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30</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spots_aired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int</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Number of spots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56</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weekly_reach_000s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int</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RAJAR weekly reach (thousands)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456</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impacts_000s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int</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Total impacts (thousands)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2,345</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cost_total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float</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Total flight cost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£12,500</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cost_per_spot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float</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Average spot cost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£223</w:t>
            </w:r>
          </w:p>
        </w:tc>
      </w:tr>
    </w:tbl>
    <w:p>
      <w:pPr>
        <w:pStyle w:val="Heading3"/>
        <w:spacing w:before="200" w:after="80"/>
      </w:pPr>
      <w:r>
        <w:rPr>
          <w:rFonts w:ascii="Arial" w:cs="Arial" w:eastAsia="Arial" w:hAnsi="Arial"/>
          <w:b/>
          <w:bCs/>
          <w:color w:val="333333"/>
          <w:sz w:val="22"/>
          <w:szCs w:val="22"/>
        </w:rPr>
        <w:t xml:space="preserve">Example Records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1000"/>
        <w:gridCol w:w="700"/>
        <w:gridCol w:w="1000"/>
        <w:gridCol w:w="1200"/>
        <w:gridCol w:w="1000"/>
      </w:tblGrid>
      <w:tr>
        <w:tc>
          <w:tcPr>
            <w:tcW w:type="dxa" w:w="1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flight</w:t>
            </w:r>
          </w:p>
        </w:tc>
        <w:tc>
          <w:tcPr>
            <w:tcW w:type="dxa" w:w="18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station</w:t>
            </w:r>
          </w:p>
        </w:tc>
        <w:tc>
          <w:tcPr>
            <w:tcW w:type="dxa" w:w="1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daypart</w:t>
            </w:r>
          </w:p>
        </w:tc>
        <w:tc>
          <w:tcPr>
            <w:tcW w:type="dxa" w:w="7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spots</w:t>
            </w:r>
          </w:p>
        </w:tc>
        <w:tc>
          <w:tcPr>
            <w:tcW w:type="dxa" w:w="1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reach_000s</w:t>
            </w:r>
          </w:p>
        </w:tc>
        <w:tc>
          <w:tcPr>
            <w:tcW w:type="dxa" w:w="12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impacts_000s</w:t>
            </w:r>
          </w:p>
        </w:tc>
        <w:tc>
          <w:tcPr>
            <w:tcW w:type="dxa" w:w="1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cost</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Oct 6-19</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Heart West Midlands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DRIVE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56</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456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2,345</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£12,500</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Oct 6-19</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Capital London</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BREAKFAST</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42</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1,234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5,678</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£28,000</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Nov 3-16</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Classic FM National</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DAYTIME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84</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2,345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8,901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£45,000</w:t>
            </w:r>
          </w:p>
        </w:tc>
      </w:tr>
    </w:tbl>
    <w:p>
      <w:r>
        <w:br w:type="page"/>
      </w:r>
    </w:p>
    <w:p>
      <w:pPr>
        <w:pStyle w:val="Heading1"/>
        <w:spacing w:before="300" w:after="120"/>
      </w:pPr>
      <w:r>
        <w:rPr>
          <w:rFonts w:ascii="Arial" w:cs="Arial" w:eastAsia="Arial" w:hAnsi="Arial"/>
          <w:b/>
          <w:bCs/>
          <w:color w:val="1a1a2e"/>
          <w:sz w:val="28"/>
          <w:szCs w:val="28"/>
        </w:rPr>
        <w:t xml:space="preserve">4. Sales &amp; Business Data</w:t>
      </w:r>
    </w:p>
    <w:p>
      <w:pPr>
        <w:spacing w:after="80"/>
      </w:pPr>
      <w:r>
        <w:rPr>
          <w:rFonts w:ascii="Arial" w:cs="Arial" w:eastAsia="Arial" w:hAnsi="Arial"/>
          <w:sz w:val="18"/>
          <w:szCs w:val="18"/>
        </w:rPr>
        <w:t xml:space="preserve">This is the outcome data — what the marketing is trying to drive. In MMM, these are the “dependent variables” that the model tries to explain using the media spend data above.</w:t>
      </w:r>
    </w:p>
    <w:p>
      <w:pPr>
        <w:pStyle w:val="Heading2"/>
        <w:spacing w:before="240" w:after="100"/>
      </w:pPr>
      <w:r>
        <w:rPr>
          <w:rFonts w:ascii="Arial" w:cs="Arial" w:eastAsia="Arial" w:hAnsi="Arial"/>
          <w:b/>
          <w:bCs/>
          <w:color w:val="1a1a2e"/>
          <w:sz w:val="24"/>
          <w:szCs w:val="24"/>
        </w:rPr>
        <w:t xml:space="preserve">4.1 Vehicle Sales (Dealer Registrations)</w:t>
      </w:r>
    </w:p>
    <w:p>
      <w:pPr>
        <w:spacing w:after="80"/>
      </w:pPr>
      <w:r>
        <w:rPr>
          <w:rFonts w:ascii="Arial" w:cs="Arial" w:eastAsia="Arial" w:hAnsi="Arial"/>
          <w:b/>
          <w:bCs/>
          <w:sz w:val="18"/>
          <w:szCs w:val="18"/>
        </w:rPr>
        <w:t xml:space="preserve">What is this? </w:t>
      </w:r>
      <w:r>
        <w:rPr>
          <w:rFonts w:ascii="Arial" w:cs="Arial" w:eastAsia="Arial" w:hAnsi="Arial"/>
          <w:sz w:val="18"/>
          <w:szCs w:val="18"/>
        </w:rPr>
        <w:t xml:space="preserve">The number of vehicles actually registered and sold, by model, dealer, and week. In the UK, registrations are reported to the SMMT (Society of Motor Manufacturers and Traders). For our purposes, this is Changan’s internal dealer reporting system. This is the most important outcome metric in MMM.</w:t>
      </w:r>
    </w:p>
    <w:p>
      <w:pPr>
        <w:spacing w:after="80"/>
      </w:pPr>
      <w:r>
        <w:rPr>
          <w:rFonts w:ascii="Arial" w:cs="Arial" w:eastAsia="Arial" w:hAnsi="Arial"/>
          <w:b/>
          <w:bCs/>
          <w:sz w:val="18"/>
          <w:szCs w:val="18"/>
        </w:rPr>
        <w:t xml:space="preserve">Source: </w:t>
      </w:r>
      <w:r>
        <w:rPr>
          <w:rFonts w:ascii="Arial" w:cs="Arial" w:eastAsia="Arial" w:hAnsi="Arial"/>
          <w:sz w:val="18"/>
          <w:szCs w:val="18"/>
        </w:rPr>
        <w:t xml:space="preserve">Changan internal DMS (Dealer Management System). Also verifiable via SMMT registration data.</w:t>
      </w:r>
    </w:p>
    <w:p>
      <w:pPr>
        <w:spacing w:after="80"/>
      </w:pPr>
      <w:r>
        <w:rPr>
          <w:rFonts w:ascii="Arial" w:cs="Arial" w:eastAsia="Arial" w:hAnsi="Arial"/>
          <w:b/>
          <w:bCs/>
          <w:sz w:val="18"/>
          <w:szCs w:val="18"/>
        </w:rPr>
        <w:t xml:space="preserve">Frequency: </w:t>
      </w:r>
      <w:r>
        <w:rPr>
          <w:rFonts w:ascii="Arial" w:cs="Arial" w:eastAsia="Arial" w:hAnsi="Arial"/>
          <w:sz w:val="18"/>
          <w:szCs w:val="18"/>
        </w:rPr>
        <w:t xml:space="preserve">Daily from DMS. SMMT reports monthly.</w:t>
      </w:r>
    </w:p>
    <w:p>
      <w:pPr>
        <w:pStyle w:val="Heading3"/>
        <w:spacing w:before="200" w:after="80"/>
      </w:pPr>
      <w:r>
        <w:rPr>
          <w:rFonts w:ascii="Arial" w:cs="Arial" w:eastAsia="Arial" w:hAnsi="Arial"/>
          <w:b/>
          <w:bCs/>
          <w:color w:val="333333"/>
          <w:sz w:val="22"/>
          <w:szCs w:val="22"/>
        </w:rPr>
        <w:t xml:space="preserve">Schema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3746"/>
        <w:gridCol w:w="3000"/>
      </w:tblGrid>
      <w:tr>
        <w:tc>
          <w:tcPr>
            <w:tcW w:type="dxa" w:w="18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Field Name</w:t>
            </w:r>
          </w:p>
        </w:tc>
        <w:tc>
          <w:tcPr>
            <w:tcW w:type="dxa" w:w="12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Type</w:t>
            </w:r>
          </w:p>
        </w:tc>
        <w:tc>
          <w:tcPr>
            <w:tcW w:type="dxa" w:w="3746"/>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Description</w:t>
            </w:r>
          </w:p>
        </w:tc>
        <w:tc>
          <w:tcPr>
            <w:tcW w:type="dxa" w:w="3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Example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date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date</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Registration date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2025-10-22</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dealer_id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Dealer identifier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CHG-UK-042</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dealer_name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Dealer trading name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Lookers Changan Birmingham</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dealer_region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enum</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LONDON, SOUTH_EAST, SOUTH_WEST, MIDLANDS, NORTH_WEST, NORTH_EAST, SCOTLAND, WALES, EAST_ANGLIA</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MIDLANDS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country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enum</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GB, DE, FR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GB</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model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enum</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DEEPAL_S07, DEEPAL_S05, AVATR_12, AVATR_11</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DEEPAL_S07</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variant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Trim/spec (currently single spec for S07)</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Standard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powertrain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enum</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BEV, EREV (Extended Range EV), PHEV</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BEV</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colour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enum</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LUNAR_GRAY, COMET_WHITE, NEBULA_GREEN, ECLIPSE_BLACK, SUNSET_ORANGE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NEBULA_GREEN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customer_type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enum</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RETAIL, FLEET_COMPANY, FLEET_SALARY_SACRIFICE, MOTABILITY, DEMO</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RETAIL</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finance_type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enum</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PCP, HP, CASH, LEASE, SALARY_SACRIFICE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PCP</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otr_price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float</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On-the-road price (£)</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39,990</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monthly_payment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float</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Monthly finance payment if applicable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449</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deposit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float</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Customer deposit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5,000</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registration_number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Vehicle registration (anonymised)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AB25 ***</w:t>
            </w:r>
          </w:p>
        </w:tc>
      </w:tr>
    </w:tbl>
    <w:p>
      <w:pPr>
        <w:pStyle w:val="Heading3"/>
        <w:spacing w:before="200" w:after="80"/>
      </w:pPr>
      <w:r>
        <w:rPr>
          <w:rFonts w:ascii="Arial" w:cs="Arial" w:eastAsia="Arial" w:hAnsi="Arial"/>
          <w:b/>
          <w:bCs/>
          <w:color w:val="333333"/>
          <w:sz w:val="22"/>
          <w:szCs w:val="22"/>
        </w:rPr>
        <w:t xml:space="preserve">Example Records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1100"/>
        <w:gridCol w:w="1200"/>
        <w:gridCol w:w="1400"/>
        <w:gridCol w:w="850"/>
        <w:gridCol w:w="900"/>
      </w:tblGrid>
      <w:tr>
        <w:tc>
          <w:tcPr>
            <w:tcW w:type="dxa" w:w="1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date</w:t>
            </w:r>
          </w:p>
        </w:tc>
        <w:tc>
          <w:tcPr>
            <w:tcW w:type="dxa" w:w="16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dealer_name</w:t>
            </w:r>
          </w:p>
        </w:tc>
        <w:tc>
          <w:tcPr>
            <w:tcW w:type="dxa" w:w="11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region</w:t>
            </w:r>
          </w:p>
        </w:tc>
        <w:tc>
          <w:tcPr>
            <w:tcW w:type="dxa" w:w="12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model</w:t>
            </w:r>
          </w:p>
        </w:tc>
        <w:tc>
          <w:tcPr>
            <w:tcW w:type="dxa" w:w="14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customer</w:t>
            </w:r>
          </w:p>
        </w:tc>
        <w:tc>
          <w:tcPr>
            <w:tcW w:type="dxa" w:w="85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finance</w:t>
            </w:r>
          </w:p>
        </w:tc>
        <w:tc>
          <w:tcPr>
            <w:tcW w:type="dxa" w:w="9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price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2025-10-22</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Lookers Birmingham</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MIDLANDS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DEEPAL_S07</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RETAIL</w:t>
            </w:r>
          </w:p>
        </w:tc>
        <w:tc>
          <w:tcPr>
            <w:tcW w:type="dxa" w:w="8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PCP</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£39,990</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2025-10-22</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Parks East Kilbride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SCOTLAND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DEEPAL_S07</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FLEET_SALARY_SAC</w:t>
            </w:r>
          </w:p>
        </w:tc>
        <w:tc>
          <w:tcPr>
            <w:tcW w:type="dxa" w:w="8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LEASE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£39,990</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2025-10-23</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Ancaster Weybridge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SOUTH_EAST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DEEPAL_S07</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RETAIL</w:t>
            </w:r>
          </w:p>
        </w:tc>
        <w:tc>
          <w:tcPr>
            <w:tcW w:type="dxa" w:w="8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CASH</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£39,990</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2025-12-15</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Stoneacre Leeds</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NORTH_EAST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DEEPAL_S05</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RETAIL</w:t>
            </w:r>
          </w:p>
        </w:tc>
        <w:tc>
          <w:tcPr>
            <w:tcW w:type="dxa" w:w="8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PCP</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£32,995</w:t>
            </w:r>
          </w:p>
        </w:tc>
      </w:tr>
    </w:tbl>
    <w:p>
      <w:pPr>
        <w:shd w:fill="F5F5F5" w:val="clear"/>
        <w:spacing w:after="80"/>
      </w:pPr>
      <w:r>
        <w:rPr>
          <w:rFonts w:ascii="Arial" w:cs="Arial" w:eastAsia="Arial" w:hAnsi="Arial"/>
          <w:i/>
          <w:iCs/>
          <w:color w:val="555555"/>
          <w:sz w:val="18"/>
          <w:szCs w:val="18"/>
        </w:rPr>
        <w:t xml:space="preserve">⚠ Real-world note: UK car sales are heavily seasonal. March and September are plate-change months and account for ~40% of annual sales. Changan launched in September 2025 — timing the Sep plate change. Fleet/salary sacrifice will be 40-50% of volume (per Changan UK MD Nic Thomas). PCP is the dominant finance product (~80% of retail sales). Expect low volumes initially: maybe 50-80 units/month in Oct-Nov, ramping to 200-300/month by mid-2026.</w:t>
      </w:r>
    </w:p>
    <w:p>
      <w:r>
        <w:br w:type="page"/>
      </w:r>
    </w:p>
    <w:p>
      <w:pPr>
        <w:pStyle w:val="Heading2"/>
        <w:spacing w:before="240" w:after="100"/>
      </w:pPr>
      <w:r>
        <w:rPr>
          <w:rFonts w:ascii="Arial" w:cs="Arial" w:eastAsia="Arial" w:hAnsi="Arial"/>
          <w:b/>
          <w:bCs/>
          <w:color w:val="1a1a2e"/>
          <w:sz w:val="24"/>
          <w:szCs w:val="24"/>
        </w:rPr>
        <w:t xml:space="preserve">4.2 Test Drive Bookings</w:t>
      </w:r>
    </w:p>
    <w:p>
      <w:pPr>
        <w:spacing w:after="80"/>
      </w:pPr>
      <w:r>
        <w:rPr>
          <w:rFonts w:ascii="Arial" w:cs="Arial" w:eastAsia="Arial" w:hAnsi="Arial"/>
          <w:b/>
          <w:bCs/>
          <w:sz w:val="18"/>
          <w:szCs w:val="18"/>
        </w:rPr>
        <w:t xml:space="preserve">What is this? </w:t>
      </w:r>
      <w:r>
        <w:rPr>
          <w:rFonts w:ascii="Arial" w:cs="Arial" w:eastAsia="Arial" w:hAnsi="Arial"/>
          <w:sz w:val="18"/>
          <w:szCs w:val="18"/>
        </w:rPr>
        <w:t xml:space="preserve">When a potential customer books and completes a test drive at a Changan dealer. This is a critical mid-funnel metric — most people who test drive an EV are impressed by the driving experience, so conversion rates are high (typically 15-25% of test drives result in a sale within 90 days).</w:t>
      </w:r>
    </w:p>
    <w:p>
      <w:pPr>
        <w:spacing w:after="80"/>
      </w:pPr>
      <w:r>
        <w:rPr>
          <w:rFonts w:ascii="Arial" w:cs="Arial" w:eastAsia="Arial" w:hAnsi="Arial"/>
          <w:b/>
          <w:bCs/>
          <w:sz w:val="18"/>
          <w:szCs w:val="18"/>
        </w:rPr>
        <w:t xml:space="preserve">Source: </w:t>
      </w:r>
      <w:r>
        <w:rPr>
          <w:rFonts w:ascii="Arial" w:cs="Arial" w:eastAsia="Arial" w:hAnsi="Arial"/>
          <w:sz w:val="18"/>
          <w:szCs w:val="18"/>
        </w:rPr>
        <w:t xml:space="preserve">Changan booking system (website + dealer CRM)</w:t>
      </w:r>
    </w:p>
    <w:p>
      <w:pPr>
        <w:spacing w:after="80"/>
      </w:pPr>
      <w:r>
        <w:rPr>
          <w:rFonts w:ascii="Arial" w:cs="Arial" w:eastAsia="Arial" w:hAnsi="Arial"/>
          <w:b/>
          <w:bCs/>
          <w:sz w:val="18"/>
          <w:szCs w:val="18"/>
        </w:rPr>
        <w:t xml:space="preserve">Frequency: </w:t>
      </w:r>
      <w:r>
        <w:rPr>
          <w:rFonts w:ascii="Arial" w:cs="Arial" w:eastAsia="Arial" w:hAnsi="Arial"/>
          <w:sz w:val="18"/>
          <w:szCs w:val="18"/>
        </w:rPr>
        <w:t xml:space="preserve">Real-time bookings. Weekly reporting.</w:t>
      </w:r>
    </w:p>
    <w:p>
      <w:pPr>
        <w:pStyle w:val="Heading3"/>
        <w:spacing w:before="200" w:after="80"/>
      </w:pPr>
      <w:r>
        <w:rPr>
          <w:rFonts w:ascii="Arial" w:cs="Arial" w:eastAsia="Arial" w:hAnsi="Arial"/>
          <w:b/>
          <w:bCs/>
          <w:color w:val="333333"/>
          <w:sz w:val="22"/>
          <w:szCs w:val="22"/>
        </w:rPr>
        <w:t xml:space="preserve">Schema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3746"/>
        <w:gridCol w:w="3000"/>
      </w:tblGrid>
      <w:tr>
        <w:tc>
          <w:tcPr>
            <w:tcW w:type="dxa" w:w="18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Field Name</w:t>
            </w:r>
          </w:p>
        </w:tc>
        <w:tc>
          <w:tcPr>
            <w:tcW w:type="dxa" w:w="12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Type</w:t>
            </w:r>
          </w:p>
        </w:tc>
        <w:tc>
          <w:tcPr>
            <w:tcW w:type="dxa" w:w="3746"/>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Description</w:t>
            </w:r>
          </w:p>
        </w:tc>
        <w:tc>
          <w:tcPr>
            <w:tcW w:type="dxa" w:w="3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Example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booking_date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date</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When the test drive was booked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2025-10-18</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test_drive_date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date</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Scheduled date for test drive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2025-10-25</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dealer_id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Dealer identifier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CHG-UK-042</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dealer_name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Dealer name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Lookers Changan Birmingham</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country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enum</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GB, DE, FR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GB</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model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enum</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DEEPAL_S07, DEEPAL_S05</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DEEPAL_S07</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booking_source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enum</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WEBSITE, PHONE, WALK_IN, META_LEAD, GOOGLE_LEAD, LINKEDIN_LEAD, AUTO_TRADER, EVENT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WEBSITE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status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enum</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BOOKED, COMPLETED, NO_SHOW, CANCELLED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COMPLETED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customer_postcode_area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First part of postcode (for catchment analysis)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B15</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current_vehicle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Customer’s current car (if captured)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Tesla Model 3</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converted_to_sale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boolean</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Did this test drive result in a sale?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FALSE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days_to_conversion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int</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Days between test drive and sale (if converted)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NULL</w:t>
            </w:r>
          </w:p>
        </w:tc>
      </w:tr>
    </w:tbl>
    <w:p>
      <w:pPr>
        <w:pStyle w:val="Heading3"/>
        <w:spacing w:before="200" w:after="80"/>
      </w:pPr>
      <w:r>
        <w:rPr>
          <w:rFonts w:ascii="Arial" w:cs="Arial" w:eastAsia="Arial" w:hAnsi="Arial"/>
          <w:b/>
          <w:bCs/>
          <w:color w:val="333333"/>
          <w:sz w:val="22"/>
          <w:szCs w:val="22"/>
        </w:rPr>
        <w:t xml:space="preserve">Example Records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00"/>
        <w:gridCol w:w="1000"/>
        <w:gridCol w:w="1500"/>
        <w:gridCol w:w="550"/>
        <w:gridCol w:w="1050"/>
        <w:gridCol w:w="950"/>
        <w:gridCol w:w="1300"/>
        <w:gridCol w:w="850"/>
      </w:tblGrid>
      <w:tr>
        <w:tc>
          <w:tcPr>
            <w:tcW w:type="dxa" w:w="9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booking</w:t>
            </w:r>
          </w:p>
        </w:tc>
        <w:tc>
          <w:tcPr>
            <w:tcW w:type="dxa" w:w="1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td_date</w:t>
            </w:r>
          </w:p>
        </w:tc>
        <w:tc>
          <w:tcPr>
            <w:tcW w:type="dxa" w:w="15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dealer</w:t>
            </w:r>
          </w:p>
        </w:tc>
        <w:tc>
          <w:tcPr>
            <w:tcW w:type="dxa" w:w="55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model</w:t>
            </w:r>
          </w:p>
        </w:tc>
        <w:tc>
          <w:tcPr>
            <w:tcW w:type="dxa" w:w="105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source</w:t>
            </w:r>
          </w:p>
        </w:tc>
        <w:tc>
          <w:tcPr>
            <w:tcW w:type="dxa" w:w="95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status</w:t>
            </w:r>
          </w:p>
        </w:tc>
        <w:tc>
          <w:tcPr>
            <w:tcW w:type="dxa" w:w="13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current_car</w:t>
            </w:r>
          </w:p>
        </w:tc>
        <w:tc>
          <w:tcPr>
            <w:tcW w:type="dxa" w:w="85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converted</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2025-10-18</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2025-10-25</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Lookers Birmingham</w:t>
            </w:r>
          </w:p>
        </w:tc>
        <w:tc>
          <w:tcPr>
            <w:tcW w:type="dxa" w:w="5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S07</w:t>
            </w:r>
          </w:p>
        </w:tc>
        <w:tc>
          <w:tcPr>
            <w:tcW w:type="dxa" w:w="10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WEBSITE</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COMPLETED</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Tesla Model 3</w:t>
            </w:r>
          </w:p>
        </w:tc>
        <w:tc>
          <w:tcPr>
            <w:tcW w:type="dxa" w:w="8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FALSE</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2025-10-19</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2025-10-26</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Ancaster Weybridge</w:t>
            </w:r>
          </w:p>
        </w:tc>
        <w:tc>
          <w:tcPr>
            <w:tcW w:type="dxa" w:w="5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S07</w:t>
            </w:r>
          </w:p>
        </w:tc>
        <w:tc>
          <w:tcPr>
            <w:tcW w:type="dxa" w:w="10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META_LEAD</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COMPLETED</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Hyundai Tucson</w:t>
            </w:r>
          </w:p>
        </w:tc>
        <w:tc>
          <w:tcPr>
            <w:tcW w:type="dxa" w:w="8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TRUE</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2025-10-20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2025-10-27</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Stoneacre Leeds</w:t>
            </w:r>
          </w:p>
        </w:tc>
        <w:tc>
          <w:tcPr>
            <w:tcW w:type="dxa" w:w="5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S07</w:t>
            </w:r>
          </w:p>
        </w:tc>
        <w:tc>
          <w:tcPr>
            <w:tcW w:type="dxa" w:w="10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AUTO_TRADER</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NO_SHOW</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VW ID.4</w:t>
            </w:r>
          </w:p>
        </w:tc>
        <w:tc>
          <w:tcPr>
            <w:tcW w:type="dxa" w:w="8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FALSE</w:t>
            </w:r>
          </w:p>
        </w:tc>
      </w:tr>
    </w:tbl>
    <w:p>
      <w:r>
        <w:br w:type="page"/>
      </w:r>
    </w:p>
    <w:p>
      <w:pPr>
        <w:pStyle w:val="Heading2"/>
        <w:spacing w:before="240" w:after="100"/>
      </w:pPr>
      <w:r>
        <w:rPr>
          <w:rFonts w:ascii="Arial" w:cs="Arial" w:eastAsia="Arial" w:hAnsi="Arial"/>
          <w:b/>
          <w:bCs/>
          <w:color w:val="1a1a2e"/>
          <w:sz w:val="24"/>
          <w:szCs w:val="24"/>
        </w:rPr>
        <w:t xml:space="preserve">4.3 Website Analytics (GA4)</w:t>
      </w:r>
    </w:p>
    <w:p>
      <w:pPr>
        <w:spacing w:after="80"/>
      </w:pPr>
      <w:r>
        <w:rPr>
          <w:rFonts w:ascii="Arial" w:cs="Arial" w:eastAsia="Arial" w:hAnsi="Arial"/>
          <w:b/>
          <w:bCs/>
          <w:sz w:val="18"/>
          <w:szCs w:val="18"/>
        </w:rPr>
        <w:t xml:space="preserve">What is this? </w:t>
      </w:r>
      <w:r>
        <w:rPr>
          <w:rFonts w:ascii="Arial" w:cs="Arial" w:eastAsia="Arial" w:hAnsi="Arial"/>
          <w:sz w:val="18"/>
          <w:szCs w:val="18"/>
        </w:rPr>
        <w:t xml:space="preserve">Google Analytics 4 data from changaneurope.com. This tracks every visit to the website: where visitors came from, what pages they looked at, how long they stayed, and whether they took a key action (configured a car, booked a test drive, found a dealer). For MMM, this is crucial because it shows how media spend drives website engagement.</w:t>
      </w:r>
    </w:p>
    <w:p>
      <w:pPr>
        <w:spacing w:after="80"/>
      </w:pPr>
      <w:r>
        <w:rPr>
          <w:rFonts w:ascii="Arial" w:cs="Arial" w:eastAsia="Arial" w:hAnsi="Arial"/>
          <w:b/>
          <w:bCs/>
          <w:sz w:val="18"/>
          <w:szCs w:val="18"/>
        </w:rPr>
        <w:t xml:space="preserve">Source: </w:t>
      </w:r>
      <w:r>
        <w:rPr>
          <w:rFonts w:ascii="Arial" w:cs="Arial" w:eastAsia="Arial" w:hAnsi="Arial"/>
          <w:sz w:val="18"/>
          <w:szCs w:val="18"/>
        </w:rPr>
        <w:t xml:space="preserve">Google Analytics 4 → BigQuery export or GA4 Data API</w:t>
      </w:r>
    </w:p>
    <w:p>
      <w:pPr>
        <w:spacing w:after="80"/>
      </w:pPr>
      <w:r>
        <w:rPr>
          <w:rFonts w:ascii="Arial" w:cs="Arial" w:eastAsia="Arial" w:hAnsi="Arial"/>
          <w:b/>
          <w:bCs/>
          <w:sz w:val="18"/>
          <w:szCs w:val="18"/>
        </w:rPr>
        <w:t xml:space="preserve">Frequency: </w:t>
      </w:r>
      <w:r>
        <w:rPr>
          <w:rFonts w:ascii="Arial" w:cs="Arial" w:eastAsia="Arial" w:hAnsi="Arial"/>
          <w:sz w:val="18"/>
          <w:szCs w:val="18"/>
        </w:rPr>
        <w:t xml:space="preserve">Real-time. Daily data pulls for reporting.</w:t>
      </w:r>
    </w:p>
    <w:p>
      <w:pPr>
        <w:pStyle w:val="Heading3"/>
        <w:spacing w:before="200" w:after="80"/>
      </w:pPr>
      <w:r>
        <w:rPr>
          <w:rFonts w:ascii="Arial" w:cs="Arial" w:eastAsia="Arial" w:hAnsi="Arial"/>
          <w:b/>
          <w:bCs/>
          <w:color w:val="333333"/>
          <w:sz w:val="22"/>
          <w:szCs w:val="22"/>
        </w:rPr>
        <w:t xml:space="preserve">Schema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3746"/>
        <w:gridCol w:w="3000"/>
      </w:tblGrid>
      <w:tr>
        <w:tc>
          <w:tcPr>
            <w:tcW w:type="dxa" w:w="18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Field Name</w:t>
            </w:r>
          </w:p>
        </w:tc>
        <w:tc>
          <w:tcPr>
            <w:tcW w:type="dxa" w:w="12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Type</w:t>
            </w:r>
          </w:p>
        </w:tc>
        <w:tc>
          <w:tcPr>
            <w:tcW w:type="dxa" w:w="3746"/>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Description</w:t>
            </w:r>
          </w:p>
        </w:tc>
        <w:tc>
          <w:tcPr>
            <w:tcW w:type="dxa" w:w="3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Example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date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date</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Session date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2025-10-22</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country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enum</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GB, DE, FR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GB</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source_medium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Traffic source and medium (how they got to the site)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google / cpc</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channel_group</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enum</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ORGANIC_SEARCH, PAID_SEARCH, PAID_SOCIAL, ORGANIC_SOCIAL, DIRECT, DISPLAY, EMAIL, REFERRAL, VIDEO</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PAID_SEARCH</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campaign_name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UTM campaign name (links to ad platform data)</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UK_Brand_Changan_Deepal</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device_category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enum</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MOBILE, DESKTOP, TABLET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MOBILE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sessions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int</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Number of website visits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3,456</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users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int</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Unique visitors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2,987</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new_users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int</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First-time visitors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2,456</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pageviews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int</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Total page views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12,345</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pages_per_session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float</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Average pages viewed per visit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3.57</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avg_session_duration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float</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Average time on site (seconds)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187</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bounce_rate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float</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of sessions with only 1 page view</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38.2%</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event_configurator_start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int</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Users who started the online car configurator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234</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event_configurator_complete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int</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Users who completed a configuration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89</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event_test_drive_book</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int</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Users who booked a test drive online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67</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event_dealer_search</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int</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Users who searched for a dealer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456</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event_brochure_download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int</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Users who downloaded the S07 brochure PDF</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178</w:t>
            </w:r>
          </w:p>
        </w:tc>
      </w:tr>
    </w:tbl>
    <w:p>
      <w:pPr>
        <w:pStyle w:val="Heading3"/>
        <w:spacing w:before="200" w:after="80"/>
      </w:pPr>
      <w:r>
        <w:rPr>
          <w:rFonts w:ascii="Arial" w:cs="Arial" w:eastAsia="Arial" w:hAnsi="Arial"/>
          <w:b/>
          <w:bCs/>
          <w:color w:val="333333"/>
          <w:sz w:val="22"/>
          <w:szCs w:val="22"/>
        </w:rPr>
        <w:t xml:space="preserve">Example Records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1200"/>
        <w:gridCol w:w="850"/>
        <w:gridCol w:w="750"/>
        <w:gridCol w:w="750"/>
        <w:gridCol w:w="1000"/>
        <w:gridCol w:w="800"/>
      </w:tblGrid>
      <w:tr>
        <w:tc>
          <w:tcPr>
            <w:tcW w:type="dxa" w:w="1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date</w:t>
            </w:r>
          </w:p>
        </w:tc>
        <w:tc>
          <w:tcPr>
            <w:tcW w:type="dxa" w:w="14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source_medium</w:t>
            </w:r>
          </w:p>
        </w:tc>
        <w:tc>
          <w:tcPr>
            <w:tcW w:type="dxa" w:w="12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channel</w:t>
            </w:r>
          </w:p>
        </w:tc>
        <w:tc>
          <w:tcPr>
            <w:tcW w:type="dxa" w:w="85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sessions</w:t>
            </w:r>
          </w:p>
        </w:tc>
        <w:tc>
          <w:tcPr>
            <w:tcW w:type="dxa" w:w="75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users</w:t>
            </w:r>
          </w:p>
        </w:tc>
        <w:tc>
          <w:tcPr>
            <w:tcW w:type="dxa" w:w="75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bounce</w:t>
            </w:r>
          </w:p>
        </w:tc>
        <w:tc>
          <w:tcPr>
            <w:tcW w:type="dxa" w:w="1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config_start</w:t>
            </w:r>
          </w:p>
        </w:tc>
        <w:tc>
          <w:tcPr>
            <w:tcW w:type="dxa" w:w="8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td_book</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2025-10-22</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google / cpc</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PAID_SEARCH</w:t>
            </w:r>
          </w:p>
        </w:tc>
        <w:tc>
          <w:tcPr>
            <w:tcW w:type="dxa" w:w="8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3,456</w:t>
            </w:r>
          </w:p>
        </w:tc>
        <w:tc>
          <w:tcPr>
            <w:tcW w:type="dxa" w:w="7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2,987</w:t>
            </w:r>
          </w:p>
        </w:tc>
        <w:tc>
          <w:tcPr>
            <w:tcW w:type="dxa" w:w="7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38.2%</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234</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67</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2025-10-22</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google / organic</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ORGANIC_SEARCH</w:t>
            </w:r>
          </w:p>
        </w:tc>
        <w:tc>
          <w:tcPr>
            <w:tcW w:type="dxa" w:w="8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1,234</w:t>
            </w:r>
          </w:p>
        </w:tc>
        <w:tc>
          <w:tcPr>
            <w:tcW w:type="dxa" w:w="7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1,098</w:t>
            </w:r>
          </w:p>
        </w:tc>
        <w:tc>
          <w:tcPr>
            <w:tcW w:type="dxa" w:w="7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42.5%</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87</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23</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2025-10-22</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facebook / paid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PAID_SOCIAL</w:t>
            </w:r>
          </w:p>
        </w:tc>
        <w:tc>
          <w:tcPr>
            <w:tcW w:type="dxa" w:w="8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2,345</w:t>
            </w:r>
          </w:p>
        </w:tc>
        <w:tc>
          <w:tcPr>
            <w:tcW w:type="dxa" w:w="7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2,156</w:t>
            </w:r>
          </w:p>
        </w:tc>
        <w:tc>
          <w:tcPr>
            <w:tcW w:type="dxa" w:w="7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52.1%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123</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45</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2025-10-22</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(direct) / (none)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DIRECT</w:t>
            </w:r>
          </w:p>
        </w:tc>
        <w:tc>
          <w:tcPr>
            <w:tcW w:type="dxa" w:w="8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987</w:t>
            </w:r>
          </w:p>
        </w:tc>
        <w:tc>
          <w:tcPr>
            <w:tcW w:type="dxa" w:w="7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756</w:t>
            </w:r>
          </w:p>
        </w:tc>
        <w:tc>
          <w:tcPr>
            <w:tcW w:type="dxa" w:w="7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35.8%</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67</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34</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2025-10-22</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tiktok / paid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PAID_SOCIAL</w:t>
            </w:r>
          </w:p>
        </w:tc>
        <w:tc>
          <w:tcPr>
            <w:tcW w:type="dxa" w:w="8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1,567</w:t>
            </w:r>
          </w:p>
        </w:tc>
        <w:tc>
          <w:tcPr>
            <w:tcW w:type="dxa" w:w="7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1,456</w:t>
            </w:r>
          </w:p>
        </w:tc>
        <w:tc>
          <w:tcPr>
            <w:tcW w:type="dxa" w:w="7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61.3%</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45</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12</w:t>
            </w:r>
          </w:p>
        </w:tc>
      </w:tr>
    </w:tbl>
    <w:p>
      <w:pPr>
        <w:shd w:fill="F5F5F5" w:val="clear"/>
        <w:spacing w:after="80"/>
      </w:pPr>
      <w:r>
        <w:rPr>
          <w:rFonts w:ascii="Arial" w:cs="Arial" w:eastAsia="Arial" w:hAnsi="Arial"/>
          <w:i/>
          <w:iCs/>
          <w:color w:val="555555"/>
          <w:sz w:val="18"/>
          <w:szCs w:val="18"/>
        </w:rPr>
        <w:t xml:space="preserve">⚠ Real-world note: For a new automotive brand in the UK, expect 80K-150K monthly sessions, growing as awareness builds. Mobile will be 65-70% of traffic. Bounce rates for paid social (Meta, TikTok) are higher (50-65%) than search (30-45%) because social users are less intent-driven. Configurator completion rate of 30-40% of starts is typical. Test drive booking rate of 1-3% of all sessions is realistic for automotive.</w:t>
      </w:r>
    </w:p>
    <w:p>
      <w:r>
        <w:br w:type="page"/>
      </w:r>
    </w:p>
    <w:p>
      <w:pPr>
        <w:pStyle w:val="Heading2"/>
        <w:spacing w:before="240" w:after="100"/>
      </w:pPr>
      <w:r>
        <w:rPr>
          <w:rFonts w:ascii="Arial" w:cs="Arial" w:eastAsia="Arial" w:hAnsi="Arial"/>
          <w:b/>
          <w:bCs/>
          <w:color w:val="1a1a2e"/>
          <w:sz w:val="24"/>
          <w:szCs w:val="24"/>
        </w:rPr>
        <w:t xml:space="preserve">4.4 Online Configurator Data</w:t>
      </w:r>
    </w:p>
    <w:p>
      <w:pPr>
        <w:spacing w:after="80"/>
      </w:pPr>
      <w:r>
        <w:rPr>
          <w:rFonts w:ascii="Arial" w:cs="Arial" w:eastAsia="Arial" w:hAnsi="Arial"/>
          <w:b/>
          <w:bCs/>
          <w:sz w:val="18"/>
          <w:szCs w:val="18"/>
        </w:rPr>
        <w:t xml:space="preserve">What is this? </w:t>
      </w:r>
      <w:r>
        <w:rPr>
          <w:rFonts w:ascii="Arial" w:cs="Arial" w:eastAsia="Arial" w:hAnsi="Arial"/>
          <w:sz w:val="18"/>
          <w:szCs w:val="18"/>
        </w:rPr>
        <w:t xml:space="preserve">When a potential customer uses the online car configurator on changaneurope.com to build their ideal S07 (choose colour, options, finance terms). This is a high-intent action — people who complete a configuration are 5-10x more likely to buy.</w:t>
      </w:r>
    </w:p>
    <w:p>
      <w:pPr>
        <w:spacing w:after="80"/>
      </w:pPr>
      <w:r>
        <w:rPr>
          <w:rFonts w:ascii="Arial" w:cs="Arial" w:eastAsia="Arial" w:hAnsi="Arial"/>
          <w:b/>
          <w:bCs/>
          <w:sz w:val="18"/>
          <w:szCs w:val="18"/>
        </w:rPr>
        <w:t xml:space="preserve">Source: </w:t>
      </w:r>
      <w:r>
        <w:rPr>
          <w:rFonts w:ascii="Arial" w:cs="Arial" w:eastAsia="Arial" w:hAnsi="Arial"/>
          <w:sz w:val="18"/>
          <w:szCs w:val="18"/>
        </w:rPr>
        <w:t xml:space="preserve">Changan configurator backend / event tracking</w:t>
      </w:r>
    </w:p>
    <w:p>
      <w:pPr>
        <w:spacing w:after="80"/>
      </w:pPr>
      <w:r>
        <w:rPr>
          <w:rFonts w:ascii="Arial" w:cs="Arial" w:eastAsia="Arial" w:hAnsi="Arial"/>
          <w:b/>
          <w:bCs/>
          <w:sz w:val="18"/>
          <w:szCs w:val="18"/>
        </w:rPr>
        <w:t xml:space="preserve">Frequency: </w:t>
      </w:r>
      <w:r>
        <w:rPr>
          <w:rFonts w:ascii="Arial" w:cs="Arial" w:eastAsia="Arial" w:hAnsi="Arial"/>
          <w:sz w:val="18"/>
          <w:szCs w:val="18"/>
        </w:rPr>
        <w:t xml:space="preserve">Real-time events. Daily aggregation.</w:t>
      </w:r>
    </w:p>
    <w:p>
      <w:pPr>
        <w:pStyle w:val="Heading3"/>
        <w:spacing w:before="200" w:after="80"/>
      </w:pPr>
      <w:r>
        <w:rPr>
          <w:rFonts w:ascii="Arial" w:cs="Arial" w:eastAsia="Arial" w:hAnsi="Arial"/>
          <w:b/>
          <w:bCs/>
          <w:color w:val="333333"/>
          <w:sz w:val="22"/>
          <w:szCs w:val="22"/>
        </w:rPr>
        <w:t xml:space="preserve">Schema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3746"/>
        <w:gridCol w:w="3000"/>
      </w:tblGrid>
      <w:tr>
        <w:tc>
          <w:tcPr>
            <w:tcW w:type="dxa" w:w="18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Field Name</w:t>
            </w:r>
          </w:p>
        </w:tc>
        <w:tc>
          <w:tcPr>
            <w:tcW w:type="dxa" w:w="12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Type</w:t>
            </w:r>
          </w:p>
        </w:tc>
        <w:tc>
          <w:tcPr>
            <w:tcW w:type="dxa" w:w="3746"/>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Description</w:t>
            </w:r>
          </w:p>
        </w:tc>
        <w:tc>
          <w:tcPr>
            <w:tcW w:type="dxa" w:w="3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Example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session_id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Unique configurator session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cfg_abc123xyz</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date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date</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Session date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2025-11-05</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country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enum</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GB, DE, FR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GB</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model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enum</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DEEPAL_S07, DEEPAL_S05</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DEEPAL_S07</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colour_selected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enum</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LUNAR_GRAY, COMET_WHITE, NEBULA_GREEN, ECLIPSE_BLACK, SUNSET_ORANGE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NEBULA_GREEN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interior_selected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enum</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ORANGE, WHITE, BLACK</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WHITE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accessories_added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Comma-separated accessories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towbar,floor_mats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finance_type_selected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enum</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PCP, HP, CASH, LEASE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PCP</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monthly_payment_shown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float</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Monthly payment calculated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449</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deposit_entered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float</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Deposit amount entered by user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5,000</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completed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boolean</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Did user reach the summary page?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TRUE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saved_config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boolean</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Did user save/email their config?</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TRUE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proceeded_to_enquiry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boolean</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Did user submit an enquiry from config?</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FALSE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traffic_source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How they got to the configurator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google / cpc</w:t>
            </w:r>
          </w:p>
        </w:tc>
      </w:tr>
    </w:tbl>
    <w:p>
      <w:r>
        <w:br w:type="page"/>
      </w:r>
    </w:p>
    <w:p>
      <w:pPr>
        <w:pStyle w:val="Heading2"/>
        <w:spacing w:before="240" w:after="100"/>
      </w:pPr>
      <w:r>
        <w:rPr>
          <w:rFonts w:ascii="Arial" w:cs="Arial" w:eastAsia="Arial" w:hAnsi="Arial"/>
          <w:b/>
          <w:bCs/>
          <w:color w:val="1a1a2e"/>
          <w:sz w:val="24"/>
          <w:szCs w:val="24"/>
        </w:rPr>
        <w:t xml:space="preserve">4.5 Leads &amp; Enquiries</w:t>
      </w:r>
    </w:p>
    <w:p>
      <w:pPr>
        <w:spacing w:after="80"/>
      </w:pPr>
      <w:r>
        <w:rPr>
          <w:rFonts w:ascii="Arial" w:cs="Arial" w:eastAsia="Arial" w:hAnsi="Arial"/>
          <w:b/>
          <w:bCs/>
          <w:sz w:val="18"/>
          <w:szCs w:val="18"/>
        </w:rPr>
        <w:t xml:space="preserve">What is this? </w:t>
      </w:r>
      <w:r>
        <w:rPr>
          <w:rFonts w:ascii="Arial" w:cs="Arial" w:eastAsia="Arial" w:hAnsi="Arial"/>
          <w:sz w:val="18"/>
          <w:szCs w:val="18"/>
        </w:rPr>
        <w:t xml:space="preserve">Every inbound enquiry from a potential customer, regardless of source. This includes website forms, phone calls, live chat, Auto Trader enquiries, dealer walk-ins, and event leads. Each lead is tracked through a pipeline from initial enquiry to sale or lost.</w:t>
      </w:r>
    </w:p>
    <w:p>
      <w:pPr>
        <w:spacing w:after="80"/>
      </w:pPr>
      <w:r>
        <w:rPr>
          <w:rFonts w:ascii="Arial" w:cs="Arial" w:eastAsia="Arial" w:hAnsi="Arial"/>
          <w:b/>
          <w:bCs/>
          <w:sz w:val="18"/>
          <w:szCs w:val="18"/>
        </w:rPr>
        <w:t xml:space="preserve">Source: </w:t>
      </w:r>
      <w:r>
        <w:rPr>
          <w:rFonts w:ascii="Arial" w:cs="Arial" w:eastAsia="Arial" w:hAnsi="Arial"/>
          <w:sz w:val="18"/>
          <w:szCs w:val="18"/>
        </w:rPr>
        <w:t xml:space="preserve">CRM system (likely Salesforce or similar). Dealer submissions.</w:t>
      </w:r>
    </w:p>
    <w:p>
      <w:pPr>
        <w:spacing w:after="80"/>
      </w:pPr>
      <w:r>
        <w:rPr>
          <w:rFonts w:ascii="Arial" w:cs="Arial" w:eastAsia="Arial" w:hAnsi="Arial"/>
          <w:b/>
          <w:bCs/>
          <w:sz w:val="18"/>
          <w:szCs w:val="18"/>
        </w:rPr>
        <w:t xml:space="preserve">Frequency: </w:t>
      </w:r>
      <w:r>
        <w:rPr>
          <w:rFonts w:ascii="Arial" w:cs="Arial" w:eastAsia="Arial" w:hAnsi="Arial"/>
          <w:sz w:val="18"/>
          <w:szCs w:val="18"/>
        </w:rPr>
        <w:t xml:space="preserve">Real-time. Daily reporting.</w:t>
      </w:r>
    </w:p>
    <w:p>
      <w:pPr>
        <w:pStyle w:val="Heading3"/>
        <w:spacing w:before="200" w:after="80"/>
      </w:pPr>
      <w:r>
        <w:rPr>
          <w:rFonts w:ascii="Arial" w:cs="Arial" w:eastAsia="Arial" w:hAnsi="Arial"/>
          <w:b/>
          <w:bCs/>
          <w:color w:val="333333"/>
          <w:sz w:val="22"/>
          <w:szCs w:val="22"/>
        </w:rPr>
        <w:t xml:space="preserve">Schema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3746"/>
        <w:gridCol w:w="3000"/>
      </w:tblGrid>
      <w:tr>
        <w:tc>
          <w:tcPr>
            <w:tcW w:type="dxa" w:w="18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Field Name</w:t>
            </w:r>
          </w:p>
        </w:tc>
        <w:tc>
          <w:tcPr>
            <w:tcW w:type="dxa" w:w="12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Type</w:t>
            </w:r>
          </w:p>
        </w:tc>
        <w:tc>
          <w:tcPr>
            <w:tcW w:type="dxa" w:w="3746"/>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Description</w:t>
            </w:r>
          </w:p>
        </w:tc>
        <w:tc>
          <w:tcPr>
            <w:tcW w:type="dxa" w:w="3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Example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lead_id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Unique lead identifier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LEAD-UK-2025-04567</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created_date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date</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When the lead was created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2025-10-22</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country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enum</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GB, DE, FR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GB</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source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enum</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WEBSITE_FORM, PHONE, LIVE_CHAT, META_LEAD_AD, GOOGLE_LEAD, LINKEDIN_LEAD, AUTO_TRADER, CARWOW, DEALER_WALK_IN, EVENT, REFERRAL</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WEBSITE_FORM</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source_campaign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Linked ad campaign (if from paid source)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UK_S07_TestDrive_LeadGen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model_interest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enum</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DEEPAL_S07, DEEPAL_S05, AVATR_12, GENERAL</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DEEPAL_S07</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lead_type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enum</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TEST_DRIVE, QUOTE_REQUEST, BROCHURE, GENERAL_ENQUIRY, FLEET_ENQUIRY, TRADE_IN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TEST_DRIVE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dealer_id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Assigned dealer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CHG-UK-042</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status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enum</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NEW, CONTACTED, QUALIFIED, TEST_DRIVE_BOOKED, TEST_DRIVE_COMPLETED, NEGOTIATION, WON, LOST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QUALIFIED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days_in_pipeline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int</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Days since lead creation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14</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lost_reason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If lost, why (NULL if still active or won)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NULL</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customer_postcode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First part of postcode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B15</w:t>
            </w:r>
          </w:p>
        </w:tc>
      </w:tr>
    </w:tbl>
    <w:p>
      <w:r>
        <w:br w:type="page"/>
      </w:r>
    </w:p>
    <w:p>
      <w:pPr>
        <w:pStyle w:val="Heading1"/>
        <w:spacing w:before="300" w:after="120"/>
      </w:pPr>
      <w:r>
        <w:rPr>
          <w:rFonts w:ascii="Arial" w:cs="Arial" w:eastAsia="Arial" w:hAnsi="Arial"/>
          <w:b/>
          <w:bCs/>
          <w:color w:val="1a1a2e"/>
          <w:sz w:val="28"/>
          <w:szCs w:val="28"/>
        </w:rPr>
        <w:t xml:space="preserve">5. Contract &amp; SLA Data</w:t>
      </w:r>
    </w:p>
    <w:p>
      <w:pPr>
        <w:pStyle w:val="Heading2"/>
        <w:spacing w:before="240" w:after="100"/>
      </w:pPr>
      <w:r>
        <w:rPr>
          <w:rFonts w:ascii="Arial" w:cs="Arial" w:eastAsia="Arial" w:hAnsi="Arial"/>
          <w:b/>
          <w:bCs/>
          <w:color w:val="1a1a2e"/>
          <w:sz w:val="24"/>
          <w:szCs w:val="24"/>
        </w:rPr>
        <w:t xml:space="preserve">5.0 IMPORTANT: This Data Is NOT Clean</w:t>
      </w:r>
    </w:p>
    <w:p>
      <w:pPr>
        <w:spacing w:after="80"/>
      </w:pPr>
      <w:r>
        <w:rPr>
          <w:rFonts w:ascii="Arial" w:cs="Arial" w:eastAsia="Arial" w:hAnsi="Arial"/>
          <w:sz w:val="18"/>
          <w:szCs w:val="18"/>
        </w:rPr>
        <w:t xml:space="preserve">Everything in Sections 2–4 and 6–7 arrives as structured data: CSVs, API responses, database exports. You can parse it, map it, and load it into PostgreSQL with standard Python ETL.</w:t>
      </w:r>
    </w:p>
    <w:p>
      <w:pPr>
        <w:spacing w:after="80"/>
      </w:pPr>
      <w:r>
        <w:rPr>
          <w:rFonts w:ascii="Arial" w:cs="Arial" w:eastAsia="Arial" w:hAnsi="Arial"/>
          <w:sz w:val="18"/>
          <w:szCs w:val="18"/>
        </w:rPr>
        <w:t xml:space="preserve">This section is completely different. Contracts and SLAs do NOT arrive as structured data. They arrive as:</w:t>
      </w:r>
    </w:p>
    <w:p>
      <w:pPr>
        <w:pStyle w:val="ListParagraph"/>
        <w:numPr>
          <w:ilvl w:val="0"/>
          <w:numId w:val="2"/>
        </w:numPr>
        <w:spacing w:after="40"/>
      </w:pPr>
      <w:r>
        <w:rPr>
          <w:rFonts w:ascii="Arial" w:cs="Arial" w:eastAsia="Arial" w:hAnsi="Arial"/>
          <w:sz w:val="18"/>
          <w:szCs w:val="18"/>
        </w:rPr>
        <w:t xml:space="preserve">40-60 page PDFs from ITV’s commercial department, with terms buried in clause 14.3(b) of Schedule 2</w:t>
      </w:r>
    </w:p>
    <w:p>
      <w:pPr>
        <w:pStyle w:val="ListParagraph"/>
        <w:numPr>
          <w:ilvl w:val="0"/>
          <w:numId w:val="2"/>
        </w:numPr>
        <w:spacing w:after="40"/>
      </w:pPr>
      <w:r>
        <w:rPr>
          <w:rFonts w:ascii="Arial" w:cs="Arial" w:eastAsia="Arial" w:hAnsi="Arial"/>
          <w:sz w:val="18"/>
          <w:szCs w:val="18"/>
        </w:rPr>
        <w:t xml:space="preserve">Word documents from JCDecaux’s legal team, with tracked changes from three rounds of negotiation</w:t>
      </w:r>
    </w:p>
    <w:p>
      <w:pPr>
        <w:pStyle w:val="ListParagraph"/>
        <w:numPr>
          <w:ilvl w:val="0"/>
          <w:numId w:val="2"/>
        </w:numPr>
        <w:spacing w:after="40"/>
      </w:pPr>
      <w:r>
        <w:rPr>
          <w:rFonts w:ascii="Arial" w:cs="Arial" w:eastAsia="Arial" w:hAnsi="Arial"/>
          <w:sz w:val="18"/>
          <w:szCs w:val="18"/>
        </w:rPr>
        <w:t xml:space="preserve">Scanned PDFs of signed agreements (sometimes with handwritten annotations)</w:t>
      </w:r>
    </w:p>
    <w:p>
      <w:pPr>
        <w:pStyle w:val="ListParagraph"/>
        <w:numPr>
          <w:ilvl w:val="0"/>
          <w:numId w:val="2"/>
        </w:numPr>
        <w:spacing w:after="40"/>
      </w:pPr>
      <w:r>
        <w:rPr>
          <w:rFonts w:ascii="Arial" w:cs="Arial" w:eastAsia="Arial" w:hAnsi="Arial"/>
          <w:sz w:val="18"/>
          <w:szCs w:val="18"/>
        </w:rPr>
        <w:t xml:space="preserve">Email attachments with rate cards as Excel spreadsheets, cross-referenced to a separate master services agreement</w:t>
      </w:r>
    </w:p>
    <w:p>
      <w:pPr>
        <w:pStyle w:val="ListParagraph"/>
        <w:numPr>
          <w:ilvl w:val="0"/>
          <w:numId w:val="2"/>
        </w:numPr>
        <w:spacing w:after="40"/>
      </w:pPr>
      <w:r>
        <w:rPr>
          <w:rFonts w:ascii="Arial" w:cs="Arial" w:eastAsia="Arial" w:hAnsi="Arial"/>
          <w:sz w:val="18"/>
          <w:szCs w:val="18"/>
        </w:rPr>
        <w:t xml:space="preserve">Media agency “terms of business” documents that reference industry-standard ISBA/IPA terms by clause number without reproducing them</w:t>
      </w:r>
    </w:p>
    <w:p>
      <w:pPr>
        <w:pStyle w:val="ListParagraph"/>
        <w:numPr>
          <w:ilvl w:val="0"/>
          <w:numId w:val="2"/>
        </w:numPr>
        <w:spacing w:after="40"/>
      </w:pPr>
      <w:r>
        <w:rPr>
          <w:rFonts w:ascii="Arial" w:cs="Arial" w:eastAsia="Arial" w:hAnsi="Arial"/>
          <w:sz w:val="18"/>
          <w:szCs w:val="18"/>
        </w:rPr>
        <w:t xml:space="preserve">Invoices that don’t match the contract format at all — just line items with codes that reference back to the original deal</w:t>
      </w:r>
    </w:p>
    <w:p>
      <w:pPr>
        <w:spacing w:after="80"/>
      </w:pPr>
      <w:r>
        <w:rPr>
          <w:rFonts w:ascii="Arial" w:cs="Arial" w:eastAsia="Arial" w:hAnsi="Arial"/>
          <w:sz w:val="18"/>
          <w:szCs w:val="18"/>
        </w:rPr>
        <w:t xml:space="preserve">There is no standard format. Every vendor structures their contracts differently. The same information (e.g. “how many GRPs are guaranteed?”) might be in a summary table on page 3 of an ITV contract, buried in paragraph 7.2.1 of a Sky contract, or referenced as “per the attached media schedule” in a Channel 4 contract (where the schedule is a separate Excel file).</w:t>
      </w:r>
    </w:p>
    <w:p>
      <w:pPr>
        <w:spacing w:after="80"/>
      </w:pPr>
      <w:r>
        <w:rPr>
          <w:rFonts w:ascii="Arial" w:cs="Arial" w:eastAsia="Arial" w:hAnsi="Arial"/>
          <w:sz w:val="18"/>
          <w:szCs w:val="18"/>
        </w:rPr>
        <w:t xml:space="preserve">This is exactly why AI document parsing is needed here. The pipeline needs to: (1) ingest the raw document in whatever format it arrives, (2) use RAG + LLM to extract the key terms and commitments, (3) structure those into queryable data, and (4) enable natural language questions like “What did ITV promise us for Q4?” or “What’s our cancellation notice period with JCDecaux?”</w:t>
      </w:r>
    </w:p>
    <w:p>
      <w:pPr>
        <w:pStyle w:val="Heading2"/>
        <w:spacing w:before="240" w:after="100"/>
      </w:pPr>
      <w:r>
        <w:rPr>
          <w:rFonts w:ascii="Arial" w:cs="Arial" w:eastAsia="Arial" w:hAnsi="Arial"/>
          <w:b/>
          <w:bCs/>
          <w:color w:val="1a1a2e"/>
          <w:sz w:val="24"/>
          <w:szCs w:val="24"/>
        </w:rPr>
        <w:t xml:space="preserve">5.1 Media Vendor Contracts</w:t>
      </w:r>
    </w:p>
    <w:p>
      <w:pPr>
        <w:spacing w:after="80"/>
      </w:pPr>
      <w:r>
        <w:rPr>
          <w:rFonts w:ascii="Arial" w:cs="Arial" w:eastAsia="Arial" w:hAnsi="Arial"/>
          <w:b/>
          <w:bCs/>
          <w:sz w:val="18"/>
          <w:szCs w:val="18"/>
        </w:rPr>
        <w:t xml:space="preserve">What is this? </w:t>
      </w:r>
      <w:r>
        <w:rPr>
          <w:rFonts w:ascii="Arial" w:cs="Arial" w:eastAsia="Arial" w:hAnsi="Arial"/>
          <w:sz w:val="18"/>
          <w:szCs w:val="18"/>
        </w:rPr>
        <w:t xml:space="preserve">When Changan (or their media agency) buys advertising, they sign contracts with media owners. These contracts specify what will be delivered, at what price, with what terms. But these are real legal documents — not clean data. They’re written by lawyers, negotiated over weeks, and full of conditional language, cross-references, and industry jargon.</w:t>
      </w:r>
    </w:p>
    <w:p>
      <w:pPr>
        <w:pStyle w:val="Heading3"/>
        <w:spacing w:before="200" w:after="80"/>
      </w:pPr>
      <w:r>
        <w:rPr>
          <w:rFonts w:ascii="Arial" w:cs="Arial" w:eastAsia="Arial" w:hAnsi="Arial"/>
          <w:b/>
          <w:bCs/>
          <w:color w:val="333333"/>
          <w:sz w:val="22"/>
          <w:szCs w:val="22"/>
        </w:rPr>
        <w:t xml:space="preserve">What the raw input actually looks like</w:t>
      </w:r>
    </w:p>
    <w:p>
      <w:pPr>
        <w:spacing w:after="80"/>
      </w:pPr>
      <w:r>
        <w:rPr>
          <w:rFonts w:ascii="Arial" w:cs="Arial" w:eastAsia="Arial" w:hAnsi="Arial"/>
          <w:sz w:val="18"/>
          <w:szCs w:val="18"/>
        </w:rPr>
        <w:t xml:space="preserve">Here’s what Ta should expect to receive and ingest. This is NOT structured data — it’s the real-world mess that the AI layer needs to parse:</w:t>
      </w:r>
    </w:p>
    <w:p>
      <w:pPr>
        <w:spacing w:after="80"/>
      </w:pPr>
      <w:r>
        <w:rPr>
          <w:rFonts w:ascii="Arial" w:cs="Arial" w:eastAsia="Arial" w:hAnsi="Arial"/>
          <w:b/>
          <w:bCs/>
          <w:sz w:val="18"/>
          <w:szCs w:val="18"/>
        </w:rPr>
        <w:t xml:space="preserve">ITV plc — TV Airtime Agreement: </w:t>
      </w:r>
      <w:r>
        <w:rPr>
          <w:rFonts w:ascii="Arial" w:cs="Arial" w:eastAsia="Arial" w:hAnsi="Arial"/>
          <w:sz w:val="18"/>
          <w:szCs w:val="18"/>
        </w:rPr>
        <w:t xml:space="preserve">A 47-page PDF titled “ITV Commercial Airtime Agreement – Changan Automobile Europe Ltd.” The deal value (£2.4M) isn’t on a summary page — it’s calculated from a rate card in Appendix B that lists cost-per-spot by daypart, multiplied by the spot schedule in Appendix C. The GRP guarantee (3,200 Adults) is in clause 8.1 under “Performance Commitments” but has a qualifier in clause 8.3 that says “subject to audience delivery variance of +/- 10% as measured by BARB, with under-delivery to be compensated via additional spots in the following quarter at no additional cost.” The cancellation terms are in clause 12 but reference the ISBA/IPA Framework Agreement for standard industry terms. Payment terms (Net 60) are in clause 15.2. There’s a bonus spots commitment (10% added value) in a side letter that’s a separate 2-page document.</w:t>
      </w:r>
    </w:p>
    <w:p>
      <w:pPr>
        <w:spacing w:after="80"/>
      </w:pPr>
      <w:r>
        <w:rPr>
          <w:rFonts w:ascii="Arial" w:cs="Arial" w:eastAsia="Arial" w:hAnsi="Arial"/>
          <w:b/>
          <w:bCs/>
          <w:sz w:val="18"/>
          <w:szCs w:val="18"/>
        </w:rPr>
        <w:t xml:space="preserve">JCDecaux UK — OOH Contract: </w:t>
      </w:r>
      <w:r>
        <w:rPr>
          <w:rFonts w:ascii="Arial" w:cs="Arial" w:eastAsia="Arial" w:hAnsi="Arial"/>
          <w:sz w:val="18"/>
          <w:szCs w:val="18"/>
        </w:rPr>
        <w:t xml:space="preserve">A 28-page Word document with tracked changes still visible from the negotiation. The impression guarantee (85M) is in Schedule 1 but expressed as “estimated weekly impacts of 6.5M per cycle across 120 48-sheet panels for a 13-cycle booking” — you have to multiply it out yourself. Panel locations are in a separate Excel spreadsheet (Appendix A) with 120 rows listing site ID, address, GPS coordinates, format, and illumination type. The viewability guarantee isn’t called “viewability” — it’s in clause 5.4 as “Maintenance SLA: JCDecaux guarantees a minimum 95% site availability across the booking period, with pro-rata credit for panels inactive for more than 48 consecutive hours.”</w:t>
      </w:r>
    </w:p>
    <w:p>
      <w:pPr>
        <w:spacing w:after="80"/>
      </w:pPr>
      <w:r>
        <w:rPr>
          <w:rFonts w:ascii="Arial" w:cs="Arial" w:eastAsia="Arial" w:hAnsi="Arial"/>
          <w:b/>
          <w:bCs/>
          <w:sz w:val="18"/>
          <w:szCs w:val="18"/>
        </w:rPr>
        <w:t xml:space="preserve">Clear Channel — DOOH Agreement: </w:t>
      </w:r>
      <w:r>
        <w:rPr>
          <w:rFonts w:ascii="Arial" w:cs="Arial" w:eastAsia="Arial" w:hAnsi="Arial"/>
          <w:sz w:val="18"/>
          <w:szCs w:val="18"/>
        </w:rPr>
        <w:t xml:space="preserve">A digital-first contract that’s actually cleaner, but still awkward. It’s a 22-page PDF with a rate card for programmatic DOOH buying. The impression commitment is expressed as a CPM floor (“not to exceed £12 CPM on a viewable impression basis”) rather than a fixed volume. The share-of-voice guarantee (minimum 15% SOV on booked screens) is in clause 6.2. There’s a brand safety clause in clause 9 that specifies Changan ads will not appear adjacent to competitor automotive brands on shared digital screens.</w:t>
      </w:r>
    </w:p>
    <w:p>
      <w:pPr>
        <w:spacing w:after="80"/>
      </w:pPr>
      <w:r>
        <w:rPr>
          <w:rFonts w:ascii="Arial" w:cs="Arial" w:eastAsia="Arial" w:hAnsi="Arial"/>
          <w:b/>
          <w:bCs/>
          <w:sz w:val="18"/>
          <w:szCs w:val="18"/>
        </w:rPr>
        <w:t xml:space="preserve">Sky Media — TV + BVOD Bundle: </w:t>
      </w:r>
      <w:r>
        <w:rPr>
          <w:rFonts w:ascii="Arial" w:cs="Arial" w:eastAsia="Arial" w:hAnsi="Arial"/>
          <w:sz w:val="18"/>
          <w:szCs w:val="18"/>
        </w:rPr>
        <w:t xml:space="preserve">Two documents: a 35-page linear TV airtime agreement AND a separate 18-page “Sky AdSmart &amp; VOD Addendum” that covers the BVOD portion. The linear GRP guarantee (1,800) is in the main agreement, but the BVOD commitment (15M completed views) is in the addendum. The two documents use different clause numbering. The pricing is split across both and there’s a cross-discount clause in the addendum (“as per clause 7.4 of the Airtime Agreement, the combined booking qualifies for a 12% volume discount”) that means you can’t understand the BVOD pricing without reading the TV contract first.</w:t>
      </w:r>
    </w:p>
    <w:p>
      <w:pPr>
        <w:spacing w:after="80"/>
      </w:pPr>
      <w:r>
        <w:rPr>
          <w:rFonts w:ascii="Arial" w:cs="Arial" w:eastAsia="Arial" w:hAnsi="Arial"/>
          <w:b/>
          <w:bCs/>
          <w:sz w:val="18"/>
          <w:szCs w:val="18"/>
        </w:rPr>
        <w:t xml:space="preserve">Media Agency Terms of Business: </w:t>
      </w:r>
      <w:r>
        <w:rPr>
          <w:rFonts w:ascii="Arial" w:cs="Arial" w:eastAsia="Arial" w:hAnsi="Arial"/>
          <w:sz w:val="18"/>
          <w:szCs w:val="18"/>
        </w:rPr>
        <w:t xml:space="preserve">On top of the vendor contracts, there’s a master agreement between Changan and their media agency (e.g. OMD, Mediacom, or similar). This is a 60+ page document that defines the agency’s commission structure, rebate thresholds, transparency obligations, and audit rights. Vendor contracts are technically signed by the agency on Changan’s behalf, so the agency ToB is the overarching legal framework.</w:t>
      </w:r>
    </w:p>
    <w:p>
      <w:pPr>
        <w:shd w:fill="F5F5F5" w:val="clear"/>
        <w:spacing w:after="80"/>
      </w:pPr>
      <w:r>
        <w:rPr>
          <w:rFonts w:ascii="Arial" w:cs="Arial" w:eastAsia="Arial" w:hAnsi="Arial"/>
          <w:i/>
          <w:iCs/>
          <w:color w:val="555555"/>
          <w:sz w:val="18"/>
          <w:szCs w:val="18"/>
        </w:rPr>
        <w:t xml:space="preserve">⚠ For the synthetic data POC, we will generate realistic dummy versions of these documents — actual PDFs and Word files that look and read like real contracts, complete with clause numbering, legal language, cross-references, and appendices. The point is to test whether the AI ingestion layer can correctly extract the key commercial terms from messy, unstructured legal documents.</w:t>
      </w:r>
    </w:p>
    <w:p>
      <w:pPr>
        <w:pStyle w:val="Heading3"/>
        <w:spacing w:before="200" w:after="80"/>
      </w:pPr>
      <w:r>
        <w:rPr>
          <w:rFonts w:ascii="Arial" w:cs="Arial" w:eastAsia="Arial" w:hAnsi="Arial"/>
          <w:b/>
          <w:bCs/>
          <w:color w:val="333333"/>
          <w:sz w:val="22"/>
          <w:szCs w:val="22"/>
        </w:rPr>
        <w:t xml:space="preserve">Target extracted output (what the AI should produce after parsing)</w:t>
      </w:r>
    </w:p>
    <w:p>
      <w:pPr>
        <w:spacing w:after="80"/>
      </w:pPr>
      <w:r>
        <w:rPr>
          <w:rFonts w:ascii="Arial" w:cs="Arial" w:eastAsia="Arial" w:hAnsi="Arial"/>
          <w:sz w:val="18"/>
          <w:szCs w:val="18"/>
        </w:rPr>
        <w:t xml:space="preserve">After the AI document parsing layer processes these raw contracts, THIS is the structured data we want to end up with in the database. The schema below is the extraction target, not the input format: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3746"/>
        <w:gridCol w:w="3000"/>
      </w:tblGrid>
      <w:tr>
        <w:tc>
          <w:tcPr>
            <w:tcW w:type="dxa" w:w="18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Field Name</w:t>
            </w:r>
          </w:p>
        </w:tc>
        <w:tc>
          <w:tcPr>
            <w:tcW w:type="dxa" w:w="12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Type</w:t>
            </w:r>
          </w:p>
        </w:tc>
        <w:tc>
          <w:tcPr>
            <w:tcW w:type="dxa" w:w="3746"/>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Description</w:t>
            </w:r>
          </w:p>
        </w:tc>
        <w:tc>
          <w:tcPr>
            <w:tcW w:type="dxa" w:w="3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Example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contract_id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System-generated identifier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CTR-UK-2025-ITV-001</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vendor_name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Media vendor / media owner (extracted from contract header)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ITV plc</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vendor_type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enum</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Classified by AI: TV_BROADCASTER, OOH_PROVIDER, DIGITAL_PLATFORM, PRINT_PUBLISHER, RADIO_NETWORK, DSP_PROVIDER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TV_BROADCASTER</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country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enum</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GB, DE, FR (inferred from contract jurisdiction clause)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GB</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contract_start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date</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Extracted from contract terms (may be in different formats: “1 September 2025”, “01/09/25”, “Q4 2025”)</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2025-09-01</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contract_end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date</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Extracted from contract terms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2026-03-31</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total_value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float</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May need to be calculated from rate cards + spot schedules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2,400,000</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payment_terms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Extracted from payment clause (wording varies by vendor)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Net 60 days from invoice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guaranteed_delivery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The key commitment — what they promised. Format varies wildly: GRPs, impressions, panels, spots, SOV %</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3,200 Adult GRPs (+/- 10% variance)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under_delivery_remedy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What happens if they miss the target (often buried in sub-clauses)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Additional spots next quarter at no cost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cancellation_terms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Notice period and conditions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8 weeks written notice; 50% kill fee within 4 weeks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bonus_commitments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Added value / bonus spots (often in side letters, not main contract)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10% added-value spots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reporting_obligation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How often and what format the vendor must report in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Weekly post-campaign BARB data within 10 working days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key_clauses_extracted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List of clause references for key terms (for audit trail back to source document)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[8.1: GRP guarantee, 8.3: variance tolerance, 12: cancellation, 15.2: payment]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source_document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Filename of the original uploaded document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ITV_Changan_Airtime_Agreement_Sep2025_SIGNED.pdf</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confidence_score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float</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AI confidence in extraction accuracy (0-1)</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0.87</w:t>
            </w:r>
          </w:p>
        </w:tc>
      </w:tr>
    </w:tbl>
    <w:p>
      <w:pPr>
        <w:pStyle w:val="Heading3"/>
        <w:spacing w:before="200" w:after="80"/>
      </w:pPr>
      <w:r>
        <w:rPr>
          <w:rFonts w:ascii="Arial" w:cs="Arial" w:eastAsia="Arial" w:hAnsi="Arial"/>
          <w:b/>
          <w:bCs/>
          <w:color w:val="333333"/>
          <w:sz w:val="22"/>
          <w:szCs w:val="22"/>
        </w:rPr>
        <w:t xml:space="preserve">Example: what extraction looks like per vendor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00"/>
        <w:gridCol w:w="2700"/>
        <w:gridCol w:w="700"/>
        <w:gridCol w:w="1800"/>
        <w:gridCol w:w="1800"/>
        <w:gridCol w:w="900"/>
      </w:tblGrid>
      <w:tr>
        <w:tc>
          <w:tcPr>
            <w:tcW w:type="dxa" w:w="11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vendor</w:t>
            </w:r>
          </w:p>
        </w:tc>
        <w:tc>
          <w:tcPr>
            <w:tcW w:type="dxa" w:w="27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source_file</w:t>
            </w:r>
          </w:p>
        </w:tc>
        <w:tc>
          <w:tcPr>
            <w:tcW w:type="dxa" w:w="7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value</w:t>
            </w:r>
          </w:p>
        </w:tc>
        <w:tc>
          <w:tcPr>
            <w:tcW w:type="dxa" w:w="18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key_guarantee</w:t>
            </w:r>
          </w:p>
        </w:tc>
        <w:tc>
          <w:tcPr>
            <w:tcW w:type="dxa" w:w="18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remedy</w:t>
            </w:r>
          </w:p>
        </w:tc>
        <w:tc>
          <w:tcPr>
            <w:tcW w:type="dxa" w:w="9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confidence</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ITV plc</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ITV_Airtime_Agreement_SIGNED.pdf (47pp)</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£2.4M</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3,200 Adult GRPs (±10%)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Bonus spots next quarter</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0.87</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Channel 4</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C4_Media_Partnership_v3_FINAL.docx (31pp)</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£900K</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1,100 Adult GRPs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Pro-rata credit note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0.82</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JCDecaux</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JCD_OOH_Contract_TrackedChanges.docx + Appendix_A_Sites.xlsx</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£1.2M</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85M impressions (calculated)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Pro-rata credit for downtime &gt;48hrs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0.79</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Clear Channel</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ClearChannel_DOOH_Agreement_2025.pdf (22pp)</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£800K</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£12 CPM cap + 15% min SOV</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Make-good impressions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0.91</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Sky Media</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Sky_Airtime_Agreement.pdf + Sky_BVOD_Addendum.pdf (53pp total)</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£1.5M</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1,800 GRPs + 15M BVOD views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Combined: spots + digital make-good</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0.74</w:t>
            </w:r>
          </w:p>
        </w:tc>
      </w:tr>
    </w:tbl>
    <w:p>
      <w:pPr>
        <w:shd w:fill="F5F5F5" w:val="clear"/>
        <w:spacing w:after="80"/>
      </w:pPr>
      <w:r>
        <w:rPr>
          <w:rFonts w:ascii="Arial" w:cs="Arial" w:eastAsia="Arial" w:hAnsi="Arial"/>
          <w:i/>
          <w:iCs/>
          <w:color w:val="555555"/>
          <w:sz w:val="18"/>
          <w:szCs w:val="18"/>
        </w:rPr>
        <w:t xml:space="preserve">⚠ Confidence scores will be lower for contracts with cross-referenced documents (Sky: 0.74 because the pricing requires reading two documents together), higher for cleaner digital contracts (Clear Channel: 0.91 with a straightforward structure). The AI should flag low-confidence extractions for human review.</w:t>
      </w:r>
    </w:p>
    <w:p>
      <w:r>
        <w:br w:type="page"/>
      </w:r>
    </w:p>
    <w:p>
      <w:pPr>
        <w:pStyle w:val="Heading2"/>
        <w:spacing w:before="240" w:after="100"/>
      </w:pPr>
      <w:r>
        <w:rPr>
          <w:rFonts w:ascii="Arial" w:cs="Arial" w:eastAsia="Arial" w:hAnsi="Arial"/>
          <w:b/>
          <w:bCs/>
          <w:color w:val="1a1a2e"/>
          <w:sz w:val="24"/>
          <w:szCs w:val="24"/>
        </w:rPr>
        <w:t xml:space="preserve">5.2 SLA Performance Tracking</w:t>
      </w:r>
    </w:p>
    <w:p>
      <w:pPr>
        <w:spacing w:after="80"/>
      </w:pPr>
      <w:r>
        <w:rPr>
          <w:rFonts w:ascii="Arial" w:cs="Arial" w:eastAsia="Arial" w:hAnsi="Arial"/>
          <w:b/>
          <w:bCs/>
          <w:sz w:val="18"/>
          <w:szCs w:val="18"/>
        </w:rPr>
        <w:t xml:space="preserve">What is this? </w:t>
      </w:r>
      <w:r>
        <w:rPr>
          <w:rFonts w:ascii="Arial" w:cs="Arial" w:eastAsia="Arial" w:hAnsi="Arial"/>
          <w:sz w:val="18"/>
          <w:szCs w:val="18"/>
        </w:rPr>
        <w:t xml:space="preserve">Once the AI has extracted the contractual commitments from the raw documents (Section 5.1 above), we compare them against actual delivery data from the vendor performance reports. This answers the question: “Is ITV delivering the GRPs they promised? Is JCDecaux hitting the impression targets?”</w:t>
      </w:r>
    </w:p>
    <w:p>
      <w:pPr>
        <w:pStyle w:val="Heading3"/>
        <w:spacing w:before="200" w:after="80"/>
      </w:pPr>
      <w:r>
        <w:rPr>
          <w:rFonts w:ascii="Arial" w:cs="Arial" w:eastAsia="Arial" w:hAnsi="Arial"/>
          <w:b/>
          <w:bCs/>
          <w:color w:val="333333"/>
          <w:sz w:val="22"/>
          <w:szCs w:val="22"/>
        </w:rPr>
        <w:t xml:space="preserve">How vendor performance data actually arrives</w:t>
      </w:r>
    </w:p>
    <w:p>
      <w:pPr>
        <w:spacing w:after="80"/>
      </w:pPr>
      <w:r>
        <w:rPr>
          <w:rFonts w:ascii="Arial" w:cs="Arial" w:eastAsia="Arial" w:hAnsi="Arial"/>
          <w:sz w:val="18"/>
          <w:szCs w:val="18"/>
        </w:rPr>
        <w:t xml:space="preserve">Again, this is not clean structured data. Vendor performance reports arrive in different formats:</w:t>
      </w:r>
    </w:p>
    <w:p>
      <w:pPr>
        <w:pStyle w:val="ListParagraph"/>
        <w:numPr>
          <w:ilvl w:val="0"/>
          <w:numId w:val="2"/>
        </w:numPr>
        <w:spacing w:after="40"/>
      </w:pPr>
      <w:r>
        <w:rPr>
          <w:rFonts w:ascii="Arial" w:cs="Arial" w:eastAsia="Arial" w:hAnsi="Arial"/>
          <w:sz w:val="18"/>
          <w:szCs w:val="18"/>
        </w:rPr>
        <w:t xml:space="preserve">ITV: Weekly Excel spreadsheet emailed by the agency, with tabs per campaign flight. Column headers change between quarters.</w:t>
      </w:r>
    </w:p>
    <w:p>
      <w:pPr>
        <w:pStyle w:val="ListParagraph"/>
        <w:numPr>
          <w:ilvl w:val="0"/>
          <w:numId w:val="2"/>
        </w:numPr>
        <w:spacing w:after="40"/>
      </w:pPr>
      <w:r>
        <w:rPr>
          <w:rFonts w:ascii="Arial" w:cs="Arial" w:eastAsia="Arial" w:hAnsi="Arial"/>
          <w:sz w:val="18"/>
          <w:szCs w:val="18"/>
        </w:rPr>
        <w:t xml:space="preserve">JCDecaux: Monthly PDF “campaign summary” with a bar chart showing delivery vs target, plus a 4-page appendix listing individual site performance. No machine-readable data — the numbers are in the PDF.</w:t>
      </w:r>
    </w:p>
    <w:p>
      <w:pPr>
        <w:pStyle w:val="ListParagraph"/>
        <w:numPr>
          <w:ilvl w:val="0"/>
          <w:numId w:val="2"/>
        </w:numPr>
        <w:spacing w:after="40"/>
      </w:pPr>
      <w:r>
        <w:rPr>
          <w:rFonts w:ascii="Arial" w:cs="Arial" w:eastAsia="Arial" w:hAnsi="Arial"/>
          <w:sz w:val="18"/>
          <w:szCs w:val="18"/>
        </w:rPr>
        <w:t xml:space="preserve">Clear Channel: A programmatic dashboard export (CSV) but the column names use Clear Channel’s internal terminology (“Plays” instead of “impressions”, “Loops” instead of “rotations”).</w:t>
      </w:r>
    </w:p>
    <w:p>
      <w:pPr>
        <w:pStyle w:val="ListParagraph"/>
        <w:numPr>
          <w:ilvl w:val="0"/>
          <w:numId w:val="2"/>
        </w:numPr>
        <w:spacing w:after="40"/>
      </w:pPr>
      <w:r>
        <w:rPr>
          <w:rFonts w:ascii="Arial" w:cs="Arial" w:eastAsia="Arial" w:hAnsi="Arial"/>
          <w:sz w:val="18"/>
          <w:szCs w:val="18"/>
        </w:rPr>
        <w:t xml:space="preserve">Sky: Two separate reports — linear TV via BARB data (industry standard format) and BVOD via Sky’s own analytics platform (different schema, different date granularity).</w:t>
      </w:r>
    </w:p>
    <w:p>
      <w:pPr>
        <w:spacing w:after="80"/>
      </w:pPr>
      <w:r>
        <w:rPr>
          <w:rFonts w:ascii="Arial" w:cs="Arial" w:eastAsia="Arial" w:hAnsi="Arial"/>
          <w:sz w:val="18"/>
          <w:szCs w:val="18"/>
        </w:rPr>
        <w:t xml:space="preserve">The pipeline needs to normalise all of these into a common format and compare against the extracted contract terms.</w:t>
      </w:r>
    </w:p>
    <w:p>
      <w:pPr>
        <w:pStyle w:val="Heading3"/>
        <w:spacing w:before="200" w:after="80"/>
      </w:pPr>
      <w:r>
        <w:rPr>
          <w:rFonts w:ascii="Arial" w:cs="Arial" w:eastAsia="Arial" w:hAnsi="Arial"/>
          <w:b/>
          <w:bCs/>
          <w:color w:val="333333"/>
          <w:sz w:val="22"/>
          <w:szCs w:val="22"/>
        </w:rPr>
        <w:t xml:space="preserve">Target extracted output (comparison table)</w:t>
      </w:r>
    </w:p>
    <w:p>
      <w:pPr>
        <w:spacing w:after="80"/>
      </w:pPr>
      <w:r>
        <w:rPr>
          <w:rFonts w:ascii="Arial" w:cs="Arial" w:eastAsia="Arial" w:hAnsi="Arial"/>
          <w:sz w:val="18"/>
          <w:szCs w:val="18"/>
        </w:rPr>
        <w:t xml:space="preserve">After normalisation and comparison, this is the structured output: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3746"/>
        <w:gridCol w:w="3000"/>
      </w:tblGrid>
      <w:tr>
        <w:tc>
          <w:tcPr>
            <w:tcW w:type="dxa" w:w="18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Field Name</w:t>
            </w:r>
          </w:p>
        </w:tc>
        <w:tc>
          <w:tcPr>
            <w:tcW w:type="dxa" w:w="12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Type</w:t>
            </w:r>
          </w:p>
        </w:tc>
        <w:tc>
          <w:tcPr>
            <w:tcW w:type="dxa" w:w="3746"/>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Description</w:t>
            </w:r>
          </w:p>
        </w:tc>
        <w:tc>
          <w:tcPr>
            <w:tcW w:type="dxa" w:w="3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Example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contract_id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Links to extracted vendor contract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CTR-UK-ITV-001</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reporting_month</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date</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Month of reporting</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2025-10-01</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metric_name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What’s being tracked (normalised from vendor terminology)</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Adult GRPs Delivered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target_value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float</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From extracted contract terms (Section 5.1)</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400</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actual_value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float</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From vendor performance report (normalised)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423</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variance_pct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float</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Calculated: (actual - target) / target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+5.75%</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within_tolerance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boolean</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Is variance within the contractual tolerance (e.g. ±10%)?</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TRUE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status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enum</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ON_TRACK, OVER_DELIVERY, UNDER_DELIVERY, AT_RISK, BREACHED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OVER_DELIVERY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source_report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Filename of the vendor report used for actual values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ITV_Weekly_PostCampaign_W43_2025.xlsx</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notes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AI-generated commentary on performance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Delivery 5.75% above target. Within ±10% tolerance per clause 8.3. No action required.</w:t>
            </w:r>
          </w:p>
        </w:tc>
      </w:tr>
    </w:tbl>
    <w:p>
      <w:pPr>
        <w:pStyle w:val="Heading3"/>
        <w:spacing w:before="200" w:after="80"/>
      </w:pPr>
      <w:r>
        <w:rPr>
          <w:rFonts w:ascii="Arial" w:cs="Arial" w:eastAsia="Arial" w:hAnsi="Arial"/>
          <w:b/>
          <w:bCs/>
          <w:color w:val="333333"/>
          <w:sz w:val="22"/>
          <w:szCs w:val="22"/>
        </w:rPr>
        <w:t xml:space="preserve">Example SLA comparison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00"/>
        <w:gridCol w:w="850"/>
        <w:gridCol w:w="1200"/>
        <w:gridCol w:w="900"/>
        <w:gridCol w:w="800"/>
        <w:gridCol w:w="800"/>
        <w:gridCol w:w="1500"/>
        <w:gridCol w:w="1200"/>
      </w:tblGrid>
      <w:tr>
        <w:tc>
          <w:tcPr>
            <w:tcW w:type="dxa" w:w="11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contract</w:t>
            </w:r>
          </w:p>
        </w:tc>
        <w:tc>
          <w:tcPr>
            <w:tcW w:type="dxa" w:w="85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month</w:t>
            </w:r>
          </w:p>
        </w:tc>
        <w:tc>
          <w:tcPr>
            <w:tcW w:type="dxa" w:w="12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metric</w:t>
            </w:r>
          </w:p>
        </w:tc>
        <w:tc>
          <w:tcPr>
            <w:tcW w:type="dxa" w:w="9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target</w:t>
            </w:r>
          </w:p>
        </w:tc>
        <w:tc>
          <w:tcPr>
            <w:tcW w:type="dxa" w:w="8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actual</w:t>
            </w:r>
          </w:p>
        </w:tc>
        <w:tc>
          <w:tcPr>
            <w:tcW w:type="dxa" w:w="8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variance</w:t>
            </w:r>
          </w:p>
        </w:tc>
        <w:tc>
          <w:tcPr>
            <w:tcW w:type="dxa" w:w="15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within tolerance?</w:t>
            </w:r>
          </w:p>
        </w:tc>
        <w:tc>
          <w:tcPr>
            <w:tcW w:type="dxa" w:w="12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status</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ITV</w:t>
            </w:r>
          </w:p>
        </w:tc>
        <w:tc>
          <w:tcPr>
            <w:tcW w:type="dxa" w:w="8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Oct 2025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Adult GRPs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400</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423</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+5.75%</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YES (±10%)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OVER_DELIVERY</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JCDecaux</w:t>
            </w:r>
          </w:p>
        </w:tc>
        <w:tc>
          <w:tcPr>
            <w:tcW w:type="dxa" w:w="8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Oct 2025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Impressions (M)</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12.5</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11.8</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-5.60%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UNKNOWN (no tolerance stated)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AT_RISK</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Clear Channel</w:t>
            </w:r>
          </w:p>
        </w:tc>
        <w:tc>
          <w:tcPr>
            <w:tcW w:type="dxa" w:w="8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Oct 2025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Viewable CPM</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£12.00 cap</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£11.34</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Within cap</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YES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ON_TRACK</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Sky Linear</w:t>
            </w:r>
          </w:p>
        </w:tc>
        <w:tc>
          <w:tcPr>
            <w:tcW w:type="dxa" w:w="8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Oct 2025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Adult GRPs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225</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198</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-12.00%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 (&gt;10%)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UNDER_DELIVERY</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Sky BVOD</w:t>
            </w:r>
          </w:p>
        </w:tc>
        <w:tc>
          <w:tcPr>
            <w:tcW w:type="dxa" w:w="8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Oct 2025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Completed Views (M)</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2.5</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1.9</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-24.00%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BREACHED</w:t>
            </w:r>
          </w:p>
        </w:tc>
      </w:tr>
    </w:tbl>
    <w:p>
      <w:pPr>
        <w:shd w:fill="F5F5F5" w:val="clear"/>
        <w:spacing w:after="80"/>
      </w:pPr>
      <w:r>
        <w:rPr>
          <w:rFonts w:ascii="Arial" w:cs="Arial" w:eastAsia="Arial" w:hAnsi="Arial"/>
          <w:i/>
          <w:iCs/>
          <w:color w:val="555555"/>
          <w:sz w:val="18"/>
          <w:szCs w:val="18"/>
        </w:rPr>
        <w:t xml:space="preserve">⚠ Key point for Ta: The JCDecaux contract didn’t specify a variance tolerance, so the AI flags this as “UNKNOWN” and surfaces it for human review. The Sky BVOD shortfall is flagged as BREACHED because it exceeds any reasonable tolerance. These kinds of judgement calls are where the AI interpretation layer adds real value — a simple ETL pipeline can’t make the call that a -24% variance on a commitment with no stated tolerance is probably a breach.</w:t>
      </w:r>
    </w:p>
    <w:p>
      <w:r>
        <w:br w:type="page"/>
      </w:r>
    </w:p>
    <w:p>
      <w:pPr>
        <w:pStyle w:val="Heading1"/>
        <w:spacing w:before="300" w:after="120"/>
      </w:pPr>
      <w:r>
        <w:rPr>
          <w:rFonts w:ascii="Arial" w:cs="Arial" w:eastAsia="Arial" w:hAnsi="Arial"/>
          <w:b/>
          <w:bCs/>
          <w:color w:val="1a1a2e"/>
          <w:sz w:val="28"/>
          <w:szCs w:val="28"/>
        </w:rPr>
        <w:t xml:space="preserve">6. External &amp; Market Data</w:t>
      </w:r>
    </w:p>
    <w:p>
      <w:pPr>
        <w:spacing w:after="80"/>
      </w:pPr>
      <w:r>
        <w:rPr>
          <w:rFonts w:ascii="Arial" w:cs="Arial" w:eastAsia="Arial" w:hAnsi="Arial"/>
          <w:sz w:val="18"/>
          <w:szCs w:val="18"/>
        </w:rPr>
        <w:t xml:space="preserve">Data from outside Changan’s own systems that provides context for the MMM models. These are the factors that affect sales independently of marketing spend.</w:t>
      </w:r>
    </w:p>
    <w:p>
      <w:pPr>
        <w:pStyle w:val="Heading2"/>
        <w:spacing w:before="240" w:after="100"/>
      </w:pPr>
      <w:r>
        <w:rPr>
          <w:rFonts w:ascii="Arial" w:cs="Arial" w:eastAsia="Arial" w:hAnsi="Arial"/>
          <w:b/>
          <w:bCs/>
          <w:color w:val="1a1a2e"/>
          <w:sz w:val="24"/>
          <w:szCs w:val="24"/>
        </w:rPr>
        <w:t xml:space="preserve">6.1 Competitor Advertising Spend (Estimated)</w:t>
      </w:r>
    </w:p>
    <w:p>
      <w:pPr>
        <w:spacing w:after="80"/>
      </w:pPr>
      <w:r>
        <w:rPr>
          <w:rFonts w:ascii="Arial" w:cs="Arial" w:eastAsia="Arial" w:hAnsi="Arial"/>
          <w:b/>
          <w:bCs/>
          <w:sz w:val="18"/>
          <w:szCs w:val="18"/>
        </w:rPr>
        <w:t xml:space="preserve">What is this? </w:t>
      </w:r>
      <w:r>
        <w:rPr>
          <w:rFonts w:ascii="Arial" w:cs="Arial" w:eastAsia="Arial" w:hAnsi="Arial"/>
          <w:sz w:val="18"/>
          <w:szCs w:val="18"/>
        </w:rPr>
        <w:t xml:space="preserve">Estimates of how much competitors are spending on advertising, by channel. In the UK, Nielsen Ad Intel tracks media spend across TV, press, radio, OOH, cinema, and internet display. This is essential for MMM because your sales are affected not just by your own spend but by how much your competitors are spending.</w:t>
      </w:r>
    </w:p>
    <w:p>
      <w:pPr>
        <w:spacing w:after="80"/>
      </w:pPr>
      <w:r>
        <w:rPr>
          <w:rFonts w:ascii="Arial" w:cs="Arial" w:eastAsia="Arial" w:hAnsi="Arial"/>
          <w:b/>
          <w:bCs/>
          <w:sz w:val="18"/>
          <w:szCs w:val="18"/>
        </w:rPr>
        <w:t xml:space="preserve">Source: </w:t>
      </w:r>
      <w:r>
        <w:rPr>
          <w:rFonts w:ascii="Arial" w:cs="Arial" w:eastAsia="Arial" w:hAnsi="Arial"/>
          <w:sz w:val="18"/>
          <w:szCs w:val="18"/>
        </w:rPr>
        <w:t xml:space="preserve">Nielsen Ad Intel (subscription service). Delivered monthly as Excel.</w:t>
      </w:r>
    </w:p>
    <w:p>
      <w:pPr>
        <w:pStyle w:val="Heading3"/>
        <w:spacing w:before="200" w:after="80"/>
      </w:pPr>
      <w:r>
        <w:rPr>
          <w:rFonts w:ascii="Arial" w:cs="Arial" w:eastAsia="Arial" w:hAnsi="Arial"/>
          <w:b/>
          <w:bCs/>
          <w:color w:val="333333"/>
          <w:sz w:val="22"/>
          <w:szCs w:val="22"/>
        </w:rPr>
        <w:t xml:space="preserve">Schema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3746"/>
        <w:gridCol w:w="3000"/>
      </w:tblGrid>
      <w:tr>
        <w:tc>
          <w:tcPr>
            <w:tcW w:type="dxa" w:w="18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Field Name</w:t>
            </w:r>
          </w:p>
        </w:tc>
        <w:tc>
          <w:tcPr>
            <w:tcW w:type="dxa" w:w="12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Type</w:t>
            </w:r>
          </w:p>
        </w:tc>
        <w:tc>
          <w:tcPr>
            <w:tcW w:type="dxa" w:w="3746"/>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Description</w:t>
            </w:r>
          </w:p>
        </w:tc>
        <w:tc>
          <w:tcPr>
            <w:tcW w:type="dxa" w:w="3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Example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month</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date</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Reporting month</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2025-10-01</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competitor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Competitor brand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BYD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country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enum</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GB, DE, FR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GB</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channel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enum</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TV, PRESS, RADIO, OOH, CINEMA, DIGITAL_DISPLAY</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TV</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estimated_spend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float</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Estimated spend (£)</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2,345,000</w:t>
            </w:r>
          </w:p>
        </w:tc>
      </w:tr>
    </w:tbl>
    <w:p>
      <w:pPr>
        <w:pStyle w:val="Heading3"/>
        <w:spacing w:before="200" w:after="80"/>
      </w:pPr>
      <w:r>
        <w:rPr>
          <w:rFonts w:ascii="Arial" w:cs="Arial" w:eastAsia="Arial" w:hAnsi="Arial"/>
          <w:b/>
          <w:bCs/>
          <w:color w:val="333333"/>
          <w:sz w:val="22"/>
          <w:szCs w:val="22"/>
        </w:rPr>
        <w:t xml:space="preserve">Example: UK October 2025 Competitor Spend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200"/>
        <w:gridCol w:w="1200"/>
        <w:gridCol w:w="1000"/>
        <w:gridCol w:w="1000"/>
        <w:gridCol w:w="1200"/>
      </w:tblGrid>
      <w:tr>
        <w:tc>
          <w:tcPr>
            <w:tcW w:type="dxa" w:w="14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competitor</w:t>
            </w:r>
          </w:p>
        </w:tc>
        <w:tc>
          <w:tcPr>
            <w:tcW w:type="dxa" w:w="12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TV</w:t>
            </w:r>
          </w:p>
        </w:tc>
        <w:tc>
          <w:tcPr>
            <w:tcW w:type="dxa" w:w="12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OOH</w:t>
            </w:r>
          </w:p>
        </w:tc>
        <w:tc>
          <w:tcPr>
            <w:tcW w:type="dxa" w:w="12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Digital</w:t>
            </w:r>
          </w:p>
        </w:tc>
        <w:tc>
          <w:tcPr>
            <w:tcW w:type="dxa" w:w="1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Press</w:t>
            </w:r>
          </w:p>
        </w:tc>
        <w:tc>
          <w:tcPr>
            <w:tcW w:type="dxa" w:w="1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Radio</w:t>
            </w:r>
          </w:p>
        </w:tc>
        <w:tc>
          <w:tcPr>
            <w:tcW w:type="dxa" w:w="12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Total</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BYD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£2,345K</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£1,200K</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£1,800K</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£200K</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£150K</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£5,695K</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Tesla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£450K</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£2,100K</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£2,550K</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MG (SAIC)</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£1,500K</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£800K</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£1,200K</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£300K</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£200K</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£4,000K</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Hyundai (IONIQ)</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£1,800K</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£600K</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£900K</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£250K</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£100K</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£3,650K</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Xpeng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£200K</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£300K</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£600K</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£100K</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£1,200K</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Changan (us)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£1,200K</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£600K</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£800K</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£150K</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£100K</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£2,850K</w:t>
            </w:r>
          </w:p>
        </w:tc>
      </w:tr>
    </w:tbl>
    <w:p>
      <w:pPr>
        <w:shd w:fill="F5F5F5" w:val="clear"/>
        <w:spacing w:after="80"/>
      </w:pPr>
      <w:r>
        <w:rPr>
          <w:rFonts w:ascii="Arial" w:cs="Arial" w:eastAsia="Arial" w:hAnsi="Arial"/>
          <w:i/>
          <w:iCs/>
          <w:color w:val="555555"/>
          <w:sz w:val="18"/>
          <w:szCs w:val="18"/>
        </w:rPr>
        <w:t xml:space="preserve">⚠ Real-world note: Tesla famously spends almost nothing on traditional advertising. BYD is the biggest Chinese EV advertiser in the UK following their UEFA Euro 2024 sponsorship. Nielsen data has a 4-6 week lag and doesn’t capture all digital spend, so these are estimates. The key insight for MMM is relative share of voice — if Changan has 10% SOV and 2% market share, there’s growth potential.</w:t>
      </w:r>
    </w:p>
    <w:p>
      <w:pPr>
        <w:pStyle w:val="Heading2"/>
        <w:spacing w:before="240" w:after="100"/>
      </w:pPr>
      <w:r>
        <w:rPr>
          <w:rFonts w:ascii="Arial" w:cs="Arial" w:eastAsia="Arial" w:hAnsi="Arial"/>
          <w:b/>
          <w:bCs/>
          <w:color w:val="1a1a2e"/>
          <w:sz w:val="24"/>
          <w:szCs w:val="24"/>
        </w:rPr>
        <w:t xml:space="preserve">6.2 Seasonal &amp; Economic Indicators</w:t>
      </w:r>
    </w:p>
    <w:p>
      <w:pPr>
        <w:spacing w:after="80"/>
      </w:pPr>
      <w:r>
        <w:rPr>
          <w:rFonts w:ascii="Arial" w:cs="Arial" w:eastAsia="Arial" w:hAnsi="Arial"/>
          <w:b/>
          <w:bCs/>
          <w:sz w:val="18"/>
          <w:szCs w:val="18"/>
        </w:rPr>
        <w:t xml:space="preserve">What is this? </w:t>
      </w:r>
      <w:r>
        <w:rPr>
          <w:rFonts w:ascii="Arial" w:cs="Arial" w:eastAsia="Arial" w:hAnsi="Arial"/>
          <w:sz w:val="18"/>
          <w:szCs w:val="18"/>
        </w:rPr>
        <w:t xml:space="preserve">External factors that affect car sales independently of marketing. UK car sales are heavily seasonal (March and September plate changes), affected by consumer confidence, interest rates, and government EV incentives.</w:t>
      </w:r>
    </w:p>
    <w:p>
      <w:pPr>
        <w:spacing w:after="80"/>
      </w:pPr>
      <w:r>
        <w:rPr>
          <w:rFonts w:ascii="Arial" w:cs="Arial" w:eastAsia="Arial" w:hAnsi="Arial"/>
          <w:b/>
          <w:bCs/>
          <w:sz w:val="18"/>
          <w:szCs w:val="18"/>
        </w:rPr>
        <w:t xml:space="preserve">Source: </w:t>
      </w:r>
      <w:r>
        <w:rPr>
          <w:rFonts w:ascii="Arial" w:cs="Arial" w:eastAsia="Arial" w:hAnsi="Arial"/>
          <w:sz w:val="18"/>
          <w:szCs w:val="18"/>
        </w:rPr>
        <w:t xml:space="preserve">ONS (Office for National Statistics), Bank of England, SMMT, GfK Consumer Confidence Index.</w:t>
      </w:r>
    </w:p>
    <w:p>
      <w:pPr>
        <w:pStyle w:val="Heading3"/>
        <w:spacing w:before="200" w:after="80"/>
      </w:pPr>
      <w:r>
        <w:rPr>
          <w:rFonts w:ascii="Arial" w:cs="Arial" w:eastAsia="Arial" w:hAnsi="Arial"/>
          <w:b/>
          <w:bCs/>
          <w:color w:val="333333"/>
          <w:sz w:val="22"/>
          <w:szCs w:val="22"/>
        </w:rPr>
        <w:t xml:space="preserve">Schema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3746"/>
        <w:gridCol w:w="3000"/>
      </w:tblGrid>
      <w:tr>
        <w:tc>
          <w:tcPr>
            <w:tcW w:type="dxa" w:w="18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Field Name</w:t>
            </w:r>
          </w:p>
        </w:tc>
        <w:tc>
          <w:tcPr>
            <w:tcW w:type="dxa" w:w="12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Type</w:t>
            </w:r>
          </w:p>
        </w:tc>
        <w:tc>
          <w:tcPr>
            <w:tcW w:type="dxa" w:w="3746"/>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Description</w:t>
            </w:r>
          </w:p>
        </w:tc>
        <w:tc>
          <w:tcPr>
            <w:tcW w:type="dxa" w:w="3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Example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month</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date</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Month</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2025-10-01</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country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enum</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GB, DE, FR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GB</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uk_total_new_car_regs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int</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SMMT total new car registrations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167,456</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uk_bev_regs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int</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Battery EV registrations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38,234</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uk_bev_market_share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float</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BEV % of total market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22.8%</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consumer_confidence_index</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float</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GfK Consumer Confidence Index (UK)</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-18</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bank_rate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float</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Bank of England base rate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4.50%</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ev_grant_available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boolean</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Is the government EV grant active?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TRUE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ev_grant_amount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float</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Grant amount per vehicle (£)</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3,750</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ev_grant_eligible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boolean</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Is Changan eligible? (excludes China-manufactured)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FALSE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plate_change_month</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boolean</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Is this a plate-change month (Mar/Sep)?</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FALSE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fuel_price_petrol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float</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Average petrol price (pence/litre)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138.5</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electricity_price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float</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Average domestic electricity price (pence/kWh)</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24.5</w:t>
            </w:r>
          </w:p>
        </w:tc>
      </w:tr>
    </w:tbl>
    <w:p>
      <w:pPr>
        <w:pStyle w:val="Heading3"/>
        <w:spacing w:before="200" w:after="80"/>
      </w:pPr>
      <w:r>
        <w:rPr>
          <w:rFonts w:ascii="Arial" w:cs="Arial" w:eastAsia="Arial" w:hAnsi="Arial"/>
          <w:b/>
          <w:bCs/>
          <w:color w:val="333333"/>
          <w:sz w:val="22"/>
          <w:szCs w:val="22"/>
        </w:rPr>
        <w:t xml:space="preserve">Example: UK Monthly Economic Context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1100"/>
        <w:gridCol w:w="700"/>
        <w:gridCol w:w="950"/>
        <w:gridCol w:w="1000"/>
        <w:gridCol w:w="900"/>
        <w:gridCol w:w="900"/>
      </w:tblGrid>
      <w:tr>
        <w:tc>
          <w:tcPr>
            <w:tcW w:type="dxa" w:w="9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month</w:t>
            </w:r>
          </w:p>
        </w:tc>
        <w:tc>
          <w:tcPr>
            <w:tcW w:type="dxa" w:w="11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total_regs</w:t>
            </w:r>
          </w:p>
        </w:tc>
        <w:tc>
          <w:tcPr>
            <w:tcW w:type="dxa" w:w="11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BEV_regs</w:t>
            </w:r>
          </w:p>
        </w:tc>
        <w:tc>
          <w:tcPr>
            <w:tcW w:type="dxa" w:w="7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BEV_%</w:t>
            </w:r>
          </w:p>
        </w:tc>
        <w:tc>
          <w:tcPr>
            <w:tcW w:type="dxa" w:w="95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cons_conf</w:t>
            </w:r>
          </w:p>
        </w:tc>
        <w:tc>
          <w:tcPr>
            <w:tcW w:type="dxa" w:w="1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base_rate</w:t>
            </w:r>
          </w:p>
        </w:tc>
        <w:tc>
          <w:tcPr>
            <w:tcW w:type="dxa" w:w="9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EV_grant</w:t>
            </w:r>
          </w:p>
        </w:tc>
        <w:tc>
          <w:tcPr>
            <w:tcW w:type="dxa" w:w="9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eligible</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Sep 2025</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287,456</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72,779</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25.3%</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-15</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4.50%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YES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Oct 2025</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167,456</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38,234</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22.8%</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-18</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4.50%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YES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Nov 2025</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145,234</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31,456</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21.7%</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4.25%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YES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Dec 2025</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134,567</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28,901</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21.5%</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-19</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4.25%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YES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w:t>
            </w:r>
          </w:p>
        </w:tc>
      </w:tr>
    </w:tbl>
    <w:p>
      <w:pPr>
        <w:shd w:fill="F5F5F5" w:val="clear"/>
        <w:spacing w:after="80"/>
      </w:pPr>
      <w:r>
        <w:rPr>
          <w:rFonts w:ascii="Arial" w:cs="Arial" w:eastAsia="Arial" w:hAnsi="Arial"/>
          <w:i/>
          <w:iCs/>
          <w:color w:val="555555"/>
          <w:sz w:val="18"/>
          <w:szCs w:val="18"/>
        </w:rPr>
        <w:t xml:space="preserve">⚠ Real-world note: The UK EV grant (launched 2025, £650M fund, up to £3,750 per car) explicitly excludes cars manufactured in China on emissions grounds. BYD called this “stupid.” Changan’s S07 is NOT eligible. This is a key competitive disadvantage that the MMM model needs to account for. September is always the biggest month (plate change), typically 2x normal volume.</w:t>
      </w:r>
    </w:p>
    <w:p>
      <w:r>
        <w:br w:type="page"/>
      </w:r>
    </w:p>
    <w:p>
      <w:pPr>
        <w:pStyle w:val="Heading1"/>
        <w:spacing w:before="300" w:after="120"/>
      </w:pPr>
      <w:r>
        <w:rPr>
          <w:rFonts w:ascii="Arial" w:cs="Arial" w:eastAsia="Arial" w:hAnsi="Arial"/>
          <w:b/>
          <w:bCs/>
          <w:color w:val="1a1a2e"/>
          <w:sz w:val="28"/>
          <w:szCs w:val="28"/>
        </w:rPr>
        <w:t xml:space="preserve">7. Events &amp; Sponsorships</w:t>
      </w:r>
    </w:p>
    <w:p>
      <w:pPr>
        <w:pStyle w:val="Heading2"/>
        <w:spacing w:before="240" w:after="100"/>
      </w:pPr>
      <w:r>
        <w:rPr>
          <w:rFonts w:ascii="Arial" w:cs="Arial" w:eastAsia="Arial" w:hAnsi="Arial"/>
          <w:b/>
          <w:bCs/>
          <w:color w:val="1a1a2e"/>
          <w:sz w:val="24"/>
          <w:szCs w:val="24"/>
        </w:rPr>
        <w:t xml:space="preserve">7.1 Event &amp; Sponsorship Data</w:t>
      </w:r>
    </w:p>
    <w:p>
      <w:pPr>
        <w:spacing w:after="80"/>
      </w:pPr>
      <w:r>
        <w:rPr>
          <w:rFonts w:ascii="Arial" w:cs="Arial" w:eastAsia="Arial" w:hAnsi="Arial"/>
          <w:b/>
          <w:bCs/>
          <w:sz w:val="18"/>
          <w:szCs w:val="18"/>
        </w:rPr>
        <w:t xml:space="preserve">What is this? </w:t>
      </w:r>
      <w:r>
        <w:rPr>
          <w:rFonts w:ascii="Arial" w:cs="Arial" w:eastAsia="Arial" w:hAnsi="Arial"/>
          <w:sz w:val="18"/>
          <w:szCs w:val="18"/>
        </w:rPr>
        <w:t xml:space="preserve">Changan participates in motor shows, dealer launch events, and sponsorships to build brand awareness and generate leads. These events create media value beyond just attendance — PR coverage, social media content, and influencer activity all stem from events.</w:t>
      </w:r>
    </w:p>
    <w:p>
      <w:pPr>
        <w:spacing w:after="80"/>
      </w:pPr>
      <w:r>
        <w:rPr>
          <w:rFonts w:ascii="Arial" w:cs="Arial" w:eastAsia="Arial" w:hAnsi="Arial"/>
          <w:b/>
          <w:bCs/>
          <w:sz w:val="18"/>
          <w:szCs w:val="18"/>
        </w:rPr>
        <w:t xml:space="preserve">Source: </w:t>
      </w:r>
      <w:r>
        <w:rPr>
          <w:rFonts w:ascii="Arial" w:cs="Arial" w:eastAsia="Arial" w:hAnsi="Arial"/>
          <w:sz w:val="18"/>
          <w:szCs w:val="18"/>
        </w:rPr>
        <w:t xml:space="preserve">Internal event tracking, PR reports, social media analytics.</w:t>
      </w:r>
    </w:p>
    <w:p>
      <w:pPr>
        <w:pStyle w:val="Heading3"/>
        <w:spacing w:before="200" w:after="80"/>
      </w:pPr>
      <w:r>
        <w:rPr>
          <w:rFonts w:ascii="Arial" w:cs="Arial" w:eastAsia="Arial" w:hAnsi="Arial"/>
          <w:b/>
          <w:bCs/>
          <w:color w:val="333333"/>
          <w:sz w:val="22"/>
          <w:szCs w:val="22"/>
        </w:rPr>
        <w:t xml:space="preserve">Schema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3746"/>
        <w:gridCol w:w="3000"/>
      </w:tblGrid>
      <w:tr>
        <w:tc>
          <w:tcPr>
            <w:tcW w:type="dxa" w:w="18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Field Name</w:t>
            </w:r>
          </w:p>
        </w:tc>
        <w:tc>
          <w:tcPr>
            <w:tcW w:type="dxa" w:w="12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Type</w:t>
            </w:r>
          </w:p>
        </w:tc>
        <w:tc>
          <w:tcPr>
            <w:tcW w:type="dxa" w:w="3746"/>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Description</w:t>
            </w:r>
          </w:p>
        </w:tc>
        <w:tc>
          <w:tcPr>
            <w:tcW w:type="dxa" w:w="3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Example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event_id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Unique event identifier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EVT-UK-2025-001</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event_name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Event title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Goodwood Festival of Speed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event_type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enum</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MOTOR_SHOW, DEALER_LAUNCH, SPONSORSHIP, TEST_DRIVE_EVENT, PRESS_LAUNCH, FLEET_EVENT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MOTOR_SHOW</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country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enum</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GB, DE, FR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GB</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start_date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date</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Event start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2025-07-10</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end_date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date</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Event end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2025-07-13</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location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Venue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Goodwood Estate, West Sussex</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cost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float</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Total event cost (stand, staffing, logistics)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£185,000</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attendance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int</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Estimated attendees at event (or at Changan stand)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12,000</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test_drives_completed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int</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On-site test drives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234</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leads_generated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int</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Contact details captured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567</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media_mentions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int</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Press and online mentions generated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89</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social_impressions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int</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Total social media impressions from event content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2,345,678</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pr_value_estimated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float</w:t>
            </w:r>
          </w:p>
        </w:tc>
        <w:tc>
          <w:tcPr>
            <w:tcW w:type="dxa" w:w="37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Estimated equivalent advertising value of coverage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£234,000</w:t>
            </w:r>
          </w:p>
        </w:tc>
      </w:tr>
    </w:tbl>
    <w:p>
      <w:pPr>
        <w:pStyle w:val="Heading3"/>
        <w:spacing w:before="200" w:after="80"/>
      </w:pPr>
      <w:r>
        <w:rPr>
          <w:rFonts w:ascii="Arial" w:cs="Arial" w:eastAsia="Arial" w:hAnsi="Arial"/>
          <w:b/>
          <w:bCs/>
          <w:color w:val="333333"/>
          <w:sz w:val="22"/>
          <w:szCs w:val="22"/>
        </w:rPr>
        <w:t xml:space="preserve">Example Events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00"/>
        <w:gridCol w:w="1100"/>
        <w:gridCol w:w="1000"/>
        <w:gridCol w:w="700"/>
        <w:gridCol w:w="800"/>
        <w:gridCol w:w="1000"/>
        <w:gridCol w:w="700"/>
        <w:gridCol w:w="1400"/>
      </w:tblGrid>
      <w:tr>
        <w:tc>
          <w:tcPr>
            <w:tcW w:type="dxa" w:w="14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event</w:t>
            </w:r>
          </w:p>
        </w:tc>
        <w:tc>
          <w:tcPr>
            <w:tcW w:type="dxa" w:w="11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type</w:t>
            </w:r>
          </w:p>
        </w:tc>
        <w:tc>
          <w:tcPr>
            <w:tcW w:type="dxa" w:w="1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date</w:t>
            </w:r>
          </w:p>
        </w:tc>
        <w:tc>
          <w:tcPr>
            <w:tcW w:type="dxa" w:w="7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cost</w:t>
            </w:r>
          </w:p>
        </w:tc>
        <w:tc>
          <w:tcPr>
            <w:tcW w:type="dxa" w:w="8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attend.</w:t>
            </w:r>
          </w:p>
        </w:tc>
        <w:tc>
          <w:tcPr>
            <w:tcW w:type="dxa" w:w="1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test_drives</w:t>
            </w:r>
          </w:p>
        </w:tc>
        <w:tc>
          <w:tcPr>
            <w:tcW w:type="dxa" w:w="7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leads</w:t>
            </w:r>
          </w:p>
        </w:tc>
        <w:tc>
          <w:tcPr>
            <w:tcW w:type="dxa" w:w="14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media_mentions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Goodwood FoS</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MOTOR_SHOW</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Jul 10-13</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£185K</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12,000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234</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567</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89</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London Motor Show</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MOTOR_SHOW</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Jun 19-22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£120K</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8,500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156</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423</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45</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Birmingham Launch Night</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DEALER_LAUNCH</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Sep 15</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£25K</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200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45</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89</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12</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Fleet Show Silverstone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FLEET_EVENT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Oct 8</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£45K</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3,200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67</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234</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23</w:t>
            </w:r>
          </w:p>
        </w:tc>
      </w:tr>
    </w:tbl>
    <w:p>
      <w:r>
        <w:br w:type="page"/>
      </w:r>
    </w:p>
    <w:p>
      <w:pPr>
        <w:pStyle w:val="Heading1"/>
        <w:spacing w:before="300" w:after="120"/>
      </w:pPr>
      <w:r>
        <w:rPr>
          <w:rFonts w:ascii="Arial" w:cs="Arial" w:eastAsia="Arial" w:hAnsi="Arial"/>
          <w:b/>
          <w:bCs/>
          <w:color w:val="1a1a2e"/>
          <w:sz w:val="28"/>
          <w:szCs w:val="28"/>
        </w:rPr>
        <w:t xml:space="preserve">8. Summary for Pipeline Development</w:t>
      </w:r>
    </w:p>
    <w:p>
      <w:pPr>
        <w:pStyle w:val="Heading2"/>
        <w:spacing w:before="240" w:after="100"/>
      </w:pPr>
      <w:r>
        <w:rPr>
          <w:rFonts w:ascii="Arial" w:cs="Arial" w:eastAsia="Arial" w:hAnsi="Arial"/>
          <w:b/>
          <w:bCs/>
          <w:color w:val="1a1a2e"/>
          <w:sz w:val="24"/>
          <w:szCs w:val="24"/>
        </w:rPr>
        <w:t xml:space="preserve">8.1 Data Source Overview</w:t>
      </w:r>
    </w:p>
    <w:p>
      <w:pPr>
        <w:spacing w:after="80"/>
      </w:pPr>
      <w:r>
        <w:rPr>
          <w:rFonts w:ascii="Arial" w:cs="Arial" w:eastAsia="Arial" w:hAnsi="Arial"/>
          <w:sz w:val="18"/>
          <w:szCs w:val="18"/>
        </w:rPr>
        <w:t xml:space="preserve">Total data sources to ingest: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1400"/>
        <w:gridCol w:w="1300"/>
        <w:gridCol w:w="2646"/>
      </w:tblGrid>
      <w:tr>
        <w:tc>
          <w:tcPr>
            <w:tcW w:type="dxa" w:w="16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Category</w:t>
            </w:r>
          </w:p>
        </w:tc>
        <w:tc>
          <w:tcPr>
            <w:tcW w:type="dxa" w:w="28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Sources</w:t>
            </w:r>
          </w:p>
        </w:tc>
        <w:tc>
          <w:tcPr>
            <w:tcW w:type="dxa" w:w="14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Format</w:t>
            </w:r>
          </w:p>
        </w:tc>
        <w:tc>
          <w:tcPr>
            <w:tcW w:type="dxa" w:w="13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Frequency</w:t>
            </w:r>
          </w:p>
        </w:tc>
        <w:tc>
          <w:tcPr>
            <w:tcW w:type="dxa" w:w="2646"/>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rFonts w:ascii="Arial" w:cs="Arial" w:eastAsia="Arial" w:hAnsi="Arial"/>
                <w:b/>
                <w:bCs/>
                <w:sz w:val="18"/>
                <w:szCs w:val="18"/>
              </w:rPr>
              <w:t xml:space="preserve">AI Involved?</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Digital Media</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6 (Meta, Google Ads, DV360, TikTok, YouTube, LinkedIn)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CSV / API</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Daily</w:t>
            </w:r>
          </w:p>
        </w:tc>
        <w:tc>
          <w:tcPr>
            <w:tcW w:type="dxa" w:w="26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 — Python ETL</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Traditional Media</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 (TV, OOH, Print, Radio)</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Excel / PDF</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Weekly-Monthly</w:t>
            </w:r>
          </w:p>
        </w:tc>
        <w:tc>
          <w:tcPr>
            <w:tcW w:type="dxa" w:w="26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 — Python ETL</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Sales &amp; Business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 (Vehicle sales, test drives, GA4, configurator, leads)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CSV / API / DB</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Daily</w:t>
            </w:r>
          </w:p>
        </w:tc>
        <w:tc>
          <w:tcPr>
            <w:tcW w:type="dxa" w:w="26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 — Python ETL</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Contracts &amp; SLAs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 (Contracts, SLA tracking)</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PDF / Excel</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Per contract</w:t>
            </w:r>
          </w:p>
        </w:tc>
        <w:tc>
          <w:tcPr>
            <w:tcW w:type="dxa" w:w="26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Partial — document parsing</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External / Market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 (Competitor spend, economic indicators)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Excel / CSV</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Monthly</w:t>
            </w:r>
          </w:p>
        </w:tc>
        <w:tc>
          <w:tcPr>
            <w:tcW w:type="dxa" w:w="26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 — Python ETL</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Events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 (Events &amp; sponsorships)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Excel / Manual</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Per event</w:t>
            </w:r>
          </w:p>
        </w:tc>
        <w:tc>
          <w:tcPr>
            <w:tcW w:type="dxa" w:w="264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 — Python ETL</w:t>
            </w:r>
          </w:p>
        </w:tc>
      </w:tr>
    </w:tbl>
    <w:p>
      <w:pPr>
        <w:pStyle w:val="Heading2"/>
        <w:spacing w:before="240" w:after="100"/>
      </w:pPr>
      <w:r>
        <w:rPr>
          <w:rFonts w:ascii="Arial" w:cs="Arial" w:eastAsia="Arial" w:hAnsi="Arial"/>
          <w:b/>
          <w:bCs/>
          <w:color w:val="1a1a2e"/>
          <w:sz w:val="24"/>
          <w:szCs w:val="24"/>
        </w:rPr>
        <w:t xml:space="preserve">8.2 Pipeline Priority Order</w:t>
      </w:r>
    </w:p>
    <w:p>
      <w:pPr>
        <w:spacing w:after="80"/>
      </w:pPr>
      <w:r>
        <w:rPr>
          <w:rFonts w:ascii="Arial" w:cs="Arial" w:eastAsia="Arial" w:hAnsi="Arial"/>
          <w:sz w:val="18"/>
          <w:szCs w:val="18"/>
        </w:rPr>
        <w:t xml:space="preserve">For the 2-week POC, build the pipeline in this order:</w:t>
      </w:r>
    </w:p>
    <w:p>
      <w:pPr>
        <w:pStyle w:val="ListParagraph"/>
        <w:numPr>
          <w:ilvl w:val="0"/>
          <w:numId w:val="2"/>
        </w:numPr>
        <w:spacing w:after="40"/>
      </w:pPr>
      <w:r>
        <w:rPr>
          <w:rFonts w:ascii="Arial" w:cs="Arial" w:eastAsia="Arial" w:hAnsi="Arial"/>
          <w:sz w:val="18"/>
          <w:szCs w:val="18"/>
        </w:rPr>
        <w:t xml:space="preserve">Phase 1 (Days 1-3): Vehicle sales data + GA4 website data. These are the outcome variables — the MMM models need these first.</w:t>
      </w:r>
    </w:p>
    <w:p>
      <w:pPr>
        <w:pStyle w:val="ListParagraph"/>
        <w:numPr>
          <w:ilvl w:val="0"/>
          <w:numId w:val="2"/>
        </w:numPr>
        <w:spacing w:after="40"/>
      </w:pPr>
      <w:r>
        <w:rPr>
          <w:rFonts w:ascii="Arial" w:cs="Arial" w:eastAsia="Arial" w:hAnsi="Arial"/>
          <w:sz w:val="18"/>
          <w:szCs w:val="18"/>
        </w:rPr>
        <w:t xml:space="preserve">Phase 2 (Days 3-5): Digital media data (Meta, Google Ads, YouTube). These are the biggest spend channels and most structured data.</w:t>
      </w:r>
    </w:p>
    <w:p>
      <w:pPr>
        <w:pStyle w:val="ListParagraph"/>
        <w:numPr>
          <w:ilvl w:val="0"/>
          <w:numId w:val="2"/>
        </w:numPr>
        <w:spacing w:after="40"/>
      </w:pPr>
      <w:r>
        <w:rPr>
          <w:rFonts w:ascii="Arial" w:cs="Arial" w:eastAsia="Arial" w:hAnsi="Arial"/>
          <w:sz w:val="18"/>
          <w:szCs w:val="18"/>
        </w:rPr>
        <w:t xml:space="preserve">Phase 3 (Days 5-7): Traditional media (TV, OOH). Largest budget items. Data is simpler but requires manual mapping.</w:t>
      </w:r>
    </w:p>
    <w:p>
      <w:pPr>
        <w:pStyle w:val="ListParagraph"/>
        <w:numPr>
          <w:ilvl w:val="0"/>
          <w:numId w:val="2"/>
        </w:numPr>
        <w:spacing w:after="40"/>
      </w:pPr>
      <w:r>
        <w:rPr>
          <w:rFonts w:ascii="Arial" w:cs="Arial" w:eastAsia="Arial" w:hAnsi="Arial"/>
          <w:sz w:val="18"/>
          <w:szCs w:val="18"/>
        </w:rPr>
        <w:t xml:space="preserve">Phase 4 (Days 7-9): Contracts/SLAs, test drives, leads, configurator. These enable the compliance module.</w:t>
      </w:r>
    </w:p>
    <w:p>
      <w:pPr>
        <w:pStyle w:val="ListParagraph"/>
        <w:numPr>
          <w:ilvl w:val="0"/>
          <w:numId w:val="2"/>
        </w:numPr>
        <w:spacing w:after="40"/>
      </w:pPr>
      <w:r>
        <w:rPr>
          <w:rFonts w:ascii="Arial" w:cs="Arial" w:eastAsia="Arial" w:hAnsi="Arial"/>
          <w:sz w:val="18"/>
          <w:szCs w:val="18"/>
        </w:rPr>
        <w:t xml:space="preserve">Phase 5 (Days 9-11): External data (competitor spend, economic indicators). Context for the models.</w:t>
      </w:r>
    </w:p>
    <w:p>
      <w:pPr>
        <w:pStyle w:val="ListParagraph"/>
        <w:numPr>
          <w:ilvl w:val="0"/>
          <w:numId w:val="2"/>
        </w:numPr>
        <w:spacing w:after="40"/>
      </w:pPr>
      <w:r>
        <w:rPr>
          <w:rFonts w:ascii="Arial" w:cs="Arial" w:eastAsia="Arial" w:hAnsi="Arial"/>
          <w:sz w:val="18"/>
          <w:szCs w:val="18"/>
        </w:rPr>
        <w:t xml:space="preserve">Phase 6 (Days 11-12): Events, print, radio, LinkedIn. Smaller channels, lower priority.</w:t>
      </w:r>
    </w:p>
    <w:p>
      <w:pPr>
        <w:pStyle w:val="Heading2"/>
        <w:spacing w:before="240" w:after="100"/>
      </w:pPr>
      <w:r>
        <w:rPr>
          <w:rFonts w:ascii="Arial" w:cs="Arial" w:eastAsia="Arial" w:hAnsi="Arial"/>
          <w:b/>
          <w:bCs/>
          <w:color w:val="1a1a2e"/>
          <w:sz w:val="24"/>
          <w:szCs w:val="24"/>
        </w:rPr>
        <w:t xml:space="preserve">8.3 Key Technical Notes</w:t>
      </w:r>
    </w:p>
    <w:p>
      <w:pPr>
        <w:pStyle w:val="ListParagraph"/>
        <w:numPr>
          <w:ilvl w:val="0"/>
          <w:numId w:val="2"/>
        </w:numPr>
        <w:spacing w:after="40"/>
      </w:pPr>
      <w:r>
        <w:rPr>
          <w:rFonts w:ascii="Arial" w:cs="Arial" w:eastAsia="Arial" w:hAnsi="Arial"/>
          <w:sz w:val="18"/>
          <w:szCs w:val="18"/>
        </w:rPr>
        <w:t xml:space="preserve">All dates are ISO 8601 format (YYYY-MM-DD)</w:t>
      </w:r>
    </w:p>
    <w:p>
      <w:pPr>
        <w:pStyle w:val="ListParagraph"/>
        <w:numPr>
          <w:ilvl w:val="0"/>
          <w:numId w:val="2"/>
        </w:numPr>
        <w:spacing w:after="40"/>
      </w:pPr>
      <w:r>
        <w:rPr>
          <w:rFonts w:ascii="Arial" w:cs="Arial" w:eastAsia="Arial" w:hAnsi="Arial"/>
          <w:sz w:val="18"/>
          <w:szCs w:val="18"/>
        </w:rPr>
        <w:t xml:space="preserve">All monetary values include currency symbol. UK = £, DE = €, FR = €</w:t>
      </w:r>
    </w:p>
    <w:p>
      <w:pPr>
        <w:pStyle w:val="ListParagraph"/>
        <w:numPr>
          <w:ilvl w:val="0"/>
          <w:numId w:val="2"/>
        </w:numPr>
        <w:spacing w:after="40"/>
      </w:pPr>
      <w:r>
        <w:rPr>
          <w:rFonts w:ascii="Arial" w:cs="Arial" w:eastAsia="Arial" w:hAnsi="Arial"/>
          <w:sz w:val="18"/>
          <w:szCs w:val="18"/>
        </w:rPr>
        <w:t xml:space="preserve">Country codes: GB, DE, FR (ISO 3166-1 alpha-2)</w:t>
      </w:r>
    </w:p>
    <w:p>
      <w:pPr>
        <w:pStyle w:val="ListParagraph"/>
        <w:numPr>
          <w:ilvl w:val="0"/>
          <w:numId w:val="2"/>
        </w:numPr>
        <w:spacing w:after="40"/>
      </w:pPr>
      <w:r>
        <w:rPr>
          <w:rFonts w:ascii="Arial" w:cs="Arial" w:eastAsia="Arial" w:hAnsi="Arial"/>
          <w:sz w:val="18"/>
          <w:szCs w:val="18"/>
        </w:rPr>
        <w:t xml:space="preserve">Model names: DEEPAL_S07, DEEPAL_S05, AVATR_12, AVATR_11 (use these exact strings)</w:t>
      </w:r>
    </w:p>
    <w:p>
      <w:pPr>
        <w:pStyle w:val="ListParagraph"/>
        <w:numPr>
          <w:ilvl w:val="0"/>
          <w:numId w:val="2"/>
        </w:numPr>
        <w:spacing w:after="40"/>
      </w:pPr>
      <w:r>
        <w:rPr>
          <w:rFonts w:ascii="Arial" w:cs="Arial" w:eastAsia="Arial" w:hAnsi="Arial"/>
          <w:sz w:val="18"/>
          <w:szCs w:val="18"/>
        </w:rPr>
        <w:t xml:space="preserve">Null values: use NULL, not empty string</w:t>
      </w:r>
    </w:p>
    <w:p>
      <w:pPr>
        <w:pStyle w:val="ListParagraph"/>
        <w:numPr>
          <w:ilvl w:val="0"/>
          <w:numId w:val="2"/>
        </w:numPr>
        <w:spacing w:after="40"/>
      </w:pPr>
      <w:r>
        <w:rPr>
          <w:rFonts w:ascii="Arial" w:cs="Arial" w:eastAsia="Arial" w:hAnsi="Arial"/>
          <w:sz w:val="18"/>
          <w:szCs w:val="18"/>
        </w:rPr>
        <w:t xml:space="preserve">Percentages: store as decimal (0.452 not 45.2%) in the database, display as % in the frontend</w:t>
      </w:r>
    </w:p>
    <w:p>
      <w:pPr>
        <w:pStyle w:val="ListParagraph"/>
        <w:numPr>
          <w:ilvl w:val="0"/>
          <w:numId w:val="2"/>
        </w:numPr>
        <w:spacing w:after="40"/>
      </w:pPr>
      <w:r>
        <w:rPr>
          <w:rFonts w:ascii="Arial" w:cs="Arial" w:eastAsia="Arial" w:hAnsi="Arial"/>
          <w:sz w:val="18"/>
          <w:szCs w:val="18"/>
        </w:rPr>
        <w:t xml:space="preserve">The synthetic data generator should produce 12 months of daily data for digital sources, weekly for traditional, monthly for external</w:t>
      </w:r>
    </w:p>
    <w:p>
      <w:pPr>
        <w:pStyle w:val="ListParagraph"/>
        <w:numPr>
          <w:ilvl w:val="0"/>
          <w:numId w:val="2"/>
        </w:numPr>
        <w:spacing w:after="40"/>
      </w:pPr>
      <w:r>
        <w:rPr>
          <w:rFonts w:ascii="Arial" w:cs="Arial" w:eastAsia="Arial" w:hAnsi="Arial"/>
          <w:sz w:val="18"/>
          <w:szCs w:val="18"/>
        </w:rPr>
        <w:t xml:space="preserve">All data must be internally consistent — e.g. total spend across all channels should sum to ~£20M for UK</w:t>
      </w:r>
    </w:p>
    <w:p>
      <w:pPr>
        <w:pBdr>
          <w:bottom w:val="single" w:color="CCCCCC" w:sz="1"/>
        </w:pBdr>
        <w:spacing w:before="200" w:after="200"/>
      </w:pPr>
    </w:p>
    <w:p>
      <w:pPr>
        <w:spacing w:before="200"/>
        <w:jc w:val="center"/>
      </w:pPr>
      <w:r>
        <w:rPr>
          <w:rFonts w:ascii="Arial" w:cs="Arial" w:eastAsia="Arial" w:hAnsi="Arial"/>
          <w:i/>
          <w:iCs/>
          <w:color w:val="666666"/>
          <w:sz w:val="16"/>
          <w:szCs w:val="16"/>
        </w:rPr>
        <w:t xml:space="preserve">S42 Labs — Signal42 Group</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rFonts w:ascii="Arial" w:cs="Arial" w:eastAsia="Arial" w:hAnsi="Arial"/>
      <w:b/>
      <w:bCs/>
      <w:color w:val="1a1a2e"/>
      <w:sz w:val="28"/>
      <w:szCs w:val="28"/>
    </w:rPr>
  </w:style>
  <w:style w:type="paragraph" w:styleId="Heading2">
    <w:name w:val="Heading 2"/>
    <w:basedOn w:val="Normal"/>
    <w:next w:val="Normal"/>
    <w:qFormat/>
    <w:pPr>
      <w:spacing w:before="240" w:after="100"/>
      <w:outlineLvl w:val="1"/>
    </w:pPr>
    <w:rPr>
      <w:rFonts w:ascii="Arial" w:cs="Arial" w:eastAsia="Arial" w:hAnsi="Arial"/>
      <w:b/>
      <w:bCs/>
      <w:color w:val="1a1a2e"/>
      <w:sz w:val="24"/>
      <w:szCs w:val="24"/>
    </w:rPr>
  </w:style>
  <w:style w:type="paragraph" w:styleId="Heading3">
    <w:name w:val="Heading 3"/>
    <w:basedOn w:val="Normal"/>
    <w:next w:val="Normal"/>
    <w:qFormat/>
    <w:pPr>
      <w:spacing w:before="200" w:after="8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2026-02-08T02:30:57.808Z</dcterms:created>
  <dcterms:modified xsi:type="dcterms:W3CDTF">2026-02-08T02:30:57.810Z</dcterms:modified>
</cp:coreProperties>
</file>

<file path=docProps/custom.xml><?xml version="1.0" encoding="utf-8"?>
<Properties xmlns="http://schemas.openxmlformats.org/officeDocument/2006/custom-properties" xmlns:vt="http://schemas.openxmlformats.org/officeDocument/2006/docPropsVTypes"/>
</file>