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C809" w14:textId="77777777" w:rsidR="00695CC7" w:rsidRDefault="00312AC8" w:rsidP="00312AC8">
      <w:r w:rsidRPr="00312AC8">
        <w:rPr>
          <w:b/>
          <w:bCs/>
        </w:rPr>
        <w:t>AURUM KOREA — Website Agent Brief</w:t>
      </w:r>
      <w:r w:rsidRPr="00312AC8">
        <w:t xml:space="preserve"> </w:t>
      </w:r>
      <w:r w:rsidRPr="00312AC8">
        <w:rPr>
          <w:b/>
          <w:bCs/>
        </w:rPr>
        <w:t>File:</w:t>
      </w:r>
      <w:r w:rsidRPr="00312AC8">
        <w:t xml:space="preserve"> </w:t>
      </w:r>
    </w:p>
    <w:p w14:paraId="58818BCA" w14:textId="77777777" w:rsidR="00695CC7" w:rsidRDefault="00312AC8" w:rsidP="00312AC8">
      <w:r w:rsidRPr="00312AC8">
        <w:t xml:space="preserve">20260413_website_agent_brief_v1.docx </w:t>
      </w:r>
    </w:p>
    <w:p w14:paraId="37301C8F" w14:textId="77777777" w:rsidR="00695CC7" w:rsidRDefault="00312AC8" w:rsidP="00312AC8">
      <w:r w:rsidRPr="00312AC8">
        <w:rPr>
          <w:b/>
          <w:bCs/>
        </w:rPr>
        <w:t>Date:</w:t>
      </w:r>
      <w:r w:rsidRPr="00312AC8">
        <w:t xml:space="preserve"> 13 April 2026 </w:t>
      </w:r>
    </w:p>
    <w:p w14:paraId="06047292" w14:textId="7CDCA197" w:rsidR="00312AC8" w:rsidRPr="00312AC8" w:rsidRDefault="00312AC8" w:rsidP="00312AC8">
      <w:r w:rsidRPr="00312AC8">
        <w:rPr>
          <w:b/>
          <w:bCs/>
        </w:rPr>
        <w:t>Task:</w:t>
      </w:r>
      <w:r w:rsidRPr="00312AC8">
        <w:t xml:space="preserve"> Implement expanded Storage page + new AGP page using the exact Brand Manager content provided.</w:t>
      </w:r>
    </w:p>
    <w:p w14:paraId="73AC0DBA" w14:textId="77777777" w:rsidR="00312AC8" w:rsidRPr="00312AC8" w:rsidRDefault="00312AC8" w:rsidP="00312AC8">
      <w:pPr>
        <w:rPr>
          <w:b/>
          <w:bCs/>
        </w:rPr>
      </w:pPr>
      <w:r w:rsidRPr="00312AC8">
        <w:rPr>
          <w:b/>
          <w:bCs/>
        </w:rPr>
        <w:t>1. Source Content (Use Exactly — No Rewriting)</w:t>
      </w:r>
    </w:p>
    <w:p w14:paraId="2A977C5E" w14:textId="77777777" w:rsidR="00312AC8" w:rsidRPr="00312AC8" w:rsidRDefault="00312AC8" w:rsidP="00312AC8">
      <w:r w:rsidRPr="00312AC8">
        <w:t xml:space="preserve">Use the </w:t>
      </w:r>
      <w:r w:rsidRPr="00312AC8">
        <w:rPr>
          <w:b/>
          <w:bCs/>
        </w:rPr>
        <w:t>verbatim</w:t>
      </w:r>
      <w:r w:rsidRPr="00312AC8">
        <w:t xml:space="preserve"> Korean + English copy from these three files (provided in this session):</w:t>
      </w:r>
    </w:p>
    <w:p w14:paraId="108AEAC2" w14:textId="77777777" w:rsidR="00312AC8" w:rsidRPr="00312AC8" w:rsidRDefault="00312AC8" w:rsidP="00312AC8">
      <w:pPr>
        <w:numPr>
          <w:ilvl w:val="0"/>
          <w:numId w:val="1"/>
        </w:numPr>
      </w:pPr>
      <w:r w:rsidRPr="00312AC8">
        <w:t>20260413_brand_storage_page_content_v1.docx → 13 sections for /storage</w:t>
      </w:r>
    </w:p>
    <w:p w14:paraId="3C5CC854" w14:textId="77777777" w:rsidR="00312AC8" w:rsidRPr="00312AC8" w:rsidRDefault="00312AC8" w:rsidP="00312AC8">
      <w:pPr>
        <w:numPr>
          <w:ilvl w:val="0"/>
          <w:numId w:val="1"/>
        </w:numPr>
      </w:pPr>
      <w:r w:rsidRPr="00312AC8">
        <w:t>20260413_brand_agp_page_content_v1.docx → 8 sections for /</w:t>
      </w:r>
      <w:proofErr w:type="spellStart"/>
      <w:r w:rsidRPr="00312AC8">
        <w:t>agp</w:t>
      </w:r>
      <w:proofErr w:type="spellEnd"/>
    </w:p>
    <w:p w14:paraId="4E7E0CAA" w14:textId="77777777" w:rsidR="00312AC8" w:rsidRPr="00312AC8" w:rsidRDefault="00312AC8" w:rsidP="00312AC8">
      <w:pPr>
        <w:numPr>
          <w:ilvl w:val="0"/>
          <w:numId w:val="1"/>
        </w:numPr>
      </w:pPr>
      <w:r w:rsidRPr="00312AC8">
        <w:t>20260413_brand_positioning_memo_v1.docx → internal reference only (do not put on public pages)</w:t>
      </w:r>
    </w:p>
    <w:p w14:paraId="54B8C0E8" w14:textId="77777777" w:rsidR="00312AC8" w:rsidRPr="00312AC8" w:rsidRDefault="00312AC8" w:rsidP="00312AC8">
      <w:r w:rsidRPr="00312AC8">
        <w:t xml:space="preserve">Copy every headline, paragraph, bullet, table, card, and CTA </w:t>
      </w:r>
      <w:r w:rsidRPr="00312AC8">
        <w:rPr>
          <w:b/>
          <w:bCs/>
        </w:rPr>
        <w:t>exactly</w:t>
      </w:r>
      <w:r w:rsidRPr="00312AC8">
        <w:t xml:space="preserve"> as written. Korean is primary; English is secondary where specified.</w:t>
      </w:r>
    </w:p>
    <w:p w14:paraId="4ECD5461" w14:textId="77777777" w:rsidR="00312AC8" w:rsidRPr="00312AC8" w:rsidRDefault="00312AC8" w:rsidP="00312AC8">
      <w:pPr>
        <w:rPr>
          <w:b/>
          <w:bCs/>
        </w:rPr>
      </w:pPr>
      <w:r w:rsidRPr="00312AC8">
        <w:rPr>
          <w:b/>
          <w:bCs/>
        </w:rPr>
        <w:t>2. Design Tokens (Strictly Follow Existing System)</w:t>
      </w:r>
    </w:p>
    <w:p w14:paraId="362AEDBF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Background: #0a0a0a</w:t>
      </w:r>
    </w:p>
    <w:p w14:paraId="27EF906E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Panel/Card: #111008</w:t>
      </w:r>
    </w:p>
    <w:p w14:paraId="2C848FD9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Border: #1a1510</w:t>
      </w:r>
    </w:p>
    <w:p w14:paraId="748F4109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Accent (gold): #C5A572</w:t>
      </w:r>
    </w:p>
    <w:p w14:paraId="36BEE1DE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Primary text: #f5f0e8</w:t>
      </w:r>
    </w:p>
    <w:p w14:paraId="53EBD531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Secondary text: #8a7d6b</w:t>
      </w:r>
    </w:p>
    <w:p w14:paraId="195EA6F3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Headings: Cormorant Garamond</w:t>
      </w:r>
    </w:p>
    <w:p w14:paraId="5F376C33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Body/UI: Outfit</w:t>
      </w:r>
    </w:p>
    <w:p w14:paraId="6C3EDC02" w14:textId="77777777" w:rsidR="00312AC8" w:rsidRPr="00312AC8" w:rsidRDefault="00312AC8" w:rsidP="00312AC8">
      <w:pPr>
        <w:numPr>
          <w:ilvl w:val="0"/>
          <w:numId w:val="2"/>
        </w:numPr>
      </w:pPr>
      <w:r w:rsidRPr="00312AC8">
        <w:t>Mono/Data: JetBrains Mono</w:t>
      </w:r>
    </w:p>
    <w:p w14:paraId="428B1FC1" w14:textId="77777777" w:rsidR="00312AC8" w:rsidRPr="00312AC8" w:rsidRDefault="00312AC8" w:rsidP="00312AC8">
      <w:r w:rsidRPr="00312AC8">
        <w:t>Reuse all existing spacing, shadows, border-radius, and responsive breakpoints from the current Storage page and education hub.</w:t>
      </w:r>
    </w:p>
    <w:p w14:paraId="6E4DFFA9" w14:textId="77777777" w:rsidR="00312AC8" w:rsidRPr="00312AC8" w:rsidRDefault="00312AC8" w:rsidP="00312AC8">
      <w:pPr>
        <w:rPr>
          <w:b/>
          <w:bCs/>
        </w:rPr>
      </w:pPr>
      <w:r w:rsidRPr="00312AC8">
        <w:rPr>
          <w:b/>
          <w:bCs/>
        </w:rPr>
        <w:t>3. Routing &amp; Navigation Changes</w:t>
      </w:r>
    </w:p>
    <w:p w14:paraId="4155DA59" w14:textId="77777777" w:rsidR="00312AC8" w:rsidRPr="00312AC8" w:rsidRDefault="00312AC8" w:rsidP="00312AC8">
      <w:pPr>
        <w:numPr>
          <w:ilvl w:val="0"/>
          <w:numId w:val="3"/>
        </w:numPr>
      </w:pPr>
      <w:r w:rsidRPr="00312AC8">
        <w:t>Add route /</w:t>
      </w:r>
      <w:proofErr w:type="spellStart"/>
      <w:r w:rsidRPr="00312AC8">
        <w:t>agp</w:t>
      </w:r>
      <w:proofErr w:type="spellEnd"/>
      <w:r w:rsidRPr="00312AC8">
        <w:t xml:space="preserve"> (main AGP page)</w:t>
      </w:r>
    </w:p>
    <w:p w14:paraId="15A66E2A" w14:textId="77777777" w:rsidR="00312AC8" w:rsidRPr="00312AC8" w:rsidRDefault="00312AC8" w:rsidP="00312AC8">
      <w:pPr>
        <w:numPr>
          <w:ilvl w:val="0"/>
          <w:numId w:val="3"/>
        </w:numPr>
      </w:pPr>
      <w:r w:rsidRPr="00312AC8">
        <w:lastRenderedPageBreak/>
        <w:t>Add route /</w:t>
      </w:r>
      <w:proofErr w:type="spellStart"/>
      <w:r w:rsidRPr="00312AC8">
        <w:t>agp</w:t>
      </w:r>
      <w:proofErr w:type="spellEnd"/>
      <w:r w:rsidRPr="00312AC8">
        <w:t>/backing-report (minimal dashboard page)</w:t>
      </w:r>
    </w:p>
    <w:p w14:paraId="2CDCEEF7" w14:textId="6ECA9A35" w:rsidR="00312AC8" w:rsidRPr="00312AC8" w:rsidRDefault="00312AC8" w:rsidP="00312AC8">
      <w:pPr>
        <w:numPr>
          <w:ilvl w:val="0"/>
          <w:numId w:val="3"/>
        </w:numPr>
      </w:pPr>
      <w:r w:rsidRPr="00312AC8">
        <w:t>In Navigation component: Insert “AGP” (</w:t>
      </w:r>
      <w:r w:rsidR="00E82166">
        <w:rPr>
          <w:rFonts w:hint="eastAsia"/>
        </w:rPr>
        <w:t>아름</w:t>
      </w:r>
      <w:r w:rsidRPr="00312AC8">
        <w:t xml:space="preserve"> </w:t>
      </w:r>
      <w:r w:rsidRPr="00312AC8">
        <w:t>골드</w:t>
      </w:r>
      <w:r w:rsidRPr="00312AC8">
        <w:t xml:space="preserve"> </w:t>
      </w:r>
      <w:r w:rsidRPr="00312AC8">
        <w:t>플랜</w:t>
      </w:r>
      <w:r w:rsidRPr="00312AC8">
        <w:t>) between “Storage” and “Learn”</w:t>
      </w:r>
    </w:p>
    <w:p w14:paraId="32C84BEE" w14:textId="77777777" w:rsidR="00312AC8" w:rsidRPr="00312AC8" w:rsidRDefault="00312AC8" w:rsidP="00312AC8">
      <w:pPr>
        <w:numPr>
          <w:ilvl w:val="0"/>
          <w:numId w:val="3"/>
        </w:numPr>
      </w:pPr>
      <w:r w:rsidRPr="00312AC8">
        <w:t>On Home page hero: Add third CTA button “Start AGP savings plan” → /</w:t>
      </w:r>
      <w:proofErr w:type="spellStart"/>
      <w:r w:rsidRPr="00312AC8">
        <w:t>agp</w:t>
      </w:r>
      <w:proofErr w:type="spellEnd"/>
    </w:p>
    <w:p w14:paraId="4915A6E7" w14:textId="77777777" w:rsidR="00312AC8" w:rsidRPr="00312AC8" w:rsidRDefault="00312AC8" w:rsidP="00312AC8">
      <w:r w:rsidRPr="00312AC8">
        <w:t xml:space="preserve">Update </w:t>
      </w:r>
      <w:proofErr w:type="spellStart"/>
      <w:r w:rsidRPr="00312AC8">
        <w:t>App.jsx</w:t>
      </w:r>
      <w:proofErr w:type="spellEnd"/>
      <w:r w:rsidRPr="00312AC8">
        <w:t xml:space="preserve"> (or wherever routing is defined) to include the two new pages, following the exact pattern used for /storage.</w:t>
      </w:r>
    </w:p>
    <w:p w14:paraId="5EB0C3A8" w14:textId="77777777" w:rsidR="00312AC8" w:rsidRPr="00312AC8" w:rsidRDefault="00312AC8" w:rsidP="00312AC8">
      <w:pPr>
        <w:rPr>
          <w:b/>
          <w:bCs/>
        </w:rPr>
      </w:pPr>
      <w:r w:rsidRPr="00312AC8">
        <w:rPr>
          <w:b/>
          <w:bCs/>
        </w:rPr>
        <w:t>4. Components to Build / Modify</w:t>
      </w:r>
    </w:p>
    <w:p w14:paraId="3E4EF8C5" w14:textId="77777777" w:rsidR="00312AC8" w:rsidRPr="00312AC8" w:rsidRDefault="00312AC8" w:rsidP="00312AC8">
      <w:r w:rsidRPr="00312AC8">
        <w:rPr>
          <w:b/>
          <w:bCs/>
        </w:rPr>
        <w:t>For Storage Page (/storage — expand existing):</w:t>
      </w:r>
    </w:p>
    <w:p w14:paraId="76AA7741" w14:textId="77777777" w:rsidR="00312AC8" w:rsidRPr="00312AC8" w:rsidRDefault="00312AC8" w:rsidP="00312AC8">
      <w:pPr>
        <w:numPr>
          <w:ilvl w:val="0"/>
          <w:numId w:val="4"/>
        </w:numPr>
      </w:pPr>
      <w:r w:rsidRPr="00312AC8">
        <w:t xml:space="preserve">Update </w:t>
      </w:r>
      <w:proofErr w:type="spellStart"/>
      <w:r w:rsidRPr="00312AC8">
        <w:t>StorageHero</w:t>
      </w:r>
      <w:proofErr w:type="spellEnd"/>
      <w:r w:rsidRPr="00312AC8">
        <w:t xml:space="preserve"> with new sub-line + 3 trust chips</w:t>
      </w:r>
    </w:p>
    <w:p w14:paraId="04ADE2B7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StorageControl</w:t>
      </w:r>
      <w:proofErr w:type="spellEnd"/>
      <w:r w:rsidRPr="00312AC8">
        <w:t xml:space="preserve"> — 7-bullet control section</w:t>
      </w:r>
    </w:p>
    <w:p w14:paraId="1DDF41C0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StorageProcess</w:t>
      </w:r>
      <w:proofErr w:type="spellEnd"/>
      <w:r w:rsidRPr="00312AC8">
        <w:t xml:space="preserve"> — 5-step process</w:t>
      </w:r>
    </w:p>
    <w:p w14:paraId="18EA303B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StorageBenefitsGrid</w:t>
      </w:r>
      <w:proofErr w:type="spellEnd"/>
      <w:r w:rsidRPr="00312AC8">
        <w:t xml:space="preserve"> — expand to </w:t>
      </w:r>
      <w:r w:rsidRPr="00312AC8">
        <w:rPr>
          <w:b/>
          <w:bCs/>
        </w:rPr>
        <w:t>8 tiles</w:t>
      </w:r>
      <w:r w:rsidRPr="00312AC8">
        <w:t xml:space="preserve"> (3 sub-bullets each) + add the two new tiles (Tax-Optimized, Korean-First)</w:t>
      </w:r>
    </w:p>
    <w:p w14:paraId="6B48F3DD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StorageLegalOwnership</w:t>
      </w:r>
      <w:proofErr w:type="spellEnd"/>
      <w:r w:rsidRPr="00312AC8">
        <w:t xml:space="preserve"> — 3-paragraph section</w:t>
      </w:r>
    </w:p>
    <w:p w14:paraId="68C05A79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StorageAuditLayers</w:t>
      </w:r>
      <w:proofErr w:type="spellEnd"/>
      <w:r w:rsidRPr="00312AC8">
        <w:t xml:space="preserve"> — 5 audit cards</w:t>
      </w:r>
    </w:p>
    <w:p w14:paraId="365BB118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StorageWithdrawal</w:t>
      </w:r>
      <w:proofErr w:type="spellEnd"/>
      <w:r w:rsidRPr="00312AC8">
        <w:t xml:space="preserve"> — 3 withdrawal cards</w:t>
      </w:r>
    </w:p>
    <w:p w14:paraId="76A5B716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StorageSecurity</w:t>
      </w:r>
      <w:proofErr w:type="spellEnd"/>
      <w:r w:rsidRPr="00312AC8">
        <w:t xml:space="preserve"> — 6 security features</w:t>
      </w:r>
    </w:p>
    <w:p w14:paraId="4E6DD13C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StorageFees</w:t>
      </w:r>
      <w:proofErr w:type="spellEnd"/>
      <w:r w:rsidRPr="00312AC8">
        <w:t xml:space="preserve"> — existing table + new example + comparison table</w:t>
      </w:r>
    </w:p>
    <w:p w14:paraId="6600C994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StorageWhySingapore</w:t>
      </w:r>
      <w:proofErr w:type="spellEnd"/>
      <w:r w:rsidRPr="00312AC8">
        <w:t xml:space="preserve"> — 4 bullets</w:t>
      </w:r>
    </w:p>
    <w:p w14:paraId="47422A5A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StorageCompliance</w:t>
      </w:r>
      <w:proofErr w:type="spellEnd"/>
      <w:r w:rsidRPr="00312AC8">
        <w:t xml:space="preserve"> — compliance bullets</w:t>
      </w:r>
    </w:p>
    <w:p w14:paraId="505F94A3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StorageFAQ</w:t>
      </w:r>
      <w:proofErr w:type="spellEnd"/>
      <w:r w:rsidRPr="00312AC8">
        <w:t xml:space="preserve"> — 10-question accordion (reuse existing accordion component)</w:t>
      </w:r>
    </w:p>
    <w:p w14:paraId="7DD6182A" w14:textId="77777777" w:rsidR="00312AC8" w:rsidRPr="00312AC8" w:rsidRDefault="00312AC8" w:rsidP="00312AC8">
      <w:pPr>
        <w:numPr>
          <w:ilvl w:val="0"/>
          <w:numId w:val="4"/>
        </w:numPr>
      </w:pPr>
      <w:proofErr w:type="spellStart"/>
      <w:r w:rsidRPr="00312AC8">
        <w:t>StorageCTA</w:t>
      </w:r>
      <w:proofErr w:type="spellEnd"/>
      <w:r w:rsidRPr="00312AC8">
        <w:t xml:space="preserve"> — final CTA strip</w:t>
      </w:r>
    </w:p>
    <w:p w14:paraId="1969F321" w14:textId="77777777" w:rsidR="00312AC8" w:rsidRPr="00312AC8" w:rsidRDefault="00312AC8" w:rsidP="00312AC8">
      <w:r w:rsidRPr="00312AC8">
        <w:rPr>
          <w:b/>
          <w:bCs/>
        </w:rPr>
        <w:t>For AGP Page (/</w:t>
      </w:r>
      <w:proofErr w:type="spellStart"/>
      <w:r w:rsidRPr="00312AC8">
        <w:rPr>
          <w:b/>
          <w:bCs/>
        </w:rPr>
        <w:t>agp</w:t>
      </w:r>
      <w:proofErr w:type="spellEnd"/>
      <w:r w:rsidRPr="00312AC8">
        <w:rPr>
          <w:b/>
          <w:bCs/>
        </w:rPr>
        <w:t xml:space="preserve"> — new):</w:t>
      </w:r>
    </w:p>
    <w:p w14:paraId="10A0F3CF" w14:textId="77777777" w:rsidR="00312AC8" w:rsidRPr="00312AC8" w:rsidRDefault="00312AC8" w:rsidP="00312AC8">
      <w:pPr>
        <w:numPr>
          <w:ilvl w:val="0"/>
          <w:numId w:val="5"/>
        </w:numPr>
      </w:pPr>
      <w:proofErr w:type="spellStart"/>
      <w:r w:rsidRPr="00312AC8">
        <w:t>AGPHero</w:t>
      </w:r>
      <w:proofErr w:type="spellEnd"/>
    </w:p>
    <w:p w14:paraId="09B6163B" w14:textId="77777777" w:rsidR="00312AC8" w:rsidRPr="00312AC8" w:rsidRDefault="00312AC8" w:rsidP="00312AC8">
      <w:pPr>
        <w:numPr>
          <w:ilvl w:val="0"/>
          <w:numId w:val="5"/>
        </w:numPr>
      </w:pPr>
      <w:proofErr w:type="spellStart"/>
      <w:r w:rsidRPr="00312AC8">
        <w:t>AGPHowItWorks</w:t>
      </w:r>
      <w:proofErr w:type="spellEnd"/>
      <w:r w:rsidRPr="00312AC8">
        <w:t xml:space="preserve"> — 5-step process (reuse step card pattern)</w:t>
      </w:r>
    </w:p>
    <w:p w14:paraId="297F9A98" w14:textId="77777777" w:rsidR="00312AC8" w:rsidRPr="00312AC8" w:rsidRDefault="00312AC8" w:rsidP="00312AC8">
      <w:pPr>
        <w:numPr>
          <w:ilvl w:val="0"/>
          <w:numId w:val="5"/>
        </w:numPr>
      </w:pPr>
      <w:proofErr w:type="spellStart"/>
      <w:r w:rsidRPr="00312AC8">
        <w:t>AGPComparisonTable</w:t>
      </w:r>
      <w:proofErr w:type="spellEnd"/>
      <w:r w:rsidRPr="00312AC8">
        <w:t xml:space="preserve"> — sticky comparison table (the key positioning element)</w:t>
      </w:r>
    </w:p>
    <w:p w14:paraId="1F5A85CC" w14:textId="77777777" w:rsidR="00312AC8" w:rsidRPr="00312AC8" w:rsidRDefault="00312AC8" w:rsidP="00312AC8">
      <w:pPr>
        <w:numPr>
          <w:ilvl w:val="0"/>
          <w:numId w:val="5"/>
        </w:numPr>
      </w:pPr>
      <w:proofErr w:type="spellStart"/>
      <w:r w:rsidRPr="00312AC8">
        <w:t>AGPMinJunStory</w:t>
      </w:r>
      <w:proofErr w:type="spellEnd"/>
      <w:r w:rsidRPr="00312AC8">
        <w:t xml:space="preserve"> — profile + timeline bullets</w:t>
      </w:r>
    </w:p>
    <w:p w14:paraId="6ECBAF02" w14:textId="77777777" w:rsidR="00312AC8" w:rsidRPr="00312AC8" w:rsidRDefault="00312AC8" w:rsidP="00312AC8">
      <w:pPr>
        <w:numPr>
          <w:ilvl w:val="0"/>
          <w:numId w:val="5"/>
        </w:numPr>
      </w:pPr>
      <w:proofErr w:type="spellStart"/>
      <w:r w:rsidRPr="00312AC8">
        <w:lastRenderedPageBreak/>
        <w:t>AGPPricingFees</w:t>
      </w:r>
      <w:proofErr w:type="spellEnd"/>
      <w:r w:rsidRPr="00312AC8">
        <w:t xml:space="preserve"> — pricing table + conversion thresholds</w:t>
      </w:r>
    </w:p>
    <w:p w14:paraId="1705E002" w14:textId="77777777" w:rsidR="00312AC8" w:rsidRPr="00312AC8" w:rsidRDefault="00312AC8" w:rsidP="00312AC8">
      <w:pPr>
        <w:numPr>
          <w:ilvl w:val="0"/>
          <w:numId w:val="5"/>
        </w:numPr>
      </w:pPr>
      <w:proofErr w:type="spellStart"/>
      <w:r w:rsidRPr="00312AC8">
        <w:t>AGPBackingReportWidget</w:t>
      </w:r>
      <w:proofErr w:type="spellEnd"/>
      <w:r w:rsidRPr="00312AC8">
        <w:t xml:space="preserve"> — embed the daily report section</w:t>
      </w:r>
    </w:p>
    <w:p w14:paraId="576F5F01" w14:textId="77777777" w:rsidR="00312AC8" w:rsidRPr="00312AC8" w:rsidRDefault="00312AC8" w:rsidP="00312AC8">
      <w:pPr>
        <w:numPr>
          <w:ilvl w:val="0"/>
          <w:numId w:val="5"/>
        </w:numPr>
      </w:pPr>
      <w:r w:rsidRPr="00312AC8">
        <w:t>AGPFAQ — 8-question accordion</w:t>
      </w:r>
    </w:p>
    <w:p w14:paraId="669C7EA1" w14:textId="77777777" w:rsidR="00312AC8" w:rsidRPr="00312AC8" w:rsidRDefault="00312AC8" w:rsidP="00312AC8">
      <w:pPr>
        <w:numPr>
          <w:ilvl w:val="0"/>
          <w:numId w:val="5"/>
        </w:numPr>
      </w:pPr>
      <w:r w:rsidRPr="00312AC8">
        <w:t>AGPCTA</w:t>
      </w:r>
    </w:p>
    <w:p w14:paraId="1CB2DB74" w14:textId="77777777" w:rsidR="00312AC8" w:rsidRPr="00312AC8" w:rsidRDefault="00312AC8" w:rsidP="00312AC8">
      <w:r w:rsidRPr="00312AC8">
        <w:rPr>
          <w:b/>
          <w:bCs/>
        </w:rPr>
        <w:t>Shared New Component:</w:t>
      </w:r>
    </w:p>
    <w:p w14:paraId="1499B960" w14:textId="77777777" w:rsidR="00312AC8" w:rsidRPr="00312AC8" w:rsidRDefault="00312AC8" w:rsidP="00312AC8">
      <w:pPr>
        <w:numPr>
          <w:ilvl w:val="0"/>
          <w:numId w:val="6"/>
        </w:numPr>
      </w:pPr>
      <w:proofErr w:type="spellStart"/>
      <w:r w:rsidRPr="00312AC8">
        <w:t>DailyBackingReportPage</w:t>
      </w:r>
      <w:proofErr w:type="spellEnd"/>
      <w:r w:rsidRPr="00312AC8">
        <w:t xml:space="preserve"> for route /</w:t>
      </w:r>
      <w:proofErr w:type="spellStart"/>
      <w:r w:rsidRPr="00312AC8">
        <w:t>agp</w:t>
      </w:r>
      <w:proofErr w:type="spellEnd"/>
      <w:r w:rsidRPr="00312AC8">
        <w:t>/backing-report (clean dashboard showing grams outstanding, physical backing, ratio ≥100%, last audit date). Use static data for v1.</w:t>
      </w:r>
    </w:p>
    <w:p w14:paraId="68694F3F" w14:textId="77777777" w:rsidR="00312AC8" w:rsidRPr="00312AC8" w:rsidRDefault="00312AC8" w:rsidP="00312AC8">
      <w:r w:rsidRPr="00312AC8">
        <w:t>Reuse existing patterns wherever possible:</w:t>
      </w:r>
    </w:p>
    <w:p w14:paraId="2B1206A5" w14:textId="77777777" w:rsidR="00312AC8" w:rsidRPr="00312AC8" w:rsidRDefault="00312AC8" w:rsidP="00312AC8">
      <w:pPr>
        <w:numPr>
          <w:ilvl w:val="0"/>
          <w:numId w:val="7"/>
        </w:numPr>
      </w:pPr>
      <w:proofErr w:type="spellStart"/>
      <w:r w:rsidRPr="00312AC8">
        <w:t>BenefitTile</w:t>
      </w:r>
      <w:proofErr w:type="spellEnd"/>
      <w:r w:rsidRPr="00312AC8">
        <w:t xml:space="preserve"> / grid style</w:t>
      </w:r>
    </w:p>
    <w:p w14:paraId="6D95AADA" w14:textId="77777777" w:rsidR="00312AC8" w:rsidRPr="00312AC8" w:rsidRDefault="00312AC8" w:rsidP="00312AC8">
      <w:pPr>
        <w:numPr>
          <w:ilvl w:val="0"/>
          <w:numId w:val="7"/>
        </w:numPr>
      </w:pPr>
      <w:r w:rsidRPr="00312AC8">
        <w:t>Numbered step cards</w:t>
      </w:r>
    </w:p>
    <w:p w14:paraId="21C84EE7" w14:textId="77777777" w:rsidR="00312AC8" w:rsidRPr="00312AC8" w:rsidRDefault="00312AC8" w:rsidP="00312AC8">
      <w:pPr>
        <w:numPr>
          <w:ilvl w:val="0"/>
          <w:numId w:val="7"/>
        </w:numPr>
      </w:pPr>
      <w:r w:rsidRPr="00312AC8">
        <w:t>Accordion (from education hub)</w:t>
      </w:r>
    </w:p>
    <w:p w14:paraId="1C87C85D" w14:textId="77777777" w:rsidR="00312AC8" w:rsidRPr="00312AC8" w:rsidRDefault="00312AC8" w:rsidP="00312AC8">
      <w:pPr>
        <w:numPr>
          <w:ilvl w:val="0"/>
          <w:numId w:val="7"/>
        </w:numPr>
      </w:pPr>
      <w:r w:rsidRPr="00312AC8">
        <w:t>Comparison table styling</w:t>
      </w:r>
    </w:p>
    <w:p w14:paraId="201E6676" w14:textId="77777777" w:rsidR="00312AC8" w:rsidRPr="00312AC8" w:rsidRDefault="00312AC8" w:rsidP="00312AC8">
      <w:pPr>
        <w:rPr>
          <w:b/>
          <w:bCs/>
        </w:rPr>
      </w:pPr>
      <w:r w:rsidRPr="00312AC8">
        <w:rPr>
          <w:b/>
          <w:bCs/>
        </w:rPr>
        <w:t>5. Page Structures (Exact Order)</w:t>
      </w:r>
    </w:p>
    <w:p w14:paraId="494D8C11" w14:textId="77777777" w:rsidR="00312AC8" w:rsidRPr="00312AC8" w:rsidRDefault="00312AC8" w:rsidP="00312AC8">
      <w:r w:rsidRPr="00312AC8">
        <w:rPr>
          <w:b/>
          <w:bCs/>
        </w:rPr>
        <w:t>Storage page:</w:t>
      </w:r>
      <w:r w:rsidRPr="00312AC8">
        <w:t xml:space="preserve"> Hero → You Control Your Bullion → How Storage Works → Benefits Grid (8 tiles) → Your Bullion Is Yours (Legal) → 5 Layers of Audit → Taking Physical Possession → Vault Security → Storage Fees → Why Singapore → Compliance → FAQ → CTA</w:t>
      </w:r>
    </w:p>
    <w:p w14:paraId="3F0341CA" w14:textId="77777777" w:rsidR="00312AC8" w:rsidRPr="00312AC8" w:rsidRDefault="00312AC8" w:rsidP="00312AC8">
      <w:r w:rsidRPr="00312AC8">
        <w:rPr>
          <w:b/>
          <w:bCs/>
        </w:rPr>
        <w:t>AGP page:</w:t>
      </w:r>
      <w:r w:rsidRPr="00312AC8">
        <w:t xml:space="preserve"> Hero → How AGP Works → Why AGP vs Other Korean Options (table + narrative) → Min-jun Example → Pricing &amp; Fees → Daily Backing Report → FAQ → CTA</w:t>
      </w:r>
    </w:p>
    <w:p w14:paraId="7AFFC582" w14:textId="77777777" w:rsidR="00312AC8" w:rsidRPr="00312AC8" w:rsidRDefault="00312AC8" w:rsidP="00312AC8">
      <w:pPr>
        <w:rPr>
          <w:b/>
          <w:bCs/>
        </w:rPr>
      </w:pPr>
      <w:r w:rsidRPr="00312AC8">
        <w:rPr>
          <w:b/>
          <w:bCs/>
        </w:rPr>
        <w:t>6. Additional Requirements</w:t>
      </w:r>
    </w:p>
    <w:p w14:paraId="41491858" w14:textId="77777777" w:rsidR="00312AC8" w:rsidRPr="00312AC8" w:rsidRDefault="00312AC8" w:rsidP="00312AC8">
      <w:pPr>
        <w:numPr>
          <w:ilvl w:val="0"/>
          <w:numId w:val="8"/>
        </w:numPr>
      </w:pPr>
      <w:r w:rsidRPr="00312AC8">
        <w:t>Default language: Korean (follow existing lang prop pattern)</w:t>
      </w:r>
    </w:p>
    <w:p w14:paraId="2C37B539" w14:textId="77777777" w:rsidR="00312AC8" w:rsidRPr="00312AC8" w:rsidRDefault="00312AC8" w:rsidP="00312AC8">
      <w:pPr>
        <w:numPr>
          <w:ilvl w:val="0"/>
          <w:numId w:val="8"/>
        </w:numPr>
      </w:pPr>
      <w:r w:rsidRPr="00312AC8">
        <w:t>Fully responsive (mobile: grids collapse cleanly)</w:t>
      </w:r>
    </w:p>
    <w:p w14:paraId="70300998" w14:textId="77777777" w:rsidR="00312AC8" w:rsidRPr="00312AC8" w:rsidRDefault="00312AC8" w:rsidP="00312AC8">
      <w:pPr>
        <w:numPr>
          <w:ilvl w:val="0"/>
          <w:numId w:val="8"/>
        </w:numPr>
      </w:pPr>
      <w:r w:rsidRPr="00312AC8">
        <w:t>FAQ as accordion</w:t>
      </w:r>
    </w:p>
    <w:p w14:paraId="7DED0DC4" w14:textId="77777777" w:rsidR="00312AC8" w:rsidRPr="00312AC8" w:rsidRDefault="00312AC8" w:rsidP="00312AC8">
      <w:pPr>
        <w:numPr>
          <w:ilvl w:val="0"/>
          <w:numId w:val="8"/>
        </w:numPr>
      </w:pPr>
      <w:r w:rsidRPr="00312AC8">
        <w:t>All external links open in new tab</w:t>
      </w:r>
    </w:p>
    <w:p w14:paraId="0A361AA8" w14:textId="77777777" w:rsidR="00312AC8" w:rsidRPr="00312AC8" w:rsidRDefault="00312AC8" w:rsidP="00312AC8">
      <w:pPr>
        <w:numPr>
          <w:ilvl w:val="0"/>
          <w:numId w:val="8"/>
        </w:numPr>
      </w:pPr>
      <w:r w:rsidRPr="00312AC8">
        <w:t>Lazy-load below-fold sections</w:t>
      </w:r>
    </w:p>
    <w:p w14:paraId="58A95BA6" w14:textId="77777777" w:rsidR="00312AC8" w:rsidRPr="00312AC8" w:rsidRDefault="00312AC8" w:rsidP="00312AC8">
      <w:pPr>
        <w:numPr>
          <w:ilvl w:val="0"/>
          <w:numId w:val="8"/>
        </w:numPr>
      </w:pPr>
      <w:r w:rsidRPr="00312AC8">
        <w:t>For /</w:t>
      </w:r>
      <w:proofErr w:type="spellStart"/>
      <w:r w:rsidRPr="00312AC8">
        <w:t>agp</w:t>
      </w:r>
      <w:proofErr w:type="spellEnd"/>
      <w:r w:rsidRPr="00312AC8">
        <w:t>/backing-report: Minimal page, no heavy nav</w:t>
      </w:r>
    </w:p>
    <w:p w14:paraId="742DC71E" w14:textId="77777777" w:rsidR="00312AC8" w:rsidRPr="00312AC8" w:rsidRDefault="00312AC8" w:rsidP="00312AC8">
      <w:r w:rsidRPr="00312AC8">
        <w:t>Once implemented, push to main with clear commits and notify me with the PR link so Brand Manager can verify copy fidelity.</w:t>
      </w:r>
    </w:p>
    <w:p w14:paraId="1B3CC59C" w14:textId="77777777" w:rsidR="00312AC8" w:rsidRPr="00312AC8" w:rsidRDefault="00312AC8" w:rsidP="00312AC8">
      <w:r w:rsidRPr="00312AC8">
        <w:lastRenderedPageBreak/>
        <w:pict w14:anchorId="02F9C5B7">
          <v:rect id="_x0000_i1038" style="width:0;height:1.5pt" o:hralign="center" o:hrstd="t" o:hr="t" fillcolor="#a0a0a0" stroked="f"/>
        </w:pict>
      </w:r>
    </w:p>
    <w:p w14:paraId="0575A0F5" w14:textId="77777777" w:rsidR="00312AC8" w:rsidRPr="00312AC8" w:rsidRDefault="00312AC8" w:rsidP="00312AC8">
      <w:r w:rsidRPr="00312AC8">
        <w:t xml:space="preserve">This is the </w:t>
      </w:r>
      <w:r w:rsidRPr="00312AC8">
        <w:rPr>
          <w:b/>
          <w:bCs/>
        </w:rPr>
        <w:t>pure instruction</w:t>
      </w:r>
      <w:r w:rsidRPr="00312AC8">
        <w:t xml:space="preserve"> for the Website Agent.</w:t>
      </w:r>
    </w:p>
    <w:p w14:paraId="72BB3C11" w14:textId="49C8C184" w:rsidR="00312AC8" w:rsidRPr="00312AC8" w:rsidRDefault="00312AC8" w:rsidP="00312AC8"/>
    <w:sectPr w:rsidR="00312AC8" w:rsidRPr="00312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011A5"/>
    <w:multiLevelType w:val="multilevel"/>
    <w:tmpl w:val="2CD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D4A72"/>
    <w:multiLevelType w:val="multilevel"/>
    <w:tmpl w:val="7C0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04743"/>
    <w:multiLevelType w:val="multilevel"/>
    <w:tmpl w:val="312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E26AE"/>
    <w:multiLevelType w:val="multilevel"/>
    <w:tmpl w:val="4E0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205DD"/>
    <w:multiLevelType w:val="multilevel"/>
    <w:tmpl w:val="1C4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70904"/>
    <w:multiLevelType w:val="multilevel"/>
    <w:tmpl w:val="05D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038FA"/>
    <w:multiLevelType w:val="multilevel"/>
    <w:tmpl w:val="26C2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61082"/>
    <w:multiLevelType w:val="multilevel"/>
    <w:tmpl w:val="171A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90104">
    <w:abstractNumId w:val="1"/>
  </w:num>
  <w:num w:numId="2" w16cid:durableId="1599748288">
    <w:abstractNumId w:val="6"/>
  </w:num>
  <w:num w:numId="3" w16cid:durableId="1811244634">
    <w:abstractNumId w:val="4"/>
  </w:num>
  <w:num w:numId="4" w16cid:durableId="250743996">
    <w:abstractNumId w:val="5"/>
  </w:num>
  <w:num w:numId="5" w16cid:durableId="1933858115">
    <w:abstractNumId w:val="3"/>
  </w:num>
  <w:num w:numId="6" w16cid:durableId="92744025">
    <w:abstractNumId w:val="2"/>
  </w:num>
  <w:num w:numId="7" w16cid:durableId="1616211848">
    <w:abstractNumId w:val="7"/>
  </w:num>
  <w:num w:numId="8" w16cid:durableId="46349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C8"/>
    <w:rsid w:val="001C31F9"/>
    <w:rsid w:val="00312AC8"/>
    <w:rsid w:val="00415678"/>
    <w:rsid w:val="00695CC7"/>
    <w:rsid w:val="00E8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59A2"/>
  <w15:chartTrackingRefBased/>
  <w15:docId w15:val="{C6540BB7-E13B-4022-8EC1-0DE34757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Jung</dc:creator>
  <cp:keywords/>
  <dc:description/>
  <cp:lastModifiedBy>Thomas Jung</cp:lastModifiedBy>
  <cp:revision>4</cp:revision>
  <dcterms:created xsi:type="dcterms:W3CDTF">2026-04-13T14:47:00Z</dcterms:created>
  <dcterms:modified xsi:type="dcterms:W3CDTF">2026-04-13T14:48:00Z</dcterms:modified>
</cp:coreProperties>
</file>