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Minh Huyền - 20105231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Xuân Cảnh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Thanh Hải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Khánh Linh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NHÀ SÁCH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08/09/2022 đến 01/11/2022 (10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yêu cầu về tài nguyên cho kiểm thử ứng dụng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cứng: Máy tính cá nhân có kết nối mạng LAN.</w:t>
      </w:r>
    </w:p>
    <w:tbl>
      <w:tblPr>
        <w:tblStyle w:val="Table1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03"/>
        <w:gridCol w:w="2174"/>
        <w:gridCol w:w="2060"/>
        <w:gridCol w:w="3659"/>
        <w:tblGridChange w:id="0">
          <w:tblGrid>
            <w:gridCol w:w="3203"/>
            <w:gridCol w:w="2174"/>
            <w:gridCol w:w="2060"/>
            <w:gridCol w:w="3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SSD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Intel Core i5, 1.8 GHz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512 GB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</w:t>
      </w:r>
    </w:p>
    <w:tbl>
      <w:tblPr>
        <w:tblStyle w:val="Table2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674"/>
        <w:gridCol w:w="2166"/>
        <w:gridCol w:w="4256"/>
        <w:tblGridChange w:id="0">
          <w:tblGrid>
            <w:gridCol w:w="4674"/>
            <w:gridCol w:w="2166"/>
            <w:gridCol w:w="4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 cho Javax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SQL Server 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SQL Server 2019 Express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Windows 10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điều 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Visual Paradigm for UML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các tình huống để kiểm tra ứng dụng.</w:t>
      </w:r>
    </w:p>
    <w:tbl>
      <w:tblPr>
        <w:tblStyle w:val="Table3"/>
        <w:tblW w:w="1111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650"/>
        <w:gridCol w:w="1845"/>
        <w:gridCol w:w="2415"/>
        <w:gridCol w:w="3255"/>
        <w:gridCol w:w="750"/>
        <w:tblGridChange w:id="0">
          <w:tblGrid>
            <w:gridCol w:w="1200"/>
            <w:gridCol w:w="1650"/>
            <w:gridCol w:w="1845"/>
            <w:gridCol w:w="2415"/>
            <w:gridCol w:w="3255"/>
            <w:gridCol w:w="750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Dữ liệu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mong muốn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 và mật khẩu để đăng nhập.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(, 123456)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đăng nhập thất bại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 và mật khẩu để đăng nhập.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(TK001,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đăng nhập thất bại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 và mật khẩu để đăng nhập.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(TK001, 123123)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đăng nhập thất bại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 và mật khẩu để đăng nhập.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(TK001, 123456)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đi vào trang chủ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 sau đó nhấn nút lưu nhân viên.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dữ liệu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hợp lệ, hiển thị thông báo tên phải theo mẫu “Nguyen Van A”.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nhập tên nhân viên sau đó nhấn nút lưu.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@@@Huy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không chứa ký tự đặc biệt, hiển thị thông báo tên phải theo mẫu “Nguyen Van A”.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 và nhập số điên thoại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Tên: Trần Minh Anh</w:t>
            </w:r>
          </w:p>
          <w:p w:rsidR="00000000" w:rsidDel="00000000" w:rsidP="00000000" w:rsidRDefault="00000000" w:rsidRPr="00000000" w14:paraId="0000005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094600319.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 phải có 10 chữ số và bắt đầu bằng số 0, hiển thị thông báo “Số điện thoại cần có 10 chữ số ví dụ: 0384600357”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tên, số điện thoại, căn cước công dân, email.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Tên: Trần Minh Anh</w:t>
            </w:r>
          </w:p>
          <w:p w:rsidR="00000000" w:rsidDel="00000000" w:rsidP="00000000" w:rsidRDefault="00000000" w:rsidRPr="00000000" w14:paraId="0000005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đt: 0946003194</w:t>
            </w:r>
          </w:p>
          <w:p w:rsidR="00000000" w:rsidDel="00000000" w:rsidP="00000000" w:rsidRDefault="00000000" w:rsidRPr="00000000" w14:paraId="0000006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012324176987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anh@.com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email không hợp lệ ví dụ: Huyen@gmail.com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tên, số điện thoại, căn cước công dân, email, địa chỉ.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Tên: Trần Minh Anh</w:t>
            </w:r>
          </w:p>
          <w:p w:rsidR="00000000" w:rsidDel="00000000" w:rsidP="00000000" w:rsidRDefault="00000000" w:rsidRPr="00000000" w14:paraId="0000006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đt: 0946003194</w:t>
            </w:r>
          </w:p>
          <w:p w:rsidR="00000000" w:rsidDel="00000000" w:rsidP="00000000" w:rsidRDefault="00000000" w:rsidRPr="00000000" w14:paraId="0000006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012324176987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6"/>
                  <w:szCs w:val="26"/>
                  <w:u w:val="single"/>
                  <w:rtl w:val="0"/>
                </w:rPr>
                <w:t xml:space="preserve">anh@gmail.com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@nguyenvanbao//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địa chỉ chưa hợp lệ, ví dụ: 12 Nguyễn Văn Bảo, Gò Vấp.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tên, số điện thoại, căn cước công dân, email, địa chỉ.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Tên: Trần Minh Anh</w:t>
            </w:r>
          </w:p>
          <w:p w:rsidR="00000000" w:rsidDel="00000000" w:rsidP="00000000" w:rsidRDefault="00000000" w:rsidRPr="00000000" w14:paraId="0000007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đt: 0946003194</w:t>
            </w:r>
          </w:p>
          <w:p w:rsidR="00000000" w:rsidDel="00000000" w:rsidP="00000000" w:rsidRDefault="00000000" w:rsidRPr="00000000" w14:paraId="0000007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012324176987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6"/>
                  <w:szCs w:val="26"/>
                  <w:u w:val="single"/>
                  <w:rtl w:val="0"/>
                </w:rPr>
                <w:t xml:space="preserve">anh@gmail.com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12 Nguyễn Văn Bảo, Gò Vấp.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nhân viên thành công, hiển thị form tạo tài khoản.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hợp lệ, hiển thị thông báo tên phải theo mẫu “Nguyen Van A”.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tên nhân viên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căn cước công dân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căn cước công dân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căn cước công dân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(“0”)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căn cước công dân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(“052202000137”)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căn cước công dân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(“0”)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(“0908917299”)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(“0”)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(“abc@gmail.com”)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email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địa chỉ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địa chỉ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(“12 Nguyen Van Bao”)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địa chỉ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sinh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lưu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sinh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“29-11-2002”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ngày sinh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mã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những nhân viên có mã chứa “01”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“C”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những nhân viên có tên chứa “C”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nhân viên</w:t>
            </w:r>
          </w:p>
          <w:p w:rsidR="00000000" w:rsidDel="00000000" w:rsidP="00000000" w:rsidRDefault="00000000" w:rsidRPr="00000000" w14:paraId="000000F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xóa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cũ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cũ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(“1”)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cũ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mới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(“4”)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mật khẩu mới không khớp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mới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(“hai@gmail.com”)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email không tồn tại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(“pxcpaze@gmail.com”)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email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OTP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(“1”)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OTP không đúng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OTP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(“34674”)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OTP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(“4”)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mới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(“7”)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mật khẩu xác nhận không khớp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Quên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(“4”)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xác nhận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tạo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(“TK001”)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trùng khi nhấn nút tạo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(“TK008”)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tên đăng nhập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tạo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(“1”)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mật khẩu xác nhận không khớp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mật khẩu xác nhận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(“1”)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mật khẩu xác nhận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8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(,”29-11-2023”)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  <w:p w:rsidR="00000000" w:rsidDel="00000000" w:rsidP="00000000" w:rsidRDefault="00000000" w:rsidRPr="00000000" w14:paraId="0000018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8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“29-11-2023”)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thống kê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9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  <w:p w:rsidR="00000000" w:rsidDel="00000000" w:rsidP="00000000" w:rsidRDefault="00000000" w:rsidRPr="00000000" w14:paraId="0000019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9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(,”29-11-2023”)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A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“29-11-2023”)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thống kê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A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  <w:p w:rsidR="00000000" w:rsidDel="00000000" w:rsidP="00000000" w:rsidRDefault="00000000" w:rsidRPr="00000000" w14:paraId="000001A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B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(,”29-11-2023”)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  <w:p w:rsidR="00000000" w:rsidDel="00000000" w:rsidP="00000000" w:rsidRDefault="00000000" w:rsidRPr="00000000" w14:paraId="000001B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B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“29-11-2023”)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thống kê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C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C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(,”29-11-2023”)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ngày”</w:t>
            </w:r>
          </w:p>
          <w:p w:rsidR="00000000" w:rsidDel="00000000" w:rsidP="00000000" w:rsidRDefault="00000000" w:rsidRPr="00000000" w14:paraId="000001C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khoảng thời gian thống kê</w:t>
            </w:r>
          </w:p>
          <w:p w:rsidR="00000000" w:rsidDel="00000000" w:rsidP="00000000" w:rsidRDefault="00000000" w:rsidRPr="00000000" w14:paraId="000001C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(“29-11-2019”, “29-11-2023”)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thống kê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mã hóa đơn cũ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“HFDJ”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tìm thấy hóa đơn cũ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mã hóa đơn cũ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“HD001”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hóa đơn đã quá hạn đổi trả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mã hóa đơn cũ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“HD007”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hóa đơn cũ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đổi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đổi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đổi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đổi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đổi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số lượng đổi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lỗi của sách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lỗi của sách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(“Rách bìa”)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lỗi sách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 thay thế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 thay thế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 thay thế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 thay thế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 sản phẩm thay thế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số lượng sản phẩm thay thế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tiền khách đưa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tiền khách đưa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(“a”)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nhấn nút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tiền khách đưa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đủ tiền khi nhấn nút thanh toán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tiền khách đưa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đủ tiền khi nhấn nút thanh toán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tiền khách đưa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dữ liệu hóa đơn đổi trả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các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mặc định danh sách hóa đơn thường.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option hóa đơn đổi trả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đổi trả.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vui lòng nhập thông tin tìm kiếm.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“HD1300001”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hóa đơn có mã HD1300001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“HD001”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tìm thấy hóa đơn phù hợp.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tên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“Cảnh”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của nhân viên có tên Phạm Xuân Cảnh.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tên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“Nam”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tìm thấy hóa đơn phù hợp.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hóa đơn theo số điện thoại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“0167101231”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tìm thấy hóa đơn phù hợp.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hóa đơn theo số điện thoại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“0914712039”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của khách hàng Nguyễn Thị Khánh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hóa đơn theo tên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“Châu”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thông báo không tìm thấy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tên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“Khánh”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của khách hàng có tên Nguyễn Thị Khánh.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nút làm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thường.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một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chọn dòng nào.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chưa chọn dòng nào.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hóa đơn thường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một hóa đơn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1 dòng hóa đơn.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Sau khi nhấn nút xem chi tiết thì hiển thị thông tin chi tiết của hóa đơn đó.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“HDDT1234”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tìm thấy hóa đơn phù hợp.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 theo mã.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“HDDT14002”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hóa đơn đổi trả có mã HDDT14002.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 theo tên nhân viên.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“Hải”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thông báo không tìm thấy hóa đơn phù hợp.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trả theo tên nhân viên.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“Huyền”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hóa đơn của nhân viên tên Huyền.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949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đổi đổi trả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hóa đơn theo số điện thoại.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“0914712039”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hóa đơn đổi trả của khách hàng Nguyễn Thị Khánh.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tblW w:w="111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665"/>
        <w:gridCol w:w="1845"/>
        <w:gridCol w:w="2445"/>
        <w:gridCol w:w="3255"/>
        <w:gridCol w:w="735"/>
        <w:tblGridChange w:id="0">
          <w:tblGrid>
            <w:gridCol w:w="1170"/>
            <w:gridCol w:w="1665"/>
            <w:gridCol w:w="1845"/>
            <w:gridCol w:w="2445"/>
            <w:gridCol w:w="3255"/>
            <w:gridCol w:w="7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Dữ liệu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mong muốn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năm xuất bản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được lớn hơn năm hiện tại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Bấm nút cập nhật khi không chọn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chọn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trang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nhập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("a")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trọng lượng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khi bấm nút thêm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năm xuất bản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không được lớn hơn năm hiện tại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Bấm nút khôi phục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Khôi phục lại dữ liệu của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Bấm nút xem chi tiết sản phẩm khi không chọn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lỗi chọn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giá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tác giả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nhà xuất bản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nhà cung cấp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chất liệu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xuất xứ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theo tiêu chí được chọn theo combobox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giá từ - đến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sa,45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giá từ bao nhiêu đến bao nhiêu phải là số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mã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có mã sản phẩm có 'sp'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có mã sản phẩm có 'làm' trong tên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Để bộ lọc theo mặc định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toàn bộ danh sách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vào hết hàng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có số lượng là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File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danh sách sản phẩm theo mẫu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các sản phẩm mới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File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Export danh sách sản phẩm đang hiển thị ra file excel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sách sản phẩm đang được hiển thị xuất vào file excel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thể loại sách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thể loại sách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thể loại sách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thể loại sách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SGK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tác giá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tác giả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tác giá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tác giả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Jonh Vu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nhà xuất bản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nhà xuất bản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nhà xuất bản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nhà xuất bản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Kim Đồng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nhà cung cấp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nhà cung cấp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nhà cung cấp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nhà cung cấp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Ty TNHH Hoa Bình Minh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thể loại văn phòng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thể loại văn phòng phẩm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thể loại văn phòng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thể loại văn phòng phẩm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cụ học sinh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chất liệu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chất liệu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chất liệu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chất liệu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Nhựa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màu sắc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màu sắc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màu sắc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màu sắc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xuất xứ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xuất xứ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rỗng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xuất xứ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xuất xứ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Việt Nam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báo lỗi trùng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thành công 1 sản phảm vào cơ sở dữ liệu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sản phẩm(ABC), số lượng 5, số trang 100, giá nhập 10000, Trọng lượng 0.2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thành công sản phẩm vào cơ sở dữ liệu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 số lượng về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của sản phẩm chọn thay đổi thành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120"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khách hàng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khách hàng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ra danh sách những khách hàng có chứa “H” trong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“033”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ra danh sách những khách hàng có chứa “033” trong số điện thoại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 sau đó bấm “Lưu”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tên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số điện thoại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Lê Thanh Hải</w:t>
            </w:r>
          </w:p>
          <w:p w:rsidR="00000000" w:rsidDel="00000000" w:rsidP="00000000" w:rsidRDefault="00000000" w:rsidRPr="00000000" w14:paraId="0000045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&lt;Không nhập gì&gt;</w:t>
            </w:r>
          </w:p>
          <w:p w:rsidR="00000000" w:rsidDel="00000000" w:rsidP="00000000" w:rsidRDefault="00000000" w:rsidRPr="00000000" w14:paraId="0000045B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5C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số điện thoại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tên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&lt;Không nhập gì&gt;</w:t>
            </w:r>
          </w:p>
          <w:p w:rsidR="00000000" w:rsidDel="00000000" w:rsidP="00000000" w:rsidRDefault="00000000" w:rsidRPr="00000000" w14:paraId="0000046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0368983043</w:t>
            </w:r>
          </w:p>
          <w:p w:rsidR="00000000" w:rsidDel="00000000" w:rsidP="00000000" w:rsidRDefault="00000000" w:rsidRPr="00000000" w14:paraId="0000046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6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tên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Lê Thanh Hải</w:t>
            </w:r>
          </w:p>
          <w:p w:rsidR="00000000" w:rsidDel="00000000" w:rsidP="00000000" w:rsidRDefault="00000000" w:rsidRPr="00000000" w14:paraId="0000046C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036898304a</w:t>
            </w:r>
          </w:p>
          <w:p w:rsidR="00000000" w:rsidDel="00000000" w:rsidP="00000000" w:rsidRDefault="00000000" w:rsidRPr="00000000" w14:paraId="0000046D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6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"Số điện thoại cần có 10 chữ số ví dụ: 0384600357"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Lê Thanh Hải32</w:t>
            </w:r>
          </w:p>
          <w:p w:rsidR="00000000" w:rsidDel="00000000" w:rsidP="00000000" w:rsidRDefault="00000000" w:rsidRPr="00000000" w14:paraId="0000047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0368983043</w:t>
            </w:r>
          </w:p>
          <w:p w:rsidR="00000000" w:rsidDel="00000000" w:rsidP="00000000" w:rsidRDefault="00000000" w:rsidRPr="00000000" w14:paraId="0000047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7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"Tên khách hàng phải theo mẫu, ví dụ: Nguyễn Văn An"</w:t>
            </w:r>
          </w:p>
          <w:p w:rsidR="00000000" w:rsidDel="00000000" w:rsidP="00000000" w:rsidRDefault="00000000" w:rsidRPr="00000000" w14:paraId="0000047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Lê Thanh Hải</w:t>
            </w:r>
          </w:p>
          <w:p w:rsidR="00000000" w:rsidDel="00000000" w:rsidP="00000000" w:rsidRDefault="00000000" w:rsidRPr="00000000" w14:paraId="0000047F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0384600357</w:t>
            </w:r>
          </w:p>
          <w:p w:rsidR="00000000" w:rsidDel="00000000" w:rsidP="00000000" w:rsidRDefault="00000000" w:rsidRPr="00000000" w14:paraId="0000048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8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“Số điện thoại đã có người sử dụng, vui lòng nhập số điện thoại khác”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Lê Thanh Hải</w:t>
            </w:r>
          </w:p>
          <w:p w:rsidR="00000000" w:rsidDel="00000000" w:rsidP="00000000" w:rsidRDefault="00000000" w:rsidRPr="00000000" w14:paraId="0000048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0368983043</w:t>
            </w:r>
          </w:p>
          <w:p w:rsidR="00000000" w:rsidDel="00000000" w:rsidP="00000000" w:rsidRDefault="00000000" w:rsidRPr="00000000" w14:paraId="00000489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8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thêm thành công một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chọn khách hàng cần cập nhật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chọn khách hàng trên bảng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“Phải chọn một dòng trước khi sửa”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số điện thoại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Nguyễn Hoàng Sơn</w:t>
            </w:r>
          </w:p>
          <w:p w:rsidR="00000000" w:rsidDel="00000000" w:rsidP="00000000" w:rsidRDefault="00000000" w:rsidRPr="00000000" w14:paraId="0000049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&lt;Không nhập gì&gt;</w:t>
            </w:r>
          </w:p>
          <w:p w:rsidR="00000000" w:rsidDel="00000000" w:rsidP="00000000" w:rsidRDefault="00000000" w:rsidRPr="00000000" w14:paraId="0000049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99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số điện thoại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tên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&lt;Không nhập gì&gt;</w:t>
            </w:r>
          </w:p>
          <w:p w:rsidR="00000000" w:rsidDel="00000000" w:rsidP="00000000" w:rsidRDefault="00000000" w:rsidRPr="00000000" w14:paraId="000004A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0368983043</w:t>
            </w:r>
          </w:p>
          <w:p w:rsidR="00000000" w:rsidDel="00000000" w:rsidP="00000000" w:rsidRDefault="00000000" w:rsidRPr="00000000" w14:paraId="000004A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A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tên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Nguyễn Hoàng Sơn</w:t>
            </w:r>
          </w:p>
          <w:p w:rsidR="00000000" w:rsidDel="00000000" w:rsidP="00000000" w:rsidRDefault="00000000" w:rsidRPr="00000000" w14:paraId="000004A9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036898304a</w:t>
            </w:r>
          </w:p>
          <w:p w:rsidR="00000000" w:rsidDel="00000000" w:rsidP="00000000" w:rsidRDefault="00000000" w:rsidRPr="00000000" w14:paraId="000004A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AB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"Số điện thoại cần có 10 chữ số ví dụ: 0384600357"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Nguyễn Hoàng S902</w:t>
            </w:r>
          </w:p>
          <w:p w:rsidR="00000000" w:rsidDel="00000000" w:rsidP="00000000" w:rsidRDefault="00000000" w:rsidRPr="00000000" w14:paraId="000004B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0368983043</w:t>
            </w:r>
          </w:p>
          <w:p w:rsidR="00000000" w:rsidDel="00000000" w:rsidP="00000000" w:rsidRDefault="00000000" w:rsidRPr="00000000" w14:paraId="000004B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B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"Tên khách hàng phải theo mẫu, ví dụ: Nguyễn Văn An"</w:t>
            </w:r>
          </w:p>
          <w:p w:rsidR="00000000" w:rsidDel="00000000" w:rsidP="00000000" w:rsidRDefault="00000000" w:rsidRPr="00000000" w14:paraId="000004B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Nguyễn Hoàng Sơn</w:t>
            </w:r>
          </w:p>
          <w:p w:rsidR="00000000" w:rsidDel="00000000" w:rsidP="00000000" w:rsidRDefault="00000000" w:rsidRPr="00000000" w14:paraId="000004BC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0384600357</w:t>
            </w:r>
          </w:p>
          <w:p w:rsidR="00000000" w:rsidDel="00000000" w:rsidP="00000000" w:rsidRDefault="00000000" w:rsidRPr="00000000" w14:paraId="000004BD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B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“Số điện thoại đã có người sử dụng, vui lòng nhập số điện thoại khác”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bao gồm tên khách hàng, số điện thoại, chọn combobox giới tính và 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 Nguyễn Hoàng Sơn</w:t>
            </w:r>
          </w:p>
          <w:p w:rsidR="00000000" w:rsidDel="00000000" w:rsidP="00000000" w:rsidRDefault="00000000" w:rsidRPr="00000000" w14:paraId="000004C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thoại: 0344564553</w:t>
            </w:r>
          </w:p>
          <w:p w:rsidR="00000000" w:rsidDel="00000000" w:rsidP="00000000" w:rsidRDefault="00000000" w:rsidRPr="00000000" w14:paraId="000004C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tính: Nam</w:t>
            </w:r>
          </w:p>
          <w:p w:rsidR="00000000" w:rsidDel="00000000" w:rsidP="00000000" w:rsidRDefault="00000000" w:rsidRPr="00000000" w14:paraId="000004C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Quận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cập nhật khách hàng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 để thêm vào hoá đơn bằng mã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những sách hoặc văn phòng phẩm có mã sản phẩm chứa “S”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 để thêm vào hoá đơn bằng 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những sách hoặc văn phòng phẩm có tên sản phẩm chứa “A”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 vào giỏ hàng nhưng không chọn sản phẩm mà bấm “Thêm”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chọn sản phẩm”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 vào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sẽ được đưa vào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 vào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“-1”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số lượng không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 vào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gì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số lượng”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nhập số điện thoại khách hàng nhưng bấm Tìm/Thanh toán/ Thêm hàng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số điện thoại khách hàng”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 khách hàng chưa có trong danh sách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“0344853933”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“Không tìm thấy khách hàng vui lòng thêm khách hàng mới” đồng thời hiển thị Form để thêm khách hàng mới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số điện thoại khách hàng đã có sẵn trong danh sách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“0368983043”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tên khách hàng dưới field tên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 bớt sản phẩm ra khỏi giỏ hàng nhưng không nhập 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nhập số lượng cần xoá”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 bớt sản phẩm ra khỏi giỏ hàng nhưng không chọn sản phẩm cần xoá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chọn sản phẩm cần xoá”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 bớt sản phẩm ra khỏi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sản phẩm trong giỏ hàng giảm đi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khách đưa nhỏ hơn Thành Tiền và bấm nút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“Số tiền nhập vào chưa đủ”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khách đưa lớn hơn hoặc bằng thành tiền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“100000”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“Thanh toán hoàn tất” và lưu hoá đơn vào cơ sở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Huỷ hoá đơn đang mua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 tất cả dữ liệu hoá đơn hiện hành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hoá đơn hiện hành vào danh sách hoá đơn chờ khi bấm nút “Thêm hàng chờ”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“Hàng chờ”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các 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hoá đơn cần thanh toán và chọn nút “Thanh toán tiếp”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trở lại giao diện lập hoá đơn cùng thông tin của hoá đơn chờ đã chọn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“Thanh toán tiếp” nhưng không chọn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chọn hoá đơn cần thanh toán”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hoá đơn chờ cần xoá và chọn nút “Xoá hàng chờ”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 hoá đơn chờ khỏi danh sách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Hoá đơn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“Xoá hàng chờ” nhưng không chọn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“Vui lòng chọn hoá đơn cần xoá”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6.0" w:type="dxa"/>
        <w:jc w:val="left"/>
        <w:tblLayout w:type="fixed"/>
        <w:tblLook w:val="0400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  <w:tblGridChange w:id="0">
          <w:tblGrid>
            <w:gridCol w:w="567"/>
            <w:gridCol w:w="993"/>
            <w:gridCol w:w="977"/>
            <w:gridCol w:w="1515"/>
            <w:gridCol w:w="1193"/>
            <w:gridCol w:w="1134"/>
            <w:gridCol w:w="1276"/>
            <w:gridCol w:w="1134"/>
            <w:gridCol w:w="1017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99ccff" w:val="clear"/>
            <w:vAlign w:val="bottom"/>
          </w:tcPr>
          <w:p w:rsidR="00000000" w:rsidDel="00000000" w:rsidP="00000000" w:rsidRDefault="00000000" w:rsidRPr="00000000" w14:paraId="000005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Báo cáo 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 ki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ể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m 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ử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 (Testcase report)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Họ tên sinh viên thực hiện: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Passed: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lớp: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Failed: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số sinh viên: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Tổng số test case: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Ngày/ gi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ờ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</w:t>
              <w:br w:type="textWrapping"/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 hi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Mô 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ữ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li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 đ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ầ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 vào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mong mu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ố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</w:t>
              <w:br w:type="textWrapping"/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 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5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(pass/fail)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Báo cáo kết quả test (Test report)</w:t>
      </w:r>
    </w:p>
    <w:p w:rsidR="00000000" w:rsidDel="00000000" w:rsidP="00000000" w:rsidRDefault="00000000" w:rsidRPr="00000000" w14:paraId="000005C6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725"/>
        <w:gridCol w:w="2355"/>
        <w:gridCol w:w="1455"/>
        <w:gridCol w:w="1485"/>
        <w:gridCol w:w="1170"/>
        <w:gridCol w:w="1200"/>
        <w:tblGridChange w:id="0">
          <w:tblGrid>
            <w:gridCol w:w="1665"/>
            <w:gridCol w:w="1725"/>
            <w:gridCol w:w="2355"/>
            <w:gridCol w:w="1455"/>
            <w:gridCol w:w="1485"/>
            <w:gridCol w:w="117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 nghiêm trọng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Tóm tắt lỗi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TC_SP29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TC_SP49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TC_SP59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TC_SP64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Khánh Linh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TC_TKDT3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TC_TKNV3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TC_TKKH3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TC_TKSP3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TC_DN4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744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TC_TK21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TC_NV28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TC_HDDT20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Xuân Cảnh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TC_HDTK15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Minh Huyền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spacing w:after="240" w:before="240" w:line="264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TC_KH16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spacing w:after="12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TC_BH21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7/12/2022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Thanh Hải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spacing w:after="240" w:before="240" w:line="264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spacing w:line="264" w:lineRule="auto"/>
              <w:ind w:left="100" w:righ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D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B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240" w:lineRule="auto"/>
      <w:ind w:left="567" w:hanging="5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134"/>
      </w:tabs>
      <w:spacing w:after="120" w:before="120" w:line="240" w:lineRule="auto"/>
      <w:ind w:left="1133" w:hanging="56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1985"/>
      </w:tabs>
      <w:spacing w:after="12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2694"/>
      </w:tabs>
      <w:spacing w:after="120" w:before="120" w:line="240" w:lineRule="auto"/>
      <w:ind w:left="2552" w:hanging="85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tabs>
        <w:tab w:val="left" w:pos="3332"/>
      </w:tabs>
      <w:spacing w:after="120" w:lin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4CCC"/>
  </w:style>
  <w:style w:type="paragraph" w:styleId="Heading1">
    <w:name w:val="heading 1"/>
    <w:basedOn w:val="Normal"/>
    <w:next w:val="Normal"/>
    <w:link w:val="Heading1Char"/>
    <w:qFormat w:val="1"/>
    <w:rsid w:val="00CC4E79"/>
    <w:pPr>
      <w:keepNext w:val="1"/>
      <w:numPr>
        <w:numId w:val="9"/>
      </w:numPr>
      <w:spacing w:after="120" w:before="120" w:line="240" w:lineRule="auto"/>
      <w:outlineLvl w:val="0"/>
    </w:pPr>
    <w:rPr>
      <w:rFonts w:ascii="Arial" w:cs="Arial" w:eastAsia="Batang" w:hAnsi="Arial"/>
      <w:b w:val="1"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 w:val="1"/>
    <w:qFormat w:val="1"/>
    <w:rsid w:val="00CC4E79"/>
    <w:pPr>
      <w:keepNext w:val="1"/>
      <w:numPr>
        <w:ilvl w:val="1"/>
        <w:numId w:val="9"/>
      </w:numPr>
      <w:tabs>
        <w:tab w:val="left" w:pos="1134"/>
      </w:tabs>
      <w:spacing w:after="120" w:before="120" w:line="240" w:lineRule="auto"/>
      <w:outlineLvl w:val="1"/>
    </w:pPr>
    <w:rPr>
      <w:rFonts w:ascii="Arial" w:cs="Arial" w:eastAsia="Times New Roman" w:hAnsi="Arial"/>
      <w:b w:val="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 w:val="1"/>
    <w:qFormat w:val="1"/>
    <w:rsid w:val="00FE28E2"/>
    <w:pPr>
      <w:keepNext w:val="1"/>
      <w:tabs>
        <w:tab w:val="left" w:pos="1985"/>
      </w:tabs>
      <w:spacing w:after="120" w:before="120" w:line="240" w:lineRule="auto"/>
      <w:outlineLvl w:val="2"/>
    </w:pPr>
    <w:rPr>
      <w:rFonts w:ascii="Arial" w:cs="Arial" w:eastAsia="Times New Roman" w:hAnsi="Arial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qFormat w:val="1"/>
    <w:rsid w:val="00CC4E79"/>
    <w:pPr>
      <w:keepNext w:val="1"/>
      <w:numPr>
        <w:ilvl w:val="3"/>
        <w:numId w:val="9"/>
      </w:numPr>
      <w:tabs>
        <w:tab w:val="left" w:pos="2694"/>
      </w:tabs>
      <w:spacing w:after="120" w:before="120" w:line="240" w:lineRule="auto"/>
      <w:outlineLvl w:val="3"/>
    </w:pPr>
    <w:rPr>
      <w:rFonts w:ascii="Arial" w:cs="Times New Roman" w:eastAsia="Times New Roman" w:hAnsi="Arial"/>
      <w:b w:val="1"/>
      <w:szCs w:val="20"/>
    </w:rPr>
  </w:style>
  <w:style w:type="paragraph" w:styleId="Heading5">
    <w:name w:val="heading 5"/>
    <w:basedOn w:val="Normal"/>
    <w:next w:val="Normal"/>
    <w:link w:val="Heading5Char"/>
    <w:autoRedefine w:val="1"/>
    <w:qFormat w:val="1"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cs="Times New Roman" w:eastAsia="Times New Roman" w:hAnsi="Arial"/>
      <w:b w:val="1"/>
      <w:bCs w:val="1"/>
      <w:iCs w:val="1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CC4E79"/>
    <w:pPr>
      <w:numPr>
        <w:ilvl w:val="5"/>
        <w:numId w:val="9"/>
      </w:numPr>
      <w:spacing w:after="60" w:before="240" w:line="240" w:lineRule="auto"/>
      <w:outlineLvl w:val="5"/>
    </w:pPr>
    <w:rPr>
      <w:rFonts w:ascii="Times New Roman" w:cs="Times New Roman" w:eastAsia="Batang" w:hAnsi="Times New Roman"/>
      <w:b w:val="1"/>
      <w:bCs w:val="1"/>
      <w:lang w:eastAsia="ko-KR"/>
    </w:rPr>
  </w:style>
  <w:style w:type="paragraph" w:styleId="Heading7">
    <w:name w:val="heading 7"/>
    <w:basedOn w:val="Normal"/>
    <w:next w:val="Normal"/>
    <w:link w:val="Heading7Char"/>
    <w:qFormat w:val="1"/>
    <w:rsid w:val="00CC4E79"/>
    <w:pPr>
      <w:numPr>
        <w:ilvl w:val="6"/>
        <w:numId w:val="9"/>
      </w:numPr>
      <w:spacing w:after="60" w:before="240" w:line="240" w:lineRule="auto"/>
      <w:outlineLvl w:val="6"/>
    </w:pPr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 w:val="1"/>
    <w:rsid w:val="00CC4E79"/>
    <w:pPr>
      <w:numPr>
        <w:ilvl w:val="7"/>
        <w:numId w:val="9"/>
      </w:numPr>
      <w:spacing w:after="60" w:before="240" w:line="240" w:lineRule="auto"/>
      <w:outlineLvl w:val="7"/>
    </w:pPr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 w:val="1"/>
    <w:rsid w:val="00CC4E79"/>
    <w:pPr>
      <w:numPr>
        <w:ilvl w:val="8"/>
        <w:numId w:val="9"/>
      </w:numPr>
      <w:spacing w:after="60" w:before="240" w:line="240" w:lineRule="auto"/>
      <w:outlineLvl w:val="8"/>
    </w:pPr>
    <w:rPr>
      <w:rFonts w:ascii="Arial" w:cs="Arial" w:eastAsia="Batang" w:hAnsi="Arial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 w:val="1"/>
    <w:rsid w:val="00B7412B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CC4E79"/>
    <w:rPr>
      <w:rFonts w:ascii="Arial" w:cs="Arial" w:eastAsia="Batang" w:hAnsi="Arial"/>
      <w:b w:val="1"/>
      <w:kern w:val="28"/>
      <w:sz w:val="28"/>
      <w:szCs w:val="20"/>
      <w:lang w:eastAsia="ko-KR"/>
    </w:rPr>
  </w:style>
  <w:style w:type="character" w:styleId="Heading2Char" w:customStyle="1">
    <w:name w:val="Heading 2 Char"/>
    <w:basedOn w:val="DefaultParagraphFont"/>
    <w:link w:val="Heading2"/>
    <w:rsid w:val="00CC4E79"/>
    <w:rPr>
      <w:rFonts w:ascii="Arial" w:cs="Arial" w:eastAsia="Times New Roman" w:hAnsi="Arial"/>
      <w:b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FE28E2"/>
    <w:rPr>
      <w:rFonts w:ascii="Arial" w:cs="Arial" w:eastAsia="Times New Roman" w:hAnsi="Arial"/>
      <w:b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CC4E79"/>
    <w:rPr>
      <w:rFonts w:ascii="Arial" w:cs="Times New Roman" w:eastAsia="Times New Roman" w:hAnsi="Arial"/>
      <w:b w:val="1"/>
      <w:szCs w:val="20"/>
    </w:rPr>
  </w:style>
  <w:style w:type="character" w:styleId="Heading5Char" w:customStyle="1">
    <w:name w:val="Heading 5 Char"/>
    <w:basedOn w:val="DefaultParagraphFont"/>
    <w:link w:val="Heading5"/>
    <w:rsid w:val="00CC4E79"/>
    <w:rPr>
      <w:rFonts w:ascii="Arial" w:cs="Times New Roman" w:eastAsia="Times New Roman" w:hAnsi="Arial"/>
      <w:b w:val="1"/>
      <w:bCs w:val="1"/>
      <w:iCs w:val="1"/>
      <w:szCs w:val="26"/>
    </w:rPr>
  </w:style>
  <w:style w:type="character" w:styleId="Heading6Char" w:customStyle="1">
    <w:name w:val="Heading 6 Char"/>
    <w:basedOn w:val="DefaultParagraphFont"/>
    <w:link w:val="Heading6"/>
    <w:rsid w:val="00CC4E79"/>
    <w:rPr>
      <w:rFonts w:ascii="Times New Roman" w:cs="Times New Roman" w:eastAsia="Batang" w:hAnsi="Times New Roman"/>
      <w:b w:val="1"/>
      <w:bCs w:val="1"/>
      <w:lang w:eastAsia="ko-KR"/>
    </w:rPr>
  </w:style>
  <w:style w:type="character" w:styleId="Heading7Char" w:customStyle="1">
    <w:name w:val="Heading 7 Char"/>
    <w:basedOn w:val="DefaultParagraphFont"/>
    <w:link w:val="Heading7"/>
    <w:rsid w:val="00CC4E79"/>
    <w:rPr>
      <w:rFonts w:ascii="Times New Roman" w:cs="Times New Roman" w:eastAsia="Batang" w:hAnsi="Times New Roman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rsid w:val="00CC4E79"/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character" w:styleId="Heading9Char" w:customStyle="1">
    <w:name w:val="Heading 9 Char"/>
    <w:basedOn w:val="DefaultParagraphFont"/>
    <w:link w:val="Heading9"/>
    <w:rsid w:val="00CC4E79"/>
    <w:rPr>
      <w:rFonts w:ascii="Arial" w:cs="Arial" w:eastAsia="Batang" w:hAnsi="Arial"/>
      <w:lang w:eastAsia="ko-KR"/>
    </w:rPr>
  </w:style>
  <w:style w:type="paragraph" w:styleId="Headingtext2" w:customStyle="1">
    <w:name w:val="Heading text 2"/>
    <w:link w:val="Headingtext2Char"/>
    <w:autoRedefine w:val="1"/>
    <w:rsid w:val="00CC4E79"/>
    <w:pPr>
      <w:spacing w:after="120" w:line="240" w:lineRule="auto"/>
      <w:ind w:left="567"/>
      <w:jc w:val="both"/>
    </w:pPr>
    <w:rPr>
      <w:rFonts w:ascii="Arial" w:cs="Times New Roman" w:eastAsia="Times New Roman" w:hAnsi="Arial"/>
      <w:szCs w:val="20"/>
      <w:lang w:val="en-AU"/>
    </w:rPr>
  </w:style>
  <w:style w:type="character" w:styleId="Headingtext2Char" w:customStyle="1">
    <w:name w:val="Heading text 2 Char"/>
    <w:basedOn w:val="DefaultParagraphFont"/>
    <w:link w:val="Headingtext2"/>
    <w:rsid w:val="00CC4E79"/>
    <w:rPr>
      <w:rFonts w:ascii="Arial" w:cs="Times New Roman" w:eastAsia="Times New Roman" w:hAnsi="Arial"/>
      <w:szCs w:val="20"/>
      <w:lang w:val="en-AU"/>
    </w:rPr>
  </w:style>
  <w:style w:type="paragraph" w:styleId="table2" w:customStyle="1">
    <w:name w:val="table2"/>
    <w:basedOn w:val="Normal"/>
    <w:autoRedefine w:val="1"/>
    <w:rsid w:val="00B76598"/>
    <w:pPr>
      <w:spacing w:after="60" w:before="60" w:line="240" w:lineRule="auto"/>
      <w:contextualSpacing w:val="1"/>
      <w:jc w:val="both"/>
    </w:pPr>
    <w:rPr>
      <w:rFonts w:ascii="Arial" w:cs="Arial" w:eastAsia="Times New Roman" w:hAnsi="Arial"/>
      <w:szCs w:val="20"/>
    </w:rPr>
  </w:style>
  <w:style w:type="paragraph" w:styleId="Headingtext2Blue" w:customStyle="1">
    <w:name w:val="Heading text 2 + Blue"/>
    <w:basedOn w:val="Headingtext2"/>
    <w:autoRedefine w:val="1"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 w:val="1"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h@gmail.com" TargetMode="External"/><Relationship Id="rId8" Type="http://schemas.openxmlformats.org/officeDocument/2006/relationships/hyperlink" Target="mailto:an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B+HWQMJ9Va0aaoFDP1vfmkdbw==">AMUW2mVoFnKBuIVmUUIC9PMM/wt4HnZK+Tv3XvOO+0+pD2zaqteGbBBJOo24qaDmtXyviDq1My3EBH7gRvau5l9CtclullzGDh3Fw86JTRTk/KtMRVCCrI0dQB07aUQMXV2miN9bSvdAbT5X4jVZ+NW2n43XH0+fvw==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