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The annihilation differentiator</w:t>
      </w:r>
    </w:p>
    <w:p>
      <w:pPr>
        <w:spacing w:after="40"/>
      </w:pPr>
      <w:r>
        <w:rPr>
          <w:color w:val="5F5E5A"/>
          <w:sz w:val="26"/>
          <w:szCs w:val="26"/>
        </w:rPr>
        <w:t xml:space="preserve">Mass balance, parameter roles and the enzyme requirement</w:t>
      </w:r>
    </w:p>
    <w:p>
      <w:pPr>
        <w:spacing w:after="200"/>
      </w:pPr>
      <w:r>
        <w:rPr>
          <w:color w:val="888780"/>
          <w:sz w:val="19"/>
          <w:szCs w:val="19"/>
        </w:rPr>
        <w:t xml:space="preserve">Companion note to the IFFL Circuit Specification · 23 October 2026</w:t>
      </w:r>
    </w:p>
    <w:p>
      <w:pPr>
        <w:pBdr>
          <w:bottom w:val="single" w:color="1D6E56" w:sz="6"/>
        </w:pBdr>
        <w:spacing w:after="200" w:before="60"/>
      </w:pPr>
      <w:r>
        <w:rPr>
          <w:sz w:val="2"/>
          <w:szCs w:val="2"/>
        </w:rPr>
        <w:t xml:space="preserve"/>
      </w:r>
    </w:p>
    <w:p>
      <w:pPr>
        <w:spacing w:after="200" w:line="276"/>
      </w:pPr>
      <w:r>
        <w:rPr>
          <w:sz w:val="21"/>
          <w:szCs w:val="21"/>
        </w:rPr>
        <w:t xml:space="preserve">This note covers a </w:t>
      </w:r>
      <w:r>
        <w:rPr>
          <w:b/>
          <w:bCs/>
          <w:sz w:val="21"/>
          <w:szCs w:val="21"/>
        </w:rPr>
        <w:t xml:space="preserve">different differentiator</w:t>
      </w:r>
      <w:r>
        <w:rPr>
          <w:sz w:val="21"/>
          <w:szCs w:val="21"/>
        </w:rPr>
        <w:t xml:space="preserve"> from the one in the circuit specification. There, the subtraction is done by a </w:t>
      </w:r>
      <w:r>
        <w:rPr>
          <w:i/>
          <w:iCs/>
          <w:sz w:val="21"/>
          <w:szCs w:val="21"/>
        </w:rPr>
        <w:t xml:space="preserve">gated degrader</w:t>
      </w:r>
      <w:r>
        <w:rPr>
          <w:sz w:val="21"/>
          <w:szCs w:val="21"/>
        </w:rPr>
        <w:t xml:space="preserve">: the gate activates an enzyme that removes the stage output but is not itself consumed. Here it is done by </w:t>
      </w:r>
      <w:r>
        <w:rPr>
          <w:i/>
          <w:iCs/>
          <w:sz w:val="21"/>
          <w:szCs w:val="21"/>
        </w:rPr>
        <w:t xml:space="preserve">annihilation</w:t>
      </w:r>
      <w:r>
        <w:rPr>
          <w:sz w:val="21"/>
          <w:szCs w:val="21"/>
        </w:rPr>
        <w:t xml:space="preserve"> — the fast and slow branch products destroy each other one for one, which is the mechanism of Eq. (7) in the companion paper. The two behave differently enough that they need separate treatment, and the accounting below is the clearest way to see why.</w:t>
      </w:r>
    </w:p>
    <w:p>
      <w:pPr>
        <w:pStyle w:val="Heading1"/>
        <w:keepNext/>
        <w:spacing w:after="160" w:before="320"/>
      </w:pPr>
      <w:r>
        <w:t xml:space="preserve">1. The topology and its equations</w:t>
      </w:r>
    </w:p>
    <w:p>
      <w:pPr>
        <w:spacing w:after="60" w:before="60"/>
        <w:jc w:val="center"/>
      </w:pPr>
      <w:r>
        <w:drawing>
          <wp:inline distT="0" distB="0" distL="0" distR="0">
            <wp:extent cx="59436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648200"/>
                    </a:xfrm>
                    <a:prstGeom prst="rect">
                      <a:avLst/>
                    </a:prstGeom>
                  </pic:spPr>
                </pic:pic>
              </a:graphicData>
            </a:graphic>
          </wp:inline>
        </w:drawing>
      </w:r>
    </w:p>
    <w:p>
      <w:pPr>
        <w:spacing w:after="200"/>
        <w:jc w:val="left"/>
      </w:pPr>
      <w:r>
        <w:rPr>
          <w:i/>
          <w:iCs/>
          <w:color w:val="5F5E5A"/>
          <w:sz w:val="18"/>
          <w:szCs w:val="18"/>
        </w:rPr>
        <w:t xml:space="preserve">Figure A. Six reactions and one canceller. Each branch is a three-reaction producer–removal chain, so Eq. (3) applies to it directly. The canceller r_I_1 consumes one m_Fd and one m_Sd together. The output is m_Sd.</w:t>
      </w:r>
    </w:p>
    <w:p>
      <w:pPr>
        <w:pStyle w:val="Heading2"/>
        <w:keepNext/>
        <w:spacing w:after="120" w:before="260"/>
      </w:pPr>
      <w:r>
        <w:t xml:space="preserve">1.1 Differential equations</w:t>
      </w:r>
    </w:p>
    <w:p>
      <w:pPr>
        <w:spacing w:after="100" w:line="276"/>
      </w:pPr>
      <w:r>
        <w:rPr>
          <w:sz w:val="21"/>
          <w:szCs w:val="21"/>
        </w:rPr>
        <w:t xml:space="preserve">Four state variables, with A the annihilation flux shared by both rails:</w:t>
      </w:r>
    </w:p>
    <w:p>
      <w:pPr>
        <w:tabs>
          <w:tab w:pos="9432" w:val="right"/>
        </w:tabs>
        <w:spacing w:after="140" w:before="140"/>
        <w:jc w:val="center"/>
      </w:pPr>
      <m:oMath>
        <m:r>
          <m:t>A</m:t>
        </m:r>
        <m:r>
          <m:t xml:space="preserve"> = </m:t>
        </m:r>
        <m:sSub>
          <m:sSubPr/>
          <m:e>
            <m:r>
              <m:t>k</m:t>
            </m:r>
          </m:e>
          <m:sub>
            <m:r>
              <m:t>I1</m:t>
            </m:r>
          </m:sub>
        </m:sSub>
        <m:r>
          <m:t xml:space="preserve"> </m:t>
        </m:r>
        <m:sSub>
          <m:sSubPr/>
          <m:e>
            <m:r>
              <m:t>m</m:t>
            </m:r>
          </m:e>
          <m:sub>
            <m:r>
              <m:t>Fd</m:t>
            </m:r>
          </m:sub>
        </m:sSub>
        <m:r>
          <m:t xml:space="preserve"> </m:t>
        </m:r>
        <m:sSub>
          <m:sSubPr/>
          <m:e>
            <m:r>
              <m:t>m</m:t>
            </m:r>
          </m:e>
          <m:sub>
            <m:r>
              <m:t>Sd</m:t>
            </m:r>
          </m:sub>
        </m:sSub>
      </m:oMath>
      <w:r>
        <w:rPr>
          <w:i/>
          <w:iCs/>
          <w:color w:val="5F5E5A"/>
          <w:sz w:val="19"/>
          <w:szCs w:val="19"/>
        </w:rPr>
        <w:t xml:space="preserve">      the annihilation flux</w:t>
      </w:r>
      <w:r>
        <w:rPr>
          <w:color w:val="3C5A62"/>
          <w:sz w:val="16"/>
        </w:rPr>
        <w:tab/>
        <w:t>(1)</w:t>
      </w:r>
    </w:p>
    <w:p>
      <w:pPr>
        <w:tabs>
          <w:tab w:pos="9432" w:val="right"/>
        </w:tabs>
        <w:spacing w:after="140" w:before="140"/>
        <w:jc w:val="center"/>
      </w:pPr>
      <m:oMath>
        <m:f>
          <m:num>
            <m:r>
              <m:t>d</m:t>
            </m:r>
            <m:sSub>
              <m:sSubPr/>
              <m:e>
                <m:r>
                  <m:t>m</m:t>
                </m:r>
              </m:e>
              <m:sub>
                <m:r>
                  <m:t>Ff</m:t>
                </m:r>
              </m:sub>
            </m:sSub>
          </m:num>
          <m:den>
            <m:r>
              <m:t>dt</m:t>
            </m:r>
          </m:den>
        </m:f>
        <m:r>
          <m:t xml:space="preserve"> = </m:t>
        </m:r>
        <m:sSub>
          <m:sSubPr/>
          <m:e>
            <m:r>
              <m:t>k</m:t>
            </m:r>
          </m:e>
          <m:sub>
            <m:r>
              <m:t>Ff</m:t>
            </m:r>
          </m:sub>
        </m:sSub>
        <m:r>
          <m:t xml:space="preserve"> </m:t>
        </m:r>
        <m:sSub>
          <m:sSubPr/>
          <m:e>
            <m:r>
              <m:t>m</m:t>
            </m:r>
          </m:e>
          <m:sub>
            <m:r>
              <m:t>i</m:t>
            </m:r>
            <m:r>
              <m:t>n</m:t>
            </m:r>
          </m:sub>
        </m:sSub>
        <m:r>
          <m:t xml:space="preserve"> </m:t>
        </m:r>
        <m:r>
          <m:t>−</m:t>
        </m:r>
        <m:r>
          <m:t xml:space="preserve"> </m:t>
        </m:r>
        <m:sSub>
          <m:sSubPr/>
          <m:e>
            <m:r>
              <m:t>k</m:t>
            </m:r>
          </m:e>
          <m:sub>
            <m:r>
              <m:t>Fd</m:t>
            </m:r>
          </m:sub>
        </m:sSub>
        <m:r>
          <m:t xml:space="preserve"> </m:t>
        </m:r>
        <m:sSub>
          <m:sSubPr/>
          <m:e>
            <m:r>
              <m:t>m</m:t>
            </m:r>
          </m:e>
          <m:sub>
            <m:r>
              <m:t>Ff</m:t>
            </m:r>
          </m:sub>
        </m:sSub>
      </m:oMath>
      <w:r>
        <w:rPr>
          <w:color w:val="3C5A62"/>
          <w:sz w:val="16"/>
        </w:rPr>
        <w:tab/>
        <w:t>(2)</w:t>
      </w:r>
    </w:p>
    <w:p>
      <w:pPr>
        <w:tabs>
          <w:tab w:pos="9432" w:val="right"/>
        </w:tabs>
        <w:spacing w:after="140" w:before="140"/>
        <w:jc w:val="center"/>
      </w:pPr>
      <m:oMath>
        <m:f>
          <m:num>
            <m:r>
              <m:t>d</m:t>
            </m:r>
            <m:sSub>
              <m:sSubPr/>
              <m:e>
                <m:r>
                  <m:t>m</m:t>
                </m:r>
              </m:e>
              <m:sub>
                <m:r>
                  <m:t>Fd</m:t>
                </m:r>
              </m:sub>
            </m:sSub>
          </m:num>
          <m:den>
            <m:r>
              <m:t>dt</m:t>
            </m:r>
          </m:den>
        </m:f>
        <m:r>
          <m:t xml:space="preserve"> = </m:t>
        </m:r>
        <m:sSub>
          <m:sSubPr/>
          <m:e>
            <m:r>
              <m:t>k</m:t>
            </m:r>
          </m:e>
          <m:sub>
            <m:r>
              <m:t>Fd</m:t>
            </m:r>
          </m:sub>
        </m:sSub>
        <m:r>
          <m:t xml:space="preserve"> </m:t>
        </m:r>
        <m:sSub>
          <m:sSubPr/>
          <m:e>
            <m:r>
              <m:t>m</m:t>
            </m:r>
          </m:e>
          <m:sub>
            <m:r>
              <m:t>Ff</m:t>
            </m:r>
          </m:sub>
        </m:sSub>
        <m:r>
          <m:t xml:space="preserve"> </m:t>
        </m:r>
        <m:r>
          <m:t>−</m:t>
        </m:r>
        <m:r>
          <m:t xml:space="preserve"> </m:t>
        </m:r>
        <m:sSub>
          <m:sSubPr/>
          <m:e>
            <m:r>
              <m:t>k</m:t>
            </m:r>
          </m:e>
          <m:sub>
            <m:r>
              <m:t>Fr</m:t>
            </m:r>
          </m:sub>
        </m:sSub>
        <m:r>
          <m:t xml:space="preserve"> </m:t>
        </m:r>
        <m:sSub>
          <m:sSubPr/>
          <m:e>
            <m:r>
              <m:t>m</m:t>
            </m:r>
          </m:e>
          <m:sub>
            <m:r>
              <m:t>Fd</m:t>
            </m:r>
          </m:sub>
        </m:sSub>
        <m:r>
          <m:t xml:space="preserve"> </m:t>
        </m:r>
        <m:r>
          <m:t>−</m:t>
        </m:r>
        <m:r>
          <m:t xml:space="preserve"> </m:t>
        </m:r>
        <m:r>
          <m:t>A</m:t>
        </m:r>
      </m:oMath>
      <w:r>
        <w:rPr>
          <w:color w:val="3C5A62"/>
          <w:sz w:val="16"/>
        </w:rPr>
        <w:tab/>
        <w:t>(3)</w:t>
      </w:r>
    </w:p>
    <w:p>
      <w:pPr>
        <w:tabs>
          <w:tab w:pos="9432" w:val="right"/>
        </w:tabs>
        <w:spacing w:after="140" w:before="140"/>
        <w:jc w:val="center"/>
      </w:pPr>
      <m:oMath>
        <m:f>
          <m:num>
            <m:r>
              <m:t>d</m:t>
            </m:r>
            <m:sSub>
              <m:sSubPr/>
              <m:e>
                <m:r>
                  <m:t>m</m:t>
                </m:r>
              </m:e>
              <m:sub>
                <m:r>
                  <m:t>Sf</m:t>
                </m:r>
              </m:sub>
            </m:sSub>
          </m:num>
          <m:den>
            <m:r>
              <m:t>dt</m:t>
            </m:r>
          </m:den>
        </m:f>
        <m:r>
          <m:t xml:space="preserve"> = </m:t>
        </m:r>
        <m:sSub>
          <m:sSubPr/>
          <m:e>
            <m:r>
              <m:t>k</m:t>
            </m:r>
          </m:e>
          <m:sub>
            <m:r>
              <m:t>Sf</m:t>
            </m:r>
          </m:sub>
        </m:sSub>
        <m:r>
          <m:t xml:space="preserve"> </m:t>
        </m:r>
        <m:sSub>
          <m:sSubPr/>
          <m:e>
            <m:r>
              <m:t>m</m:t>
            </m:r>
          </m:e>
          <m:sub>
            <m:r>
              <m:t>i</m:t>
            </m:r>
            <m:r>
              <m:t>n</m:t>
            </m:r>
          </m:sub>
        </m:sSub>
        <m:r>
          <m:t xml:space="preserve"> </m:t>
        </m:r>
        <m:r>
          <m:t>−</m:t>
        </m:r>
        <m:r>
          <m:t xml:space="preserve"> </m:t>
        </m:r>
        <m:sSub>
          <m:sSubPr/>
          <m:e>
            <m:r>
              <m:t>k</m:t>
            </m:r>
          </m:e>
          <m:sub>
            <m:r>
              <m:t>Sd</m:t>
            </m:r>
          </m:sub>
        </m:sSub>
        <m:r>
          <m:t xml:space="preserve"> </m:t>
        </m:r>
        <m:sSub>
          <m:sSubPr/>
          <m:e>
            <m:r>
              <m:t>m</m:t>
            </m:r>
          </m:e>
          <m:sub>
            <m:r>
              <m:t>Sf</m:t>
            </m:r>
          </m:sub>
        </m:sSub>
      </m:oMath>
      <w:r>
        <w:rPr>
          <w:color w:val="3C5A62"/>
          <w:sz w:val="16"/>
        </w:rPr>
        <w:tab/>
        <w:t>(4)</w:t>
      </w:r>
    </w:p>
    <w:p>
      <w:pPr>
        <w:tabs>
          <w:tab w:pos="9432" w:val="right"/>
        </w:tabs>
        <w:spacing w:after="140" w:before="140"/>
        <w:jc w:val="center"/>
      </w:pPr>
      <m:oMath>
        <m:f>
          <m:num>
            <m:r>
              <m:t>d</m:t>
            </m:r>
            <m:sSub>
              <m:sSubPr/>
              <m:e>
                <m:r>
                  <m:t>m</m:t>
                </m:r>
              </m:e>
              <m:sub>
                <m:r>
                  <m:t>Sd</m:t>
                </m:r>
              </m:sub>
            </m:sSub>
          </m:num>
          <m:den>
            <m:r>
              <m:t>dt</m:t>
            </m:r>
          </m:den>
        </m:f>
        <m:r>
          <m:t xml:space="preserve"> = </m:t>
        </m:r>
        <m:sSub>
          <m:sSubPr/>
          <m:e>
            <m:r>
              <m:t>k</m:t>
            </m:r>
          </m:e>
          <m:sub>
            <m:r>
              <m:t>Sd</m:t>
            </m:r>
          </m:sub>
        </m:sSub>
        <m:r>
          <m:t xml:space="preserve"> </m:t>
        </m:r>
        <m:sSub>
          <m:sSubPr/>
          <m:e>
            <m:r>
              <m:t>m</m:t>
            </m:r>
          </m:e>
          <m:sub>
            <m:r>
              <m:t>Sf</m:t>
            </m:r>
          </m:sub>
        </m:sSub>
        <m:r>
          <m:t xml:space="preserve"> </m:t>
        </m:r>
        <m:r>
          <m:t>−</m:t>
        </m:r>
        <m:r>
          <m:t xml:space="preserve"> </m:t>
        </m:r>
        <m:sSub>
          <m:sSubPr/>
          <m:e>
            <m:r>
              <m:t>k</m:t>
            </m:r>
          </m:e>
          <m:sub>
            <m:r>
              <m:t>Sr</m:t>
            </m:r>
          </m:sub>
        </m:sSub>
        <m:r>
          <m:t xml:space="preserve"> </m:t>
        </m:r>
        <m:sSub>
          <m:sSubPr/>
          <m:e>
            <m:r>
              <m:t>m</m:t>
            </m:r>
          </m:e>
          <m:sub>
            <m:r>
              <m:t>Sd</m:t>
            </m:r>
          </m:sub>
        </m:sSub>
        <m:r>
          <m:t xml:space="preserve"> </m:t>
        </m:r>
        <m:r>
          <m:t>−</m:t>
        </m:r>
        <m:r>
          <m:t xml:space="preserve"> </m:t>
        </m:r>
        <m:r>
          <m:t>A</m:t>
        </m:r>
      </m:oMath>
      <w:r>
        <w:rPr>
          <w:color w:val="3C5A62"/>
          <w:sz w:val="16"/>
        </w:rPr>
        <w:tab/>
        <w:t>(5)</w:t>
      </w:r>
    </w:p>
    <w:p>
      <w:pPr>
        <w:tabs>
          <w:tab w:pos="9432" w:val="right"/>
        </w:tabs>
        <w:spacing w:after="140" w:before="140"/>
        <w:jc w:val="center"/>
      </w:pPr>
      <m:oMath>
        <m:f>
          <m:num>
            <m:r>
              <m:t>d</m:t>
            </m:r>
            <m:sSub>
              <m:sSubPr/>
              <m:e>
                <m:r>
                  <m:t>m</m:t>
                </m:r>
              </m:e>
              <m:sub>
                <m:r>
                  <m:t>i</m:t>
                </m:r>
                <m:r>
                  <m:t>n</m:t>
                </m:r>
              </m:sub>
            </m:sSub>
          </m:num>
          <m:den>
            <m:r>
              <m:t>dt</m:t>
            </m:r>
          </m:den>
        </m:f>
        <m:r>
          <m:t xml:space="preserve"> = input − </m:t>
        </m:r>
        <m:d>
          <m:dPr/>
          <m:e>
            <m:sSub>
              <m:sSubPr/>
              <m:e>
                <m:r>
                  <m:t>k</m:t>
                </m:r>
              </m:e>
              <m:sub>
                <m:r>
                  <m:t>Ff</m:t>
                </m:r>
              </m:sub>
            </m:sSub>
            <m:r>
              <m:t xml:space="preserve"> </m:t>
            </m:r>
            <m:r>
              <m:t>+</m:t>
            </m:r>
            <m:r>
              <m:t xml:space="preserve"> </m:t>
            </m:r>
            <m:sSub>
              <m:sSubPr/>
              <m:e>
                <m:r>
                  <m:t>k</m:t>
                </m:r>
              </m:e>
              <m:sub>
                <m:r>
                  <m:t>Sf</m:t>
                </m:r>
              </m:sub>
            </m:sSub>
          </m:e>
        </m:d>
        <m:r>
          <m:t xml:space="preserve"> </m:t>
        </m:r>
        <m:sSub>
          <m:sSubPr/>
          <m:e>
            <m:r>
              <m:t>m</m:t>
            </m:r>
          </m:e>
          <m:sub>
            <m:r>
              <m:t>i</m:t>
            </m:r>
            <m:r>
              <m:t>n</m:t>
            </m:r>
          </m:sub>
        </m:sSub>
      </m:oMath>
      <w:r>
        <w:rPr>
          <w:color w:val="3C5A62"/>
          <w:sz w:val="16"/>
        </w:rPr>
        <w:tab/>
        <w:t>(6)</w:t>
      </w:r>
    </w:p>
    <w:p>
      <w:pPr>
        <w:spacing w:after="140" w:line="276"/>
      </w:pPr>
      <w:r>
        <w:rPr>
          <w:sz w:val="21"/>
          <w:szCs w:val="21"/>
        </w:rPr>
        <w:t xml:space="preserve">The same term A appears in both rail equations with the same sign. That single fact drives everything that follows.</w:t>
      </w:r>
    </w:p>
    <w:p>
      <w:pPr>
        <w:spacing w:after="120"/>
      </w:pPr>
      <w:r>
        <w:rPr>
          <w:b/>
        </w:rPr>
        <w:t>1.1.1 Where are the enzymes?</w:t>
      </w:r>
    </w:p>
    <w:p>
      <w:pPr>
        <w:spacing w:after="120"/>
      </w:pPr>
      <w:r>
        <w:t>The diagram in §1 shows stoichiometric transformations: which metabolites are produced or consumed. It does not display enzyme molecules explicitly. That is a modeling choice, not evidence that the reactions occur without enzymes.</w:t>
      </w:r>
    </w:p>
    <w:p>
      <w:pPr>
        <w:spacing w:after="120"/>
      </w:pPr>
      <w:r>
        <w:t>For an enzyme-catalyzed step, the enzyme is a catalyst: it accelerates the transformation but is regenerated. For example, E_Ff + m_in → E_Ff + m_Ff. Since E_Ff occurs on both sides, it has no net consumption and is omitted from the reduced reaction m_in → m_Ff.</w:t>
      </w:r>
    </w:p>
    <w:p>
      <w:pPr>
        <w:spacing w:after="120"/>
      </w:pPr>
      <w:r>
        <w:t>The six branch reactions can be written with their catalytic enzymes explicitly (illustrative assignments, not enzyme identities verified in BRENDA):</w:t>
      </w:r>
    </w:p>
    <w:p>
      <w:pPr>
        <w:tabs>
          <w:tab w:pos="9432" w:val="right"/>
        </w:tabs>
        <w:spacing w:after="80"/>
        <w:ind w:left="317"/>
      </w:pPr>
      <w:r>
        <w:rPr>
          <w:rFonts w:ascii="Cambria Math" w:hAnsi="Cambria Math"/>
          <w:sz w:val="20"/>
        </w:rPr>
        <w:t>E_Ff + m_in → E_Ff + m_Ff</w:t>
      </w:r>
      <w:r>
        <w:rPr>
          <w:color w:val="3C5A62"/>
          <w:sz w:val="16"/>
        </w:rPr>
        <w:tab/>
        <w:t>(7)</w:t>
      </w:r>
    </w:p>
    <w:p>
      <w:pPr>
        <w:tabs>
          <w:tab w:pos="9432" w:val="right"/>
        </w:tabs>
        <w:spacing w:after="80"/>
        <w:ind w:left="317"/>
      </w:pPr>
      <w:r>
        <w:rPr>
          <w:rFonts w:ascii="Cambria Math" w:hAnsi="Cambria Math"/>
          <w:sz w:val="20"/>
        </w:rPr>
        <w:t>E_Fd + m_Ff → E_Fd + m_Fd</w:t>
      </w:r>
      <w:r>
        <w:rPr>
          <w:color w:val="3C5A62"/>
          <w:sz w:val="16"/>
        </w:rPr>
        <w:tab/>
        <w:t>(8)</w:t>
      </w:r>
    </w:p>
    <w:p>
      <w:pPr>
        <w:tabs>
          <w:tab w:pos="9432" w:val="right"/>
        </w:tabs>
        <w:spacing w:after="80"/>
        <w:ind w:left="317"/>
      </w:pPr>
      <w:r>
        <w:rPr>
          <w:rFonts w:ascii="Cambria Math" w:hAnsi="Cambria Math"/>
          <w:sz w:val="20"/>
        </w:rPr>
        <w:t>E_Fr + m_Fd → E_Fr + products</w:t>
      </w:r>
      <w:r>
        <w:rPr>
          <w:color w:val="3C5A62"/>
          <w:sz w:val="16"/>
        </w:rPr>
        <w:tab/>
        <w:t>(9)</w:t>
      </w:r>
    </w:p>
    <w:p>
      <w:pPr>
        <w:tabs>
          <w:tab w:pos="9432" w:val="right"/>
        </w:tabs>
        <w:spacing w:after="80"/>
        <w:ind w:left="317"/>
      </w:pPr>
      <w:r>
        <w:rPr>
          <w:rFonts w:ascii="Cambria Math" w:hAnsi="Cambria Math"/>
          <w:sz w:val="20"/>
        </w:rPr>
        <w:t>E_Sf + m_in → E_Sf + m_Sf</w:t>
      </w:r>
      <w:r>
        <w:rPr>
          <w:color w:val="3C5A62"/>
          <w:sz w:val="16"/>
        </w:rPr>
        <w:tab/>
        <w:t>(10)</w:t>
      </w:r>
    </w:p>
    <w:p>
      <w:pPr>
        <w:tabs>
          <w:tab w:pos="9432" w:val="right"/>
        </w:tabs>
        <w:spacing w:after="80"/>
        <w:ind w:left="317"/>
      </w:pPr>
      <w:r>
        <w:rPr>
          <w:rFonts w:ascii="Cambria Math" w:hAnsi="Cambria Math"/>
          <w:sz w:val="20"/>
        </w:rPr>
        <w:t>E_Sd + m_Sf → E_Sd + m_Sd</w:t>
      </w:r>
      <w:r>
        <w:rPr>
          <w:color w:val="3C5A62"/>
          <w:sz w:val="16"/>
        </w:rPr>
        <w:tab/>
        <w:t>(11)</w:t>
      </w:r>
    </w:p>
    <w:p>
      <w:pPr>
        <w:tabs>
          <w:tab w:pos="9432" w:val="right"/>
        </w:tabs>
        <w:spacing w:after="80"/>
        <w:ind w:left="317"/>
      </w:pPr>
      <w:r>
        <w:rPr>
          <w:rFonts w:ascii="Cambria Math" w:hAnsi="Cambria Math"/>
          <w:sz w:val="20"/>
        </w:rPr>
        <w:t>E_Sr + m_Sd → E_Sr + products</w:t>
      </w:r>
      <w:r>
        <w:rPr>
          <w:color w:val="3C5A62"/>
          <w:sz w:val="16"/>
        </w:rPr>
        <w:tab/>
        <w:t>(12)</w:t>
      </w:r>
    </w:p>
    <w:p>
      <w:pPr>
        <w:spacing w:after="120"/>
      </w:pPr>
      <w:r>
        <w:t>The canceller is different: m_Fd + m_Sd → products removes both rail molecules one-for-one. If an enzyme E_I catalyzes it, its schematic form is E_I + m_Fd + m_Sd → E_I + products. This is catalysis, not activation of E_I by one rail. An activation mechanism would need additional enzyme states and regulatory reactions.</w:t>
      </w:r>
    </w:p>
    <w:p>
      <w:pPr>
        <w:tabs>
          <w:tab w:pos="9432" w:val="right"/>
        </w:tabs>
        <w:spacing w:after="80"/>
        <w:ind w:left="317"/>
      </w:pPr>
      <w:r>
        <w:rPr>
          <w:rFonts w:ascii="Cambria Math" w:hAnsi="Cambria Math"/>
          <w:sz w:val="20"/>
        </w:rPr>
        <w:t>E_I + m_Fd + m_Sd → E_I + products</w:t>
      </w:r>
      <w:r>
        <w:rPr>
          <w:color w:val="3C5A62"/>
          <w:sz w:val="16"/>
        </w:rPr>
        <w:tab/>
        <w:t>(13)</w:t>
      </w:r>
    </w:p>
    <w:p>
      <w:pPr>
        <w:spacing w:after="120"/>
      </w:pPr>
      <w:r>
        <w:t>The coefficients k_Ff, k_Fd, k_Sf, etc. in §1.1 are effective first-order constants. For a catalytic step under a fixed enzyme loading and low substrate relative to K_M, one may approximate k_eff ≈ (k_cat/K_M)[E]_T. This approximation requires the appropriate kinetic regime and must not be assumed for all reactions.</w:t>
      </w:r>
    </w:p>
    <w:p>
      <w:pPr>
        <w:spacing w:after="120"/>
      </w:pPr>
      <w:r>
        <w:t>For the annihilation flux A = k_I·m_Fd·m_Sd, k_I is an effective bimolecular constant (concentration⁻¹ time⁻¹). A real two-substrate enzyme generally needs a mechanism-specific rate law and kinetic constants for both substrates. The document analyzes those limitations in §6 and §7.5.</w:t>
      </w:r>
    </w:p>
    <w:p>
      <w:pPr>
        <w:spacing w:after="120"/>
      </w:pPr>
      <w:r>
        <w:t>Importantly, enzyme catalysis and enzyme activation are not synonyms. An enzyme may catalyze r_Fd without being activated by m_Fd; its substrate and its allosteric regulator play different roles. The present §1.1 equations specify catalysis through effective rates, not an explicit activation–inhibition switch.</w:t>
      </w:r>
    </w:p>
    <w:p>
      <w:pPr>
        <w:spacing w:after="120"/>
      </w:pPr>
      <w:r>
        <w:t>Equation numbering: parenthesized numbers beside displayed equations are local reference numbers in this note, assigned in reading order. Existing references such as “Eq. (3) of the paper” refer to the separate companion paper and have been left unchanged.</w:t>
      </w:r>
    </w:p>
    <w:p>
      <w:pPr>
        <w:pStyle w:val="Heading2"/>
        <w:keepNext/>
        <w:spacing w:after="120" w:before="260"/>
      </w:pPr>
      <w:r>
        <w:t xml:space="preserve">1.2 Per-branch parameters</w:t>
      </w:r>
    </w:p>
    <w:p>
      <w:pPr>
        <w:spacing w:after="100" w:line="276"/>
      </w:pPr>
      <w:r>
        <w:rPr>
          <w:sz w:val="21"/>
          <w:szCs w:val="21"/>
        </w:rPr>
        <w:t xml:space="preserve">Each branch is a three-reaction chain, so Eq. (3) of the paper applies unchanged — gain from the first and last rate, delay from the two removal rates:</w:t>
      </w:r>
    </w:p>
    <w:tbl>
      <w:tblPr>
        <w:tblW w:type="dxa" w:w="9360"/>
        <w:tblBorders>
          <w:top w:val="single" w:color="C9C7BE" w:sz="2"/>
          <w:left w:val="none"/>
          <w:bottom w:val="single" w:color="C9C7BE" w:sz="2"/>
          <w:right w:val="none"/>
          <w:insideH w:val="single" w:color="DEDCD4" w:sz="2"/>
          <w:insideV w:val="none"/>
        </w:tblBorders>
      </w:tblPr>
      <w:tblGrid>
        <w:gridCol w:w="2100"/>
        <w:gridCol w:w="2400"/>
        <w:gridCol w:w="4860"/>
      </w:tblGrid>
      <w:tr>
        <w:trPr>
          <w:tblHeader/>
        </w:trPr>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Branch</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Gain</w:t>
            </w:r>
          </w:p>
        </w:tc>
        <w:tc>
          <w:tcPr>
            <w:tcW w:type="dxa" w:w="4860"/>
            <w:shd w:fill="1D6E56" w:val="clear"/>
            <w:tcMar>
              <w:top w:type="dxa" w:w="70"/>
              <w:left w:type="dxa" w:w="110"/>
              <w:bottom w:type="dxa" w:w="70"/>
              <w:right w:type="dxa" w:w="110"/>
            </w:tcMar>
          </w:tcPr>
          <w:p>
            <w:pPr>
              <w:spacing w:after="0" w:line="252"/>
            </w:pPr>
            <w:r>
              <w:rPr>
                <w:b/>
                <w:bCs/>
                <w:color w:val="FFFFFF"/>
                <w:sz w:val="19"/>
                <w:szCs w:val="19"/>
              </w:rPr>
              <w:t xml:space="preserve">Delay</w:t>
            </w:r>
          </w:p>
        </w:tc>
      </w:tr>
      <w:tr>
        <w:trPr>
          <w:tblHeader w:val="off"/>
        </w:trPr>
        <w:tc>
          <w:tcPr>
            <w:tcW w:type="dxa" w:w="21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fast   m_in → m_Ff → m_Fd → ∅</w:t>
            </w:r>
          </w:p>
        </w:tc>
        <w:tc>
          <w:tcPr>
            <w:tcW w:type="dxa" w:w="24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k_Ff / k_Fr</w:t>
            </w:r>
          </w:p>
        </w:tc>
        <w:tc>
          <w:tcPr>
            <w:tcW w:type="dxa" w:w="486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tau_F = 1/k_Fd + 1/k_Fr</w:t>
            </w:r>
          </w:p>
        </w:tc>
      </w:tr>
      <w:tr>
        <w:trPr>
          <w:tblHeader w:val="off"/>
        </w:trPr>
        <w:tc>
          <w:tcPr>
            <w:tcW w:type="dxa" w:w="21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slow   m_in → m_Sf → m_Sd → ∅</w:t>
            </w:r>
          </w:p>
        </w:tc>
        <w:tc>
          <w:tcPr>
            <w:tcW w:type="dxa" w:w="24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k_Sf / k_Sr</w:t>
            </w:r>
          </w:p>
        </w:tc>
        <w:tc>
          <w:tcPr>
            <w:tcW w:type="dxa" w:w="486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tau_S = 1/k_Sd + 1/k_Sr</w:t>
            </w:r>
          </w:p>
        </w:tc>
      </w:tr>
    </w:tbl>
    <w:p>
      <w:pPr>
        <w:spacing w:after="60" w:line="276"/>
      </w:pPr>
      <w:r>
        <w:rPr>
          <w:sz w:val="18"/>
          <w:szCs w:val="18"/>
        </w:rPr>
        <w:t xml:space="preserve">Both delays are set out as equations in §7.</w:t>
      </w:r>
    </w:p>
    <w:p>
      <w:pPr>
        <w:spacing w:after="180" w:line="276"/>
      </w:pPr>
      <w:r>
        <w:rPr>
          <w:sz w:val="21"/>
          <w:szCs w:val="21"/>
        </w:rPr>
        <w:t xml:space="preserve">With three reactions per branch, gain and delay are </w:t>
      </w:r>
      <w:r>
        <w:rPr>
          <w:b/>
          <w:bCs/>
          <w:sz w:val="21"/>
          <w:szCs w:val="21"/>
        </w:rPr>
        <w:t xml:space="preserve">independent</w:t>
      </w:r>
      <w:r>
        <w:rPr>
          <w:sz w:val="21"/>
          <w:szCs w:val="21"/>
        </w:rPr>
        <w:t xml:space="preserve">: the first rate sets the gain, the two downstream rates set the delay. This is the degree of freedom that a one-reaction fast arm gives up, and it is the main structural reason to prefer this topology.</w:t>
      </w:r>
    </w:p>
    <w:p>
      <w:pPr>
        <w:pStyle w:val="Heading1"/>
        <w:keepNext/>
        <w:spacing w:after="160" w:before="320"/>
      </w:pPr>
      <w:r>
        <w:t xml:space="preserve">2. Why the subtraction works</w:t>
      </w:r>
    </w:p>
    <w:p>
      <w:pPr>
        <w:pStyle w:val="Heading2"/>
        <w:keepNext/>
        <w:spacing w:after="120" w:before="260"/>
      </w:pPr>
      <w:r>
        <w:t xml:space="preserve">2.1 The rail difference</w:t>
      </w:r>
    </w:p>
    <w:p>
      <w:pPr>
        <w:spacing w:after="120" w:line="276"/>
      </w:pPr>
      <w:r>
        <w:rPr>
          <w:sz w:val="21"/>
          <w:szCs w:val="21"/>
        </w:rPr>
        <w:t xml:space="preserve">The equation for </w:t>
      </w:r>
      <w:r>
        <w:rPr>
          <w:rFonts w:ascii="Consolas" w:cs="Consolas" w:eastAsia="Consolas" w:hAnsi="Consolas"/>
          <w:color w:val="333333"/>
          <w:sz w:val="21"/>
          <w:szCs w:val="21"/>
        </w:rPr>
        <w:t xml:space="preserve">m_Sd</w:t>
      </w:r>
      <w:r>
        <w:rPr>
          <w:sz w:val="21"/>
          <w:szCs w:val="21"/>
        </w:rPr>
        <w:t xml:space="preserve"> alone cannot be solved: A contains the product of both rails, so each depends on the other. Subtracting the two rail equations removes A identically, because it enters both with the same coefficient:</w:t>
      </w:r>
    </w:p>
    <w:p>
      <w:pPr>
        <w:tabs>
          <w:tab w:pos="9432" w:val="right"/>
        </w:tabs>
        <w:spacing w:after="140" w:before="140"/>
        <w:jc w:val="center"/>
      </w:pPr>
      <m:oMath>
        <m:r>
          <m:t>D</m:t>
        </m:r>
        <m:r>
          <m:t xml:space="preserve"> = </m:t>
        </m:r>
        <m:sSub>
          <m:sSubPr/>
          <m:e>
            <m:r>
              <m:t>m</m:t>
            </m:r>
          </m:e>
          <m:sub>
            <m:r>
              <m:t>Sd</m:t>
            </m:r>
          </m:sub>
        </m:sSub>
        <m:r>
          <m:t xml:space="preserve"> </m:t>
        </m:r>
        <m:r>
          <m:t>−</m:t>
        </m:r>
        <m:r>
          <m:t xml:space="preserve"> </m:t>
        </m:r>
        <m:sSub>
          <m:sSubPr/>
          <m:e>
            <m:r>
              <m:t>m</m:t>
            </m:r>
          </m:e>
          <m:sub>
            <m:r>
              <m:t>Fd</m:t>
            </m:r>
          </m:sub>
        </m:sSub>
      </m:oMath>
      <w:r>
        <w:rPr>
          <w:color w:val="3C5A62"/>
          <w:sz w:val="16"/>
        </w:rPr>
        <w:tab/>
        <w:t>(14)</w:t>
      </w:r>
    </w:p>
    <w:p>
      <w:pPr>
        <w:tabs>
          <w:tab w:pos="9432" w:val="right"/>
        </w:tabs>
        <w:spacing w:after="140" w:before="140"/>
        <w:jc w:val="center"/>
      </w:pPr>
      <m:oMath>
        <m:f>
          <m:num>
            <m:r>
              <m:t>d</m:t>
            </m:r>
            <m:r>
              <m:t>D</m:t>
            </m:r>
          </m:num>
          <m:den>
            <m:r>
              <m:t>dt</m:t>
            </m:r>
          </m:den>
        </m:f>
        <m:r>
          <m:t xml:space="preserve"> = </m:t>
        </m:r>
        <m:sSub>
          <m:sSubPr/>
          <m:e>
            <m:r>
              <m:t>k</m:t>
            </m:r>
          </m:e>
          <m:sub>
            <m:r>
              <m:t>Sd</m:t>
            </m:r>
          </m:sub>
        </m:sSub>
        <m:r>
          <m:t xml:space="preserve"> </m:t>
        </m:r>
        <m:sSub>
          <m:sSubPr/>
          <m:e>
            <m:r>
              <m:t>m</m:t>
            </m:r>
          </m:e>
          <m:sub>
            <m:r>
              <m:t>Sf</m:t>
            </m:r>
          </m:sub>
        </m:sSub>
        <m:r>
          <m:t xml:space="preserve"> </m:t>
        </m:r>
        <m:r>
          <m:t>−</m:t>
        </m:r>
        <m:r>
          <m:t xml:space="preserve"> </m:t>
        </m:r>
        <m:sSub>
          <m:sSubPr/>
          <m:e>
            <m:r>
              <m:t>k</m:t>
            </m:r>
          </m:e>
          <m:sub>
            <m:r>
              <m:t>Fd</m:t>
            </m:r>
          </m:sub>
        </m:sSub>
        <m:r>
          <m:t xml:space="preserve"> </m:t>
        </m:r>
        <m:sSub>
          <m:sSubPr/>
          <m:e>
            <m:r>
              <m:t>m</m:t>
            </m:r>
          </m:e>
          <m:sub>
            <m:r>
              <m:t>Ff</m:t>
            </m:r>
          </m:sub>
        </m:sSub>
        <m:r>
          <m:t xml:space="preserve"> </m:t>
        </m:r>
        <m:r>
          <m:t>−</m:t>
        </m:r>
        <m:r>
          <m:t xml:space="preserve"> </m:t>
        </m:r>
        <m:sSub>
          <m:sSubPr/>
          <m:e>
            <m:r>
              <m:t>k</m:t>
            </m:r>
          </m:e>
          <m:sub>
            <m:r>
              <m:t>Sr</m:t>
            </m:r>
          </m:sub>
        </m:sSub>
        <m:r>
          <m:t xml:space="preserve"> </m:t>
        </m:r>
        <m:sSub>
          <m:sSubPr/>
          <m:e>
            <m:r>
              <m:t>m</m:t>
            </m:r>
          </m:e>
          <m:sub>
            <m:r>
              <m:t>Sd</m:t>
            </m:r>
          </m:sub>
        </m:sSub>
        <m:r>
          <m:t xml:space="preserve"> </m:t>
        </m:r>
        <m:r>
          <m:t>+</m:t>
        </m:r>
        <m:r>
          <m:t xml:space="preserve"> </m:t>
        </m:r>
        <m:sSub>
          <m:sSubPr/>
          <m:e>
            <m:r>
              <m:t>k</m:t>
            </m:r>
          </m:e>
          <m:sub>
            <m:r>
              <m:t>Fr</m:t>
            </m:r>
          </m:sub>
        </m:sSub>
        <m:r>
          <m:t xml:space="preserve"> </m:t>
        </m:r>
        <m:sSub>
          <m:sSubPr/>
          <m:e>
            <m:r>
              <m:t>m</m:t>
            </m:r>
          </m:e>
          <m:sub>
            <m:r>
              <m:t>Fd</m:t>
            </m:r>
          </m:sub>
        </m:sSub>
      </m:oMath>
      <w:r>
        <w:rPr>
          <w:color w:val="3C5A62"/>
          <w:sz w:val="16"/>
        </w:rPr>
        <w:tab/>
        <w:t>(15)</w:t>
      </w:r>
    </w:p>
    <w:p>
      <w:pPr>
        <w:spacing w:after="60" w:line="276"/>
      </w:pPr>
      <w:r>
        <w:rPr>
          <w:sz w:val="21"/>
          <w:szCs w:val="21"/>
        </w:rPr>
        <w:t xml:space="preserve">Matching the rails, </w:t>
      </w:r>
      <w:r>
        <w:rPr>
          <w:rFonts w:ascii="Consolas" w:cs="Consolas" w:eastAsia="Consolas" w:hAnsi="Consolas"/>
          <w:color w:val="333333"/>
          <w:sz w:val="21"/>
          <w:szCs w:val="21"/>
        </w:rPr>
        <w:t xml:space="preserve">k_Fr = k_Sr = k</w:t>
      </w:r>
      <w:r>
        <w:rPr>
          <w:sz w:val="21"/>
          <w:szCs w:val="21"/>
        </w:rPr>
        <w:t xml:space="preserve"> and </w:t>
      </w:r>
      <w:r>
        <w:rPr>
          <w:rFonts w:ascii="Consolas" w:cs="Consolas" w:eastAsia="Consolas" w:hAnsi="Consolas"/>
          <w:color w:val="333333"/>
          <w:sz w:val="21"/>
          <w:szCs w:val="21"/>
        </w:rPr>
        <w:t xml:space="preserve">k_Ff = k_Sf = g</w:t>
      </w:r>
      <w:r>
        <w:rPr>
          <w:sz w:val="21"/>
          <w:szCs w:val="21"/>
        </w:rPr>
        <w:t xml:space="preserve">, the last two terms close into −kD and the drive becomes a finite difference:</w:t>
      </w:r>
    </w:p>
    <w:p>
      <w:pPr>
        <w:tabs>
          <w:tab w:pos="9432" w:val="right"/>
        </w:tabs>
        <w:spacing w:after="140" w:before="140"/>
        <w:jc w:val="center"/>
      </w:pPr>
      <m:oMath>
        <m:r>
          <m:t>g</m:t>
        </m:r>
        <m:r>
          <m:t xml:space="preserve"> [</m:t>
        </m:r>
        <m:sSub>
          <m:sSubPr/>
          <m:e>
            <m:r>
              <m:t>m</m:t>
            </m:r>
          </m:e>
          <m:sub>
            <m:r>
              <m:t>i</m:t>
            </m:r>
            <m:r>
              <m:t>n</m:t>
            </m:r>
          </m:sub>
        </m:sSub>
        <m:d>
          <m:dPr/>
          <m:e>
            <m:r>
              <m:t>t</m:t>
            </m:r>
            <m:r>
              <m:t xml:space="preserve"> − </m:t>
            </m:r>
            <m:f>
              <m:num>
                <m:r>
                  <m:t>1</m:t>
                </m:r>
              </m:num>
              <m:den>
                <m:sSub>
                  <m:sSubPr/>
                  <m:e>
                    <m:r>
                      <m:t>k</m:t>
                    </m:r>
                  </m:e>
                  <m:sub>
                    <m:r>
                      <m:t>Sd</m:t>
                    </m:r>
                  </m:sub>
                </m:sSub>
              </m:den>
            </m:f>
          </m:e>
        </m:d>
        <m:r>
          <m:t xml:space="preserve"> − </m:t>
        </m:r>
        <m:sSub>
          <m:sSubPr/>
          <m:e>
            <m:r>
              <m:t>m</m:t>
            </m:r>
          </m:e>
          <m:sub>
            <m:r>
              <m:t>i</m:t>
            </m:r>
            <m:r>
              <m:t>n</m:t>
            </m:r>
          </m:sub>
        </m:sSub>
        <m:d>
          <m:dPr/>
          <m:e>
            <m:r>
              <m:t>t</m:t>
            </m:r>
            <m:r>
              <m:t xml:space="preserve"> − </m:t>
            </m:r>
            <m:f>
              <m:num>
                <m:r>
                  <m:t>1</m:t>
                </m:r>
              </m:num>
              <m:den>
                <m:sSub>
                  <m:sSubPr/>
                  <m:e>
                    <m:r>
                      <m:t>k</m:t>
                    </m:r>
                  </m:e>
                  <m:sub>
                    <m:r>
                      <m:t>Fd</m:t>
                    </m:r>
                  </m:sub>
                </m:sSub>
              </m:den>
            </m:f>
          </m:e>
        </m:d>
        <m:r>
          <m:t xml:space="preserve">] − </m:t>
        </m:r>
        <m:r>
          <m:t>k</m:t>
        </m:r>
        <m:r>
          <m:t>D</m:t>
        </m:r>
      </m:oMath>
      <w:r>
        <w:rPr>
          <w:i/>
          <w:iCs/>
          <w:color w:val="5F5E5A"/>
          <w:sz w:val="19"/>
          <w:szCs w:val="19"/>
        </w:rPr>
        <w:t xml:space="preserve">      the drive, with dD/dt on the left</w:t>
      </w:r>
      <w:r>
        <w:rPr>
          <w:color w:val="3C5A62"/>
          <w:sz w:val="16"/>
        </w:rPr>
        <w:tab/>
        <w:t>(16)</w:t>
      </w:r>
    </w:p>
    <w:p>
      <w:pPr>
        <w:tabs>
          <w:tab w:pos="9432" w:val="right"/>
        </w:tabs>
        <w:spacing w:after="140" w:before="140"/>
        <w:jc w:val="center"/>
      </w:pPr>
      <m:oMath>
        <m:r>
          <m:t>Δt</m:t>
        </m:r>
        <m:r>
          <m:t xml:space="preserve"> = </m:t>
        </m:r>
        <m:f>
          <m:num>
            <m:r>
              <m:t>1</m:t>
            </m:r>
          </m:num>
          <m:den>
            <m:sSub>
              <m:sSubPr/>
              <m:e>
                <m:r>
                  <m:t>k</m:t>
                </m:r>
              </m:e>
              <m:sub>
                <m:r>
                  <m:t>Sd</m:t>
                </m:r>
              </m:sub>
            </m:sSub>
          </m:den>
        </m:f>
        <m:r>
          <m:t xml:space="preserve"> − </m:t>
        </m:r>
        <m:f>
          <m:num>
            <m:r>
              <m:t>1</m:t>
            </m:r>
          </m:num>
          <m:den>
            <m:sSub>
              <m:sSubPr/>
              <m:e>
                <m:r>
                  <m:t>k</m:t>
                </m:r>
              </m:e>
              <m:sub>
                <m:r>
                  <m:t>Fd</m:t>
                </m:r>
              </m:sub>
            </m:sSub>
          </m:den>
        </m:f>
        <m:r>
          <m:t xml:space="preserve"> = </m:t>
        </m:r>
        <m:sSub>
          <m:sSubPr/>
          <m:e>
            <m:r>
              <m:t>τ</m:t>
            </m:r>
          </m:e>
          <m:sub>
            <m:r>
              <m:t>S</m:t>
            </m:r>
          </m:sub>
        </m:sSub>
        <m:r>
          <m:t xml:space="preserve"> − </m:t>
        </m:r>
        <m:sSub>
          <m:sSubPr/>
          <m:e>
            <m:r>
              <m:t>τ</m:t>
            </m:r>
          </m:e>
          <m:sub>
            <m:r>
              <m:t>F</m:t>
            </m:r>
          </m:sub>
        </m:sSub>
      </m:oMath>
      <w:r>
        <w:rPr>
          <w:i/>
          <w:iCs/>
          <w:color w:val="5F5E5A"/>
          <w:sz w:val="19"/>
          <w:szCs w:val="19"/>
        </w:rPr>
        <w:t xml:space="preserve">      the finite-difference interval</w:t>
      </w:r>
      <w:r>
        <w:rPr>
          <w:color w:val="3C5A62"/>
          <w:sz w:val="16"/>
        </w:rPr>
        <w:tab/>
        <w:t>(17)</w:t>
      </w:r>
    </w:p>
    <w:p>
      <w:pPr>
        <w:spacing w:after="140" w:line="276"/>
      </w:pPr>
      <w:r>
        <w:rPr>
          <w:sz w:val="21"/>
          <w:szCs w:val="21"/>
        </w:rPr>
        <w:t xml:space="preserve">D obeys a </w:t>
      </w:r>
      <w:r>
        <w:rPr>
          <w:b/>
          <w:bCs/>
          <w:sz w:val="21"/>
          <w:szCs w:val="21"/>
        </w:rPr>
        <w:t xml:space="preserve">linear</w:t>
      </w:r>
      <w:r>
        <w:rPr>
          <w:sz w:val="21"/>
          <w:szCs w:val="21"/>
        </w:rPr>
        <w:t xml:space="preserve"> equation driven by an exact finite difference of the input, and </w:t>
      </w:r>
      <w:r>
        <w:rPr>
          <w:b/>
          <w:bCs/>
          <w:sz w:val="21"/>
          <w:szCs w:val="21"/>
        </w:rPr>
        <w:t xml:space="preserve">k_I_1 does not appear in it at all</w:t>
      </w:r>
      <w:r>
        <w:rPr>
          <w:sz w:val="21"/>
          <w:szCs w:val="21"/>
        </w:rPr>
        <w:t xml:space="preserve">. The subtraction is stoichiometric rather than kinetic, so it needs no saturation condition and no balance fraction. D is therefore what the circuit computes exactly; everything about </w:t>
      </w:r>
      <w:r>
        <w:rPr>
          <w:rFonts w:ascii="Consolas" w:cs="Consolas" w:eastAsia="Consolas" w:hAnsi="Consolas"/>
          <w:color w:val="333333"/>
          <w:sz w:val="21"/>
          <w:szCs w:val="21"/>
        </w:rPr>
        <w:t xml:space="preserve">k_I_1</w:t>
      </w:r>
      <w:r>
        <w:rPr>
          <w:sz w:val="21"/>
          <w:szCs w:val="21"/>
        </w:rPr>
        <w:t xml:space="preserve"> concerns how that result is read out, not whether it is correct.</w:t>
      </w:r>
    </w:p>
    <w:p>
      <w:pPr>
        <w:pStyle w:val="Heading2"/>
        <w:keepNext/>
        <w:spacing w:after="120" w:before="260"/>
      </w:pPr>
      <w:r>
        <w:t xml:space="preserve">2.2 Verification</w:t>
      </w:r>
    </w:p>
    <w:tbl>
      <w:tblPr>
        <w:tblW w:type="dxa" w:w="9360"/>
        <w:tblBorders>
          <w:top w:val="single" w:color="C9C7BE" w:sz="2"/>
          <w:left w:val="none"/>
          <w:bottom w:val="single" w:color="C9C7BE" w:sz="2"/>
          <w:right w:val="none"/>
          <w:insideH w:val="single" w:color="DEDCD4" w:sz="2"/>
          <w:insideV w:val="none"/>
        </w:tblBorders>
      </w:tblPr>
      <w:tblGrid>
        <w:gridCol w:w="2100"/>
        <w:gridCol w:w="2400"/>
        <w:gridCol w:w="4860"/>
      </w:tblGrid>
      <w:tr>
        <w:trPr>
          <w:tblHeader/>
        </w:trPr>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Test</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Result</w:t>
            </w:r>
          </w:p>
        </w:tc>
        <w:tc>
          <w:tcPr>
            <w:tcW w:type="dxa" w:w="4860"/>
            <w:shd w:fill="1D6E56" w:val="clear"/>
            <w:tcMar>
              <w:top w:type="dxa" w:w="70"/>
              <w:left w:type="dxa" w:w="110"/>
              <w:bottom w:type="dxa" w:w="70"/>
              <w:right w:type="dxa" w:w="110"/>
            </w:tcMar>
          </w:tcPr>
          <w:p>
            <w:pPr>
              <w:spacing w:after="0" w:line="252"/>
            </w:pPr>
            <w:r>
              <w:rPr>
                <w:b/>
                <w:bCs/>
                <w:color w:val="FFFFFF"/>
                <w:sz w:val="19"/>
                <w:szCs w:val="19"/>
              </w:rPr>
              <w:t xml:space="preserve">Reading</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Amplitude scaling: same relative waveform at 1× and 2×</w:t>
            </w:r>
          </w:p>
        </w:tc>
        <w:tc>
          <w:tcPr>
            <w:tcW w:type="dxa" w:w="2400"/>
            <w:tcMar>
              <w:top w:type="dxa" w:w="70"/>
              <w:left w:type="dxa" w:w="110"/>
              <w:bottom w:type="dxa" w:w="70"/>
              <w:right w:type="dxa" w:w="110"/>
            </w:tcMar>
          </w:tcPr>
          <w:p>
            <w:pPr>
              <w:spacing w:after="0" w:line="252"/>
            </w:pPr>
            <w:r>
              <w:rPr>
                <w:sz w:val="19"/>
                <w:szCs w:val="19"/>
              </w:rPr>
              <w:t xml:space="preserve">×2.0000</w:t>
            </w:r>
          </w:p>
        </w:tc>
        <w:tc>
          <w:tcPr>
            <w:tcW w:type="dxa" w:w="4860"/>
            <w:tcMar>
              <w:top w:type="dxa" w:w="70"/>
              <w:left w:type="dxa" w:w="110"/>
              <w:bottom w:type="dxa" w:w="70"/>
              <w:right w:type="dxa" w:w="110"/>
            </w:tcMar>
          </w:tcPr>
          <w:p>
            <w:pPr>
              <w:spacing w:after="0" w:line="252"/>
            </w:pPr>
            <w:r>
              <w:rPr>
                <w:sz w:val="19"/>
                <w:szCs w:val="19"/>
              </w:rPr>
              <w:t xml:space="preserve">A true difference, responding to the ABSOLUTE slope</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Concentration independence of |D|/A at 100 nM, 10 µM, 1 mM</w:t>
            </w:r>
          </w:p>
        </w:tc>
        <w:tc>
          <w:tcPr>
            <w:tcW w:type="dxa" w:w="2400"/>
            <w:tcMar>
              <w:top w:type="dxa" w:w="70"/>
              <w:left w:type="dxa" w:w="110"/>
              <w:bottom w:type="dxa" w:w="70"/>
              <w:right w:type="dxa" w:w="110"/>
            </w:tcMar>
          </w:tcPr>
          <w:p>
            <w:pPr>
              <w:spacing w:after="0" w:line="252"/>
            </w:pPr>
            <w:r>
              <w:rPr>
                <w:sz w:val="19"/>
                <w:szCs w:val="19"/>
              </w:rPr>
              <w:t xml:space="preserve">0.007500 at all three</w:t>
            </w:r>
          </w:p>
        </w:tc>
        <w:tc>
          <w:tcPr>
            <w:tcW w:type="dxa" w:w="4860"/>
            <w:tcMar>
              <w:top w:type="dxa" w:w="70"/>
              <w:left w:type="dxa" w:w="110"/>
              <w:bottom w:type="dxa" w:w="70"/>
              <w:right w:type="dxa" w:w="110"/>
            </w:tcMar>
          </w:tcPr>
          <w:p>
            <w:pPr>
              <w:spacing w:after="0" w:line="252"/>
            </w:pPr>
            <w:r>
              <w:rPr>
                <w:sz w:val="19"/>
                <w:szCs w:val="19"/>
              </w:rPr>
              <w:t xml:space="preserve">The computation does not degrade with concentration</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D against −Δt·d(m_in)/dt</w:t>
            </w:r>
          </w:p>
        </w:tc>
        <w:tc>
          <w:tcPr>
            <w:tcW w:type="dxa" w:w="2400"/>
            <w:tcMar>
              <w:top w:type="dxa" w:w="70"/>
              <w:left w:type="dxa" w:w="110"/>
              <w:bottom w:type="dxa" w:w="70"/>
              <w:right w:type="dxa" w:w="110"/>
            </w:tcMar>
          </w:tcPr>
          <w:p>
            <w:pPr>
              <w:spacing w:after="0" w:line="252"/>
            </w:pPr>
            <w:r>
              <w:rPr>
                <w:sz w:val="19"/>
                <w:szCs w:val="19"/>
              </w:rPr>
              <w:t xml:space="preserve">ratio 0.9894</w:t>
            </w:r>
          </w:p>
        </w:tc>
        <w:tc>
          <w:tcPr>
            <w:tcW w:type="dxa" w:w="4860"/>
            <w:tcMar>
              <w:top w:type="dxa" w:w="70"/>
              <w:left w:type="dxa" w:w="110"/>
              <w:bottom w:type="dxa" w:w="70"/>
              <w:right w:type="dxa" w:w="110"/>
            </w:tcMar>
          </w:tcPr>
          <w:p>
            <w:pPr>
              <w:spacing w:after="0" w:line="252"/>
            </w:pPr>
            <w:r>
              <w:rPr>
                <w:sz w:val="19"/>
                <w:szCs w:val="19"/>
              </w:rPr>
              <w:t xml:space="preserve">The residual 1% is the first-order filter lag</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|D| across k_I_1 from 10² to 10⁸</w:t>
            </w:r>
          </w:p>
        </w:tc>
        <w:tc>
          <w:tcPr>
            <w:tcW w:type="dxa" w:w="2400"/>
            <w:tcMar>
              <w:top w:type="dxa" w:w="70"/>
              <w:left w:type="dxa" w:w="110"/>
              <w:bottom w:type="dxa" w:w="70"/>
              <w:right w:type="dxa" w:w="110"/>
            </w:tcMar>
          </w:tcPr>
          <w:p>
            <w:pPr>
              <w:spacing w:after="0" w:line="252"/>
            </w:pPr>
            <w:r>
              <w:rPr>
                <w:sz w:val="19"/>
                <w:szCs w:val="19"/>
              </w:rPr>
              <w:t xml:space="preserve">7.49987e-7, unchanged</w:t>
            </w:r>
          </w:p>
        </w:tc>
        <w:tc>
          <w:tcPr>
            <w:tcW w:type="dxa" w:w="4860"/>
            <w:tcMar>
              <w:top w:type="dxa" w:w="70"/>
              <w:left w:type="dxa" w:w="110"/>
              <w:bottom w:type="dxa" w:w="70"/>
              <w:right w:type="dxa" w:w="110"/>
            </w:tcMar>
          </w:tcPr>
          <w:p>
            <w:pPr>
              <w:spacing w:after="0" w:line="252"/>
            </w:pPr>
            <w:r>
              <w:rPr>
                <w:sz w:val="19"/>
                <w:szCs w:val="19"/>
              </w:rPr>
              <w:t xml:space="preserve">k_I_1 cancels out of the arithmetic, as derived</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Targets tau_F = 60 s, tau_S = 90 s, Δt = 30 s</w:t>
            </w:r>
          </w:p>
        </w:tc>
        <w:tc>
          <w:tcPr>
            <w:tcW w:type="dxa" w:w="2400"/>
            <w:tcMar>
              <w:top w:type="dxa" w:w="70"/>
              <w:left w:type="dxa" w:w="110"/>
              <w:bottom w:type="dxa" w:w="70"/>
              <w:right w:type="dxa" w:w="110"/>
            </w:tcMar>
          </w:tcPr>
          <w:p>
            <w:pPr>
              <w:spacing w:after="0" w:line="252"/>
            </w:pPr>
            <w:r>
              <w:rPr>
                <w:sz w:val="19"/>
                <w:szCs w:val="19"/>
              </w:rPr>
              <w:t xml:space="preserve">met exactly</w:t>
            </w:r>
          </w:p>
        </w:tc>
        <w:tc>
          <w:tcPr>
            <w:tcW w:type="dxa" w:w="4860"/>
            <w:tcMar>
              <w:top w:type="dxa" w:w="70"/>
              <w:left w:type="dxa" w:w="110"/>
              <w:bottom w:type="dxa" w:w="70"/>
              <w:right w:type="dxa" w:w="110"/>
            </w:tcMar>
          </w:tcPr>
          <w:p>
            <w:pPr>
              <w:spacing w:after="0" w:line="252"/>
            </w:pPr>
            <w:r>
              <w:rPr>
                <w:sz w:val="19"/>
                <w:szCs w:val="19"/>
              </w:rPr>
              <w:t xml:space="preserve">The design equations above are correct</w:t>
            </w:r>
          </w:p>
        </w:tc>
      </w:tr>
    </w:tbl>
    <w:p>
      <w:pPr>
        <w:pStyle w:val="Heading2"/>
        <w:keepNext/>
        <w:spacing w:after="120" w:before="260"/>
      </w:pPr>
      <w:r>
        <w:t xml:space="preserve">2.3 How m_Sd carries the answer</w:t>
      </w:r>
    </w:p>
    <w:p>
      <w:pPr>
        <w:spacing w:after="120" w:line="276"/>
      </w:pPr>
      <w:r>
        <w:rPr>
          <w:sz w:val="21"/>
          <w:szCs w:val="21"/>
        </w:rPr>
        <w:t xml:space="preserve">D is a difference of two concentrations, but only one of them can be appreciably present when annihilation is fast: whichever rail is in surplus survives and the other is driven towards zero. So</w:t>
      </w:r>
    </w:p>
    <w:p>
      <w:pPr>
        <w:tabs>
          <w:tab w:pos="9432" w:val="right"/>
        </w:tabs>
        <w:spacing w:after="140" w:before="140"/>
        <w:jc w:val="center"/>
      </w:pPr>
      <m:oMath>
        <m:sSub>
          <m:sSubPr/>
          <m:e>
            <m:r>
              <m:t>m</m:t>
            </m:r>
          </m:e>
          <m:sub>
            <m:r>
              <m:t>Sd</m:t>
            </m:r>
          </m:sub>
        </m:sSub>
        <m:r>
          <m:t xml:space="preserve"> ≈ max</m:t>
        </m:r>
        <m:d>
          <m:dPr/>
          <m:e>
            <m:r>
              <m:t>D</m:t>
            </m:r>
            <m:r>
              <m:t>, 0</m:t>
            </m:r>
          </m:e>
        </m:d>
        <m:r>
          <m:t xml:space="preserve">        </m:t>
        </m:r>
        <m:sSub>
          <m:sSubPr/>
          <m:e>
            <m:r>
              <m:t>m</m:t>
            </m:r>
          </m:e>
          <m:sub>
            <m:r>
              <m:t>Fd</m:t>
            </m:r>
          </m:sub>
        </m:sSub>
        <m:r>
          <m:t xml:space="preserve"> ≈ max</m:t>
        </m:r>
        <m:d>
          <m:dPr/>
          <m:e>
            <m:r>
              <m:t>−</m:t>
            </m:r>
            <m:r>
              <m:t>D</m:t>
            </m:r>
            <m:r>
              <m:t>, 0</m:t>
            </m:r>
          </m:e>
        </m:d>
      </m:oMath>
      <w:r>
        <w:rPr>
          <w:color w:val="3C5A62"/>
          <w:sz w:val="16"/>
        </w:rPr>
        <w:tab/>
        <w:t>(18)</w:t>
      </w:r>
    </w:p>
    <w:p>
      <w:pPr>
        <w:spacing w:after="180" w:line="276"/>
      </w:pPr>
      <w:r>
        <w:rPr>
          <w:sz w:val="21"/>
          <w:szCs w:val="21"/>
        </w:rPr>
        <w:t xml:space="preserve">Reading </w:t>
      </w:r>
      <w:r>
        <w:rPr>
          <w:rFonts w:ascii="Consolas" w:cs="Consolas" w:eastAsia="Consolas" w:hAnsi="Consolas"/>
          <w:color w:val="333333"/>
          <w:sz w:val="21"/>
          <w:szCs w:val="21"/>
        </w:rPr>
        <w:t xml:space="preserve">m_Sd</w:t>
      </w:r>
      <w:r>
        <w:rPr>
          <w:sz w:val="21"/>
          <w:szCs w:val="21"/>
        </w:rPr>
        <w:t xml:space="preserve"> alone therefore gives the </w:t>
      </w:r>
      <w:r>
        <w:rPr>
          <w:b/>
          <w:bCs/>
          <w:sz w:val="21"/>
          <w:szCs w:val="21"/>
        </w:rPr>
        <w:t xml:space="preserve">rectified</w:t>
      </w:r>
      <w:r>
        <w:rPr>
          <w:sz w:val="21"/>
          <w:szCs w:val="21"/>
        </w:rPr>
        <w:t xml:space="preserve"> derivative — the positive half. The negative half lives in the other rail. This is not a defect: the companion paper runs its first differentiator in inverted polarity precisely to recover positive slope values and avoid negative signals. On a falling input </w:t>
      </w:r>
      <w:r>
        <w:rPr>
          <w:rFonts w:ascii="Consolas" w:cs="Consolas" w:eastAsia="Consolas" w:hAnsi="Consolas"/>
          <w:color w:val="333333"/>
          <w:sz w:val="21"/>
          <w:szCs w:val="21"/>
        </w:rPr>
        <w:t xml:space="preserve">m_Sd</w:t>
      </w:r>
      <w:r>
        <w:rPr>
          <w:sz w:val="21"/>
          <w:szCs w:val="21"/>
        </w:rPr>
        <w:t xml:space="preserve"> carries the signal.</w:t>
      </w:r>
    </w:p>
    <w:p>
      <w:pPr>
        <w:pStyle w:val="Heading1"/>
        <w:keepNext/>
        <w:spacing w:after="160" w:before="320"/>
      </w:pPr>
      <w:r>
        <w:t xml:space="preserve">3. The mass balance</w:t>
      </w:r>
    </w:p>
    <w:p>
      <w:pPr>
        <w:spacing w:after="140" w:line="276"/>
      </w:pPr>
      <w:r>
        <w:rPr>
          <w:sz w:val="21"/>
          <w:szCs w:val="21"/>
        </w:rPr>
        <w:t xml:space="preserve">The accounting below is the most direct way to see what the circuit is doing, and it is what makes the phrase "remove from the lower branch the quantity given by the upper branch" precise.</w:t>
      </w:r>
    </w:p>
    <w:p>
      <w:pPr>
        <w:pStyle w:val="Heading2"/>
        <w:keepNext/>
        <w:spacing w:after="120" w:before="260"/>
      </w:pPr>
      <w:r>
        <w:t xml:space="preserve">3.1 Three accounting integrators</w:t>
      </w:r>
    </w:p>
    <w:p>
      <w:pPr>
        <w:spacing w:after="100" w:line="276"/>
      </w:pPr>
      <w:r>
        <w:rPr>
          <w:sz w:val="21"/>
          <w:szCs w:val="21"/>
        </w:rPr>
        <w:t xml:space="preserve">These are added to the ODE system purely to keep count. They are driven by the dynamics but do not feed back into it, so they change nothing:</w:t>
      </w:r>
    </w:p>
    <w:p>
      <w:pPr>
        <w:tabs>
          <w:tab w:pos="9432" w:val="right"/>
        </w:tabs>
        <w:spacing w:after="140" w:before="140"/>
        <w:jc w:val="center"/>
      </w:pPr>
      <m:oMath>
        <m:f>
          <m:num>
            <m:r>
              <m:t>d</m:t>
            </m:r>
            <m:sSub>
              <m:sSubPr/>
              <m:e>
                <m:r>
                  <m:t>P</m:t>
                </m:r>
              </m:e>
              <m:sub>
                <m:r>
                  <m:t>F</m:t>
                </m:r>
              </m:sub>
            </m:sSub>
          </m:num>
          <m:den>
            <m:r>
              <m:t>dt</m:t>
            </m:r>
          </m:den>
        </m:f>
        <m:r>
          <m:t xml:space="preserve"> = </m:t>
        </m:r>
        <m:sSub>
          <m:sSubPr/>
          <m:e>
            <m:r>
              <m:t>k</m:t>
            </m:r>
          </m:e>
          <m:sub>
            <m:r>
              <m:t>Fd</m:t>
            </m:r>
          </m:sub>
        </m:sSub>
        <m:r>
          <m:t xml:space="preserve"> </m:t>
        </m:r>
        <m:sSub>
          <m:sSubPr/>
          <m:e>
            <m:r>
              <m:t>m</m:t>
            </m:r>
          </m:e>
          <m:sub>
            <m:r>
              <m:t>Ff</m:t>
            </m:r>
          </m:sub>
        </m:sSub>
      </m:oMath>
      <w:r>
        <w:rPr>
          <w:i/>
          <w:iCs/>
          <w:color w:val="5F5E5A"/>
          <w:sz w:val="19"/>
          <w:szCs w:val="19"/>
        </w:rPr>
        <w:t xml:space="preserve">      total m_Fd ever produced</w:t>
      </w:r>
      <w:r>
        <w:rPr>
          <w:color w:val="3C5A62"/>
          <w:sz w:val="16"/>
        </w:rPr>
        <w:tab/>
        <w:t>(19)</w:t>
      </w:r>
    </w:p>
    <w:p>
      <w:pPr>
        <w:tabs>
          <w:tab w:pos="9432" w:val="right"/>
        </w:tabs>
        <w:spacing w:after="140" w:before="140"/>
        <w:jc w:val="center"/>
      </w:pPr>
      <m:oMath>
        <m:f>
          <m:num>
            <m:r>
              <m:t>d</m:t>
            </m:r>
            <m:sSub>
              <m:sSubPr/>
              <m:e>
                <m:r>
                  <m:t>P</m:t>
                </m:r>
              </m:e>
              <m:sub>
                <m:r>
                  <m:t>S</m:t>
                </m:r>
              </m:sub>
            </m:sSub>
          </m:num>
          <m:den>
            <m:r>
              <m:t>dt</m:t>
            </m:r>
          </m:den>
        </m:f>
        <m:r>
          <m:t xml:space="preserve"> = </m:t>
        </m:r>
        <m:sSub>
          <m:sSubPr/>
          <m:e>
            <m:r>
              <m:t>k</m:t>
            </m:r>
          </m:e>
          <m:sub>
            <m:r>
              <m:t>Sd</m:t>
            </m:r>
          </m:sub>
        </m:sSub>
        <m:r>
          <m:t xml:space="preserve"> </m:t>
        </m:r>
        <m:sSub>
          <m:sSubPr/>
          <m:e>
            <m:r>
              <m:t>m</m:t>
            </m:r>
          </m:e>
          <m:sub>
            <m:r>
              <m:t>Sf</m:t>
            </m:r>
          </m:sub>
        </m:sSub>
      </m:oMath>
      <w:r>
        <w:rPr>
          <w:i/>
          <w:iCs/>
          <w:color w:val="5F5E5A"/>
          <w:sz w:val="19"/>
          <w:szCs w:val="19"/>
        </w:rPr>
        <w:t xml:space="preserve">      total m_Sd ever produced</w:t>
      </w:r>
      <w:r>
        <w:rPr>
          <w:color w:val="3C5A62"/>
          <w:sz w:val="16"/>
        </w:rPr>
        <w:tab/>
        <w:t>(20)</w:t>
      </w:r>
    </w:p>
    <w:p>
      <w:pPr>
        <w:tabs>
          <w:tab w:pos="9432" w:val="right"/>
        </w:tabs>
        <w:spacing w:after="140" w:before="140"/>
        <w:jc w:val="center"/>
      </w:pPr>
      <m:oMath>
        <m:f>
          <m:num>
            <m:r>
              <m:t>d</m:t>
            </m:r>
            <m:r>
              <m:t>R</m:t>
            </m:r>
          </m:num>
          <m:den>
            <m:r>
              <m:t>dt</m:t>
            </m:r>
          </m:den>
        </m:f>
        <m:r>
          <m:t xml:space="preserve"> = </m:t>
        </m:r>
        <m:r>
          <m:t>A</m:t>
        </m:r>
      </m:oMath>
      <w:r>
        <w:rPr>
          <w:i/>
          <w:iCs/>
          <w:color w:val="5F5E5A"/>
          <w:sz w:val="19"/>
          <w:szCs w:val="19"/>
        </w:rPr>
        <w:t xml:space="preserve">      total annihilated — the same for both rails</w:t>
      </w:r>
      <w:r>
        <w:rPr>
          <w:color w:val="3C5A62"/>
          <w:sz w:val="16"/>
        </w:rPr>
        <w:tab/>
        <w:t>(21)</w:t>
      </w:r>
    </w:p>
    <w:p>
      <w:pPr>
        <w:tabs>
          <w:tab w:pos="9432" w:val="right"/>
        </w:tabs>
        <w:spacing w:after="140" w:before="140"/>
        <w:jc w:val="center"/>
      </w:pPr>
      <m:oMath>
        <m:f>
          <m:num>
            <m:r>
              <m:t>d</m:t>
            </m:r>
            <m:sSub>
              <m:sSubPr/>
              <m:e>
                <m:r>
                  <m:t>Q</m:t>
                </m:r>
              </m:e>
              <m:sub>
                <m:r>
                  <m:t>F</m:t>
                </m:r>
              </m:sub>
            </m:sSub>
          </m:num>
          <m:den>
            <m:r>
              <m:t>dt</m:t>
            </m:r>
          </m:den>
        </m:f>
        <m:r>
          <m:t xml:space="preserve"> = </m:t>
        </m:r>
        <m:sSub>
          <m:sSubPr/>
          <m:e>
            <m:r>
              <m:t>k</m:t>
            </m:r>
          </m:e>
          <m:sub>
            <m:r>
              <m:t>Fr</m:t>
            </m:r>
          </m:sub>
        </m:sSub>
        <m:r>
          <m:t xml:space="preserve"> </m:t>
        </m:r>
        <m:sSub>
          <m:sSubPr/>
          <m:e>
            <m:r>
              <m:t>m</m:t>
            </m:r>
          </m:e>
          <m:sub>
            <m:r>
              <m:t>Fd</m:t>
            </m:r>
          </m:sub>
        </m:sSub>
      </m:oMath>
      <w:r>
        <w:rPr>
          <w:i/>
          <w:iCs/>
          <w:color w:val="5F5E5A"/>
          <w:sz w:val="19"/>
          <w:szCs w:val="19"/>
        </w:rPr>
        <w:t xml:space="preserve">      total m_Fd removed by r_Fr</w:t>
      </w:r>
      <w:r>
        <w:rPr>
          <w:color w:val="3C5A62"/>
          <w:sz w:val="16"/>
        </w:rPr>
        <w:tab/>
        <w:t>(22)</w:t>
      </w:r>
    </w:p>
    <w:p>
      <w:pPr>
        <w:tabs>
          <w:tab w:pos="9432" w:val="right"/>
        </w:tabs>
        <w:spacing w:after="140" w:before="140"/>
        <w:jc w:val="center"/>
      </w:pPr>
      <m:oMath>
        <m:f>
          <m:num>
            <m:r>
              <m:t>d</m:t>
            </m:r>
            <m:sSub>
              <m:sSubPr/>
              <m:e>
                <m:r>
                  <m:t>Q</m:t>
                </m:r>
              </m:e>
              <m:sub>
                <m:r>
                  <m:t>S</m:t>
                </m:r>
              </m:sub>
            </m:sSub>
          </m:num>
          <m:den>
            <m:r>
              <m:t>dt</m:t>
            </m:r>
          </m:den>
        </m:f>
        <m:r>
          <m:t xml:space="preserve"> = </m:t>
        </m:r>
        <m:sSub>
          <m:sSubPr/>
          <m:e>
            <m:r>
              <m:t>k</m:t>
            </m:r>
          </m:e>
          <m:sub>
            <m:r>
              <m:t>Sr</m:t>
            </m:r>
          </m:sub>
        </m:sSub>
        <m:r>
          <m:t xml:space="preserve"> </m:t>
        </m:r>
        <m:sSub>
          <m:sSubPr/>
          <m:e>
            <m:r>
              <m:t>m</m:t>
            </m:r>
          </m:e>
          <m:sub>
            <m:r>
              <m:t>Sd</m:t>
            </m:r>
          </m:sub>
        </m:sSub>
      </m:oMath>
      <w:r>
        <w:rPr>
          <w:i/>
          <w:iCs/>
          <w:color w:val="5F5E5A"/>
          <w:sz w:val="19"/>
          <w:szCs w:val="19"/>
        </w:rPr>
        <w:t xml:space="preserve">      total m_Sd removed by r_Sr</w:t>
      </w:r>
      <w:r>
        <w:rPr>
          <w:color w:val="3C5A62"/>
          <w:sz w:val="16"/>
        </w:rPr>
        <w:tab/>
        <w:t>(23)</w:t>
      </w:r>
    </w:p>
    <w:p>
      <w:pPr>
        <w:pStyle w:val="Heading2"/>
        <w:keepNext/>
        <w:spacing w:after="120" w:before="260"/>
      </w:pPr>
      <w:r>
        <w:t xml:space="preserve">3.2 The budget identity</w:t>
      </w:r>
    </w:p>
    <w:p>
      <w:pPr>
        <w:spacing w:after="100" w:line="276"/>
      </w:pPr>
      <w:r>
        <w:rPr>
          <w:sz w:val="21"/>
          <w:szCs w:val="21"/>
        </w:rPr>
        <w:t xml:space="preserve">Every molecule ever made must be accounted for in exactly one of three places — annihilated, removed by its own removal reaction, or still present:</w:t>
      </w:r>
    </w:p>
    <w:p>
      <w:pPr>
        <w:tabs>
          <w:tab w:pos="9432" w:val="right"/>
        </w:tabs>
        <w:spacing w:after="140" w:before="140"/>
        <w:jc w:val="center"/>
      </w:pPr>
      <m:oMath>
        <m:sSub>
          <m:sSubPr/>
          <m:e>
            <m:r>
              <m:t>P</m:t>
            </m:r>
          </m:e>
          <m:sub>
            <m:r>
              <m:t>F</m:t>
            </m:r>
          </m:sub>
        </m:sSub>
        <m:r>
          <m:t xml:space="preserve"> = </m:t>
        </m:r>
        <m:r>
          <m:t>R</m:t>
        </m:r>
        <m:r>
          <m:t xml:space="preserve"> </m:t>
        </m:r>
        <m:r>
          <m:t>+</m:t>
        </m:r>
        <m:r>
          <m:t xml:space="preserve"> </m:t>
        </m:r>
        <m:sSub>
          <m:sSubPr/>
          <m:e>
            <m:r>
              <m:t>Q</m:t>
            </m:r>
          </m:e>
          <m:sub>
            <m:r>
              <m:t>F</m:t>
            </m:r>
          </m:sub>
        </m:sSub>
        <m:r>
          <m:t xml:space="preserve"> </m:t>
        </m:r>
        <m:r>
          <m:t>+</m:t>
        </m:r>
        <m:r>
          <m:t xml:space="preserve"> </m:t>
        </m:r>
        <m:sSub>
          <m:sSubPr/>
          <m:e>
            <m:r>
              <m:t>m</m:t>
            </m:r>
          </m:e>
          <m:sub>
            <m:r>
              <m:t>Fd</m:t>
            </m:r>
          </m:sub>
        </m:sSub>
        <m:d>
          <m:dPr/>
          <m:e>
            <m:r>
              <m:t>t</m:t>
            </m:r>
          </m:e>
        </m:d>
      </m:oMath>
      <w:r>
        <w:rPr>
          <w:i/>
          <w:iCs/>
          <w:color w:val="5F5E5A"/>
          <w:sz w:val="19"/>
          <w:szCs w:val="19"/>
        </w:rPr>
        <w:t xml:space="preserve">      fast rail</w:t>
      </w:r>
      <w:r>
        <w:rPr>
          <w:color w:val="3C5A62"/>
          <w:sz w:val="16"/>
        </w:rPr>
        <w:tab/>
        <w:t>(24)</w:t>
      </w:r>
    </w:p>
    <w:p>
      <w:pPr>
        <w:tabs>
          <w:tab w:pos="9432" w:val="right"/>
        </w:tabs>
        <w:spacing w:after="140" w:before="140"/>
        <w:jc w:val="center"/>
      </w:pPr>
      <m:oMath>
        <m:sSub>
          <m:sSubPr/>
          <m:e>
            <m:r>
              <m:t>P</m:t>
            </m:r>
          </m:e>
          <m:sub>
            <m:r>
              <m:t>S</m:t>
            </m:r>
          </m:sub>
        </m:sSub>
        <m:r>
          <m:t xml:space="preserve"> = </m:t>
        </m:r>
        <m:r>
          <m:t>R</m:t>
        </m:r>
        <m:r>
          <m:t xml:space="preserve"> </m:t>
        </m:r>
        <m:r>
          <m:t>+</m:t>
        </m:r>
        <m:r>
          <m:t xml:space="preserve"> </m:t>
        </m:r>
        <m:sSub>
          <m:sSubPr/>
          <m:e>
            <m:r>
              <m:t>Q</m:t>
            </m:r>
          </m:e>
          <m:sub>
            <m:r>
              <m:t>S</m:t>
            </m:r>
          </m:sub>
        </m:sSub>
        <m:r>
          <m:t xml:space="preserve"> </m:t>
        </m:r>
        <m:r>
          <m:t>+</m:t>
        </m:r>
        <m:r>
          <m:t xml:space="preserve"> </m:t>
        </m:r>
        <m:sSub>
          <m:sSubPr/>
          <m:e>
            <m:r>
              <m:t>m</m:t>
            </m:r>
          </m:e>
          <m:sub>
            <m:r>
              <m:t>Sd</m:t>
            </m:r>
          </m:sub>
        </m:sSub>
        <m:d>
          <m:dPr/>
          <m:e>
            <m:r>
              <m:t>t</m:t>
            </m:r>
          </m:e>
        </m:d>
      </m:oMath>
      <w:r>
        <w:rPr>
          <w:i/>
          <w:iCs/>
          <w:color w:val="5F5E5A"/>
          <w:sz w:val="19"/>
          <w:szCs w:val="19"/>
        </w:rPr>
        <w:t xml:space="preserve">      slow rail</w:t>
      </w:r>
      <w:r>
        <w:rPr>
          <w:color w:val="3C5A62"/>
          <w:sz w:val="16"/>
        </w:rPr>
        <w:tab/>
        <w:t>(25)</w:t>
      </w:r>
    </w:p>
    <w:p>
      <w:pPr>
        <w:spacing w:after="100" w:line="276"/>
      </w:pPr>
      <w:r>
        <w:rPr>
          <w:sz w:val="21"/>
          <w:szCs w:val="21"/>
        </w:rPr>
        <w:t xml:space="preserve">Checked numerically at four values of k_I_1, the identity closes to 1.000000 in every case, so the accounting is exact rather than approximate:</w:t>
      </w:r>
    </w:p>
    <w:tbl>
      <w:tblPr>
        <w:tblW w:type="dxa" w:w="9360"/>
        <w:tblBorders>
          <w:top w:val="single" w:color="C9C7BE" w:sz="2"/>
          <w:left w:val="none"/>
          <w:bottom w:val="single" w:color="C9C7BE" w:sz="2"/>
          <w:right w:val="none"/>
          <w:insideH w:val="single" w:color="DEDCD4" w:sz="2"/>
          <w:insideV w:val="none"/>
        </w:tblBorders>
      </w:tblPr>
      <w:tblGrid>
        <w:gridCol w:w="1180"/>
        <w:gridCol w:w="1700"/>
        <w:gridCol w:w="2000"/>
        <w:gridCol w:w="2200"/>
        <w:gridCol w:w="1280"/>
        <w:gridCol w:w="1000"/>
      </w:tblGrid>
      <w:tr>
        <w:trPr>
          <w:tblHeader/>
        </w:trPr>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k_I_1</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P_F</w:t>
            </w:r>
          </w:p>
        </w:tc>
        <w:tc>
          <w:tcPr>
            <w:tcW w:type="dxa" w:w="2000"/>
            <w:shd w:fill="1D6E56" w:val="clear"/>
            <w:tcMar>
              <w:top w:type="dxa" w:w="70"/>
              <w:left w:type="dxa" w:w="110"/>
              <w:bottom w:type="dxa" w:w="70"/>
              <w:right w:type="dxa" w:w="110"/>
            </w:tcMar>
          </w:tcPr>
          <w:p>
            <w:pPr>
              <w:spacing w:after="0" w:line="252"/>
            </w:pPr>
            <w:r>
              <w:rPr>
                <w:b/>
                <w:bCs/>
                <w:color w:val="FFFFFF"/>
                <w:sz w:val="19"/>
                <w:szCs w:val="19"/>
              </w:rPr>
              <w:t xml:space="preserve">R (annihilated)</w:t>
            </w:r>
          </w:p>
        </w:tc>
        <w:tc>
          <w:tcPr>
            <w:tcW w:type="dxa" w:w="2200"/>
            <w:shd w:fill="1D6E56" w:val="clear"/>
            <w:tcMar>
              <w:top w:type="dxa" w:w="70"/>
              <w:left w:type="dxa" w:w="110"/>
              <w:bottom w:type="dxa" w:w="70"/>
              <w:right w:type="dxa" w:w="110"/>
            </w:tcMar>
          </w:tcPr>
          <w:p>
            <w:pPr>
              <w:spacing w:after="0" w:line="252"/>
            </w:pPr>
            <w:r>
              <w:rPr>
                <w:b/>
                <w:bCs/>
                <w:color w:val="FFFFFF"/>
                <w:sz w:val="19"/>
                <w:szCs w:val="19"/>
              </w:rPr>
              <w:t xml:space="preserve">Q_F (wasted by r_Fr)</w:t>
            </w:r>
          </w:p>
        </w:tc>
        <w:tc>
          <w:tcPr>
            <w:tcW w:type="dxa" w:w="1280"/>
            <w:shd w:fill="1D6E56" w:val="clear"/>
            <w:tcMar>
              <w:top w:type="dxa" w:w="70"/>
              <w:left w:type="dxa" w:w="110"/>
              <w:bottom w:type="dxa" w:w="70"/>
              <w:right w:type="dxa" w:w="110"/>
            </w:tcMar>
          </w:tcPr>
          <w:p>
            <w:pPr>
              <w:spacing w:after="0" w:line="252"/>
            </w:pPr>
            <w:r>
              <w:rPr>
                <w:b/>
                <w:bCs/>
                <w:color w:val="FFFFFF"/>
                <w:sz w:val="19"/>
                <w:szCs w:val="19"/>
              </w:rPr>
              <w:t xml:space="preserve">balance</w:t>
            </w:r>
          </w:p>
        </w:tc>
        <w:tc>
          <w:tcPr>
            <w:tcW w:type="dxa" w:w="1000"/>
            <w:shd w:fill="1D6E56" w:val="clear"/>
            <w:tcMar>
              <w:top w:type="dxa" w:w="70"/>
              <w:left w:type="dxa" w:w="110"/>
              <w:bottom w:type="dxa" w:w="70"/>
              <w:right w:type="dxa" w:w="110"/>
            </w:tcMar>
          </w:tcPr>
          <w:p>
            <w:pPr>
              <w:spacing w:after="0" w:line="252"/>
            </w:pPr>
            <w:r>
              <w:rPr>
                <w:b/>
                <w:bCs/>
                <w:color w:val="FFFFFF"/>
                <w:sz w:val="19"/>
                <w:szCs w:val="19"/>
              </w:rPr>
              <w:t xml:space="preserve">R/P_F</w:t>
            </w:r>
          </w:p>
        </w:tc>
      </w:tr>
      <w:tr>
        <w:trPr>
          <w:tblHeader w:val="off"/>
        </w:trPr>
        <w:tc>
          <w:tcPr>
            <w:tcW w:type="dxa" w:w="1180"/>
            <w:tcMar>
              <w:top w:type="dxa" w:w="70"/>
              <w:left w:type="dxa" w:w="110"/>
              <w:bottom w:type="dxa" w:w="70"/>
              <w:right w:type="dxa" w:w="110"/>
            </w:tcMar>
          </w:tcPr>
          <w:p>
            <w:pPr>
              <w:spacing w:after="0" w:line="252"/>
            </w:pPr>
            <w:r>
              <w:rPr>
                <w:sz w:val="19"/>
                <w:szCs w:val="19"/>
              </w:rPr>
              <w:t xml:space="preserve">10²</w:t>
            </w:r>
          </w:p>
        </w:tc>
        <w:tc>
          <w:tcPr>
            <w:tcW w:type="dxa" w:w="1700"/>
            <w:tcMar>
              <w:top w:type="dxa" w:w="70"/>
              <w:left w:type="dxa" w:w="110"/>
              <w:bottom w:type="dxa" w:w="70"/>
              <w:right w:type="dxa" w:w="110"/>
            </w:tcMar>
          </w:tcPr>
          <w:p>
            <w:pPr>
              <w:spacing w:after="0" w:line="252"/>
            </w:pPr>
            <w:r>
              <w:rPr>
                <w:sz w:val="19"/>
                <w:szCs w:val="19"/>
              </w:rPr>
              <w:t xml:space="preserve">0.00872</w:t>
            </w:r>
          </w:p>
        </w:tc>
        <w:tc>
          <w:tcPr>
            <w:tcW w:type="dxa" w:w="2000"/>
            <w:tcMar>
              <w:top w:type="dxa" w:w="70"/>
              <w:left w:type="dxa" w:w="110"/>
              <w:bottom w:type="dxa" w:w="70"/>
              <w:right w:type="dxa" w:w="110"/>
            </w:tcMar>
          </w:tcPr>
          <w:p>
            <w:pPr>
              <w:spacing w:after="0" w:line="252"/>
            </w:pPr>
            <w:r>
              <w:rPr>
                <w:sz w:val="19"/>
                <w:szCs w:val="19"/>
              </w:rPr>
              <w:t xml:space="preserve">0.00153</w:t>
            </w:r>
          </w:p>
        </w:tc>
        <w:tc>
          <w:tcPr>
            <w:tcW w:type="dxa" w:w="2200"/>
            <w:tcMar>
              <w:top w:type="dxa" w:w="70"/>
              <w:left w:type="dxa" w:w="110"/>
              <w:bottom w:type="dxa" w:w="70"/>
              <w:right w:type="dxa" w:w="110"/>
            </w:tcMar>
          </w:tcPr>
          <w:p>
            <w:pPr>
              <w:spacing w:after="0" w:line="252"/>
            </w:pPr>
            <w:r>
              <w:rPr>
                <w:sz w:val="19"/>
                <w:szCs w:val="19"/>
              </w:rPr>
              <w:t xml:space="preserve">0.00712</w:t>
            </w:r>
          </w:p>
        </w:tc>
        <w:tc>
          <w:tcPr>
            <w:tcW w:type="dxa" w:w="1280"/>
            <w:tcMar>
              <w:top w:type="dxa" w:w="70"/>
              <w:left w:type="dxa" w:w="110"/>
              <w:bottom w:type="dxa" w:w="70"/>
              <w:right w:type="dxa" w:w="110"/>
            </w:tcMar>
          </w:tcPr>
          <w:p>
            <w:pPr>
              <w:spacing w:after="0" w:line="252"/>
            </w:pPr>
            <w:r>
              <w:rPr>
                <w:sz w:val="19"/>
                <w:szCs w:val="19"/>
              </w:rPr>
              <w:t xml:space="preserve">1.000000</w:t>
            </w:r>
          </w:p>
        </w:tc>
        <w:tc>
          <w:tcPr>
            <w:tcW w:type="dxa" w:w="1000"/>
            <w:tcMar>
              <w:top w:type="dxa" w:w="70"/>
              <w:left w:type="dxa" w:w="110"/>
              <w:bottom w:type="dxa" w:w="70"/>
              <w:right w:type="dxa" w:w="110"/>
            </w:tcMar>
          </w:tcPr>
          <w:p>
            <w:pPr>
              <w:spacing w:after="0" w:line="252"/>
            </w:pPr>
            <w:r>
              <w:rPr>
                <w:sz w:val="19"/>
                <w:szCs w:val="19"/>
              </w:rPr>
              <w:t xml:space="preserve">0.176</w:t>
            </w:r>
          </w:p>
        </w:tc>
      </w:tr>
      <w:tr>
        <w:trPr>
          <w:tblHeader w:val="off"/>
        </w:trPr>
        <w:tc>
          <w:tcPr>
            <w:tcW w:type="dxa" w:w="1180"/>
            <w:tcMar>
              <w:top w:type="dxa" w:w="70"/>
              <w:left w:type="dxa" w:w="110"/>
              <w:bottom w:type="dxa" w:w="70"/>
              <w:right w:type="dxa" w:w="110"/>
            </w:tcMar>
          </w:tcPr>
          <w:p>
            <w:pPr>
              <w:spacing w:after="0" w:line="252"/>
            </w:pPr>
            <w:r>
              <w:rPr>
                <w:sz w:val="19"/>
                <w:szCs w:val="19"/>
              </w:rPr>
              <w:t xml:space="preserve">10⁴</w:t>
            </w:r>
          </w:p>
        </w:tc>
        <w:tc>
          <w:tcPr>
            <w:tcW w:type="dxa" w:w="1700"/>
            <w:tcMar>
              <w:top w:type="dxa" w:w="70"/>
              <w:left w:type="dxa" w:w="110"/>
              <w:bottom w:type="dxa" w:w="70"/>
              <w:right w:type="dxa" w:w="110"/>
            </w:tcMar>
          </w:tcPr>
          <w:p>
            <w:pPr>
              <w:spacing w:after="0" w:line="252"/>
            </w:pPr>
            <w:r>
              <w:rPr>
                <w:sz w:val="19"/>
                <w:szCs w:val="19"/>
              </w:rPr>
              <w:t xml:space="preserve">0.00872</w:t>
            </w:r>
          </w:p>
        </w:tc>
        <w:tc>
          <w:tcPr>
            <w:tcW w:type="dxa" w:w="2000"/>
            <w:tcMar>
              <w:top w:type="dxa" w:w="70"/>
              <w:left w:type="dxa" w:w="110"/>
              <w:bottom w:type="dxa" w:w="70"/>
              <w:right w:type="dxa" w:w="110"/>
            </w:tcMar>
          </w:tcPr>
          <w:p>
            <w:pPr>
              <w:spacing w:after="0" w:line="252"/>
            </w:pPr>
            <w:r>
              <w:rPr>
                <w:sz w:val="19"/>
                <w:szCs w:val="19"/>
              </w:rPr>
              <w:t xml:space="preserve">0.00712</w:t>
            </w:r>
          </w:p>
        </w:tc>
        <w:tc>
          <w:tcPr>
            <w:tcW w:type="dxa" w:w="2200"/>
            <w:tcMar>
              <w:top w:type="dxa" w:w="70"/>
              <w:left w:type="dxa" w:w="110"/>
              <w:bottom w:type="dxa" w:w="70"/>
              <w:right w:type="dxa" w:w="110"/>
            </w:tcMar>
          </w:tcPr>
          <w:p>
            <w:pPr>
              <w:spacing w:after="0" w:line="252"/>
            </w:pPr>
            <w:r>
              <w:rPr>
                <w:sz w:val="19"/>
                <w:szCs w:val="19"/>
              </w:rPr>
              <w:t xml:space="preserve">0.00159</w:t>
            </w:r>
          </w:p>
        </w:tc>
        <w:tc>
          <w:tcPr>
            <w:tcW w:type="dxa" w:w="1280"/>
            <w:tcMar>
              <w:top w:type="dxa" w:w="70"/>
              <w:left w:type="dxa" w:w="110"/>
              <w:bottom w:type="dxa" w:w="70"/>
              <w:right w:type="dxa" w:w="110"/>
            </w:tcMar>
          </w:tcPr>
          <w:p>
            <w:pPr>
              <w:spacing w:after="0" w:line="252"/>
            </w:pPr>
            <w:r>
              <w:rPr>
                <w:sz w:val="19"/>
                <w:szCs w:val="19"/>
              </w:rPr>
              <w:t xml:space="preserve">1.000000</w:t>
            </w:r>
          </w:p>
        </w:tc>
        <w:tc>
          <w:tcPr>
            <w:tcW w:type="dxa" w:w="1000"/>
            <w:tcMar>
              <w:top w:type="dxa" w:w="70"/>
              <w:left w:type="dxa" w:w="110"/>
              <w:bottom w:type="dxa" w:w="70"/>
              <w:right w:type="dxa" w:w="110"/>
            </w:tcMar>
          </w:tcPr>
          <w:p>
            <w:pPr>
              <w:spacing w:after="0" w:line="252"/>
            </w:pPr>
            <w:r>
              <w:rPr>
                <w:sz w:val="19"/>
                <w:szCs w:val="19"/>
              </w:rPr>
              <w:t xml:space="preserve">0.817</w:t>
            </w:r>
          </w:p>
        </w:tc>
      </w:tr>
      <w:tr>
        <w:trPr>
          <w:tblHeader w:val="off"/>
        </w:trPr>
        <w:tc>
          <w:tcPr>
            <w:tcW w:type="dxa" w:w="1180"/>
            <w:tcMar>
              <w:top w:type="dxa" w:w="70"/>
              <w:left w:type="dxa" w:w="110"/>
              <w:bottom w:type="dxa" w:w="70"/>
              <w:right w:type="dxa" w:w="110"/>
            </w:tcMar>
          </w:tcPr>
          <w:p>
            <w:pPr>
              <w:spacing w:after="0" w:line="252"/>
            </w:pPr>
            <w:r>
              <w:rPr>
                <w:sz w:val="19"/>
                <w:szCs w:val="19"/>
              </w:rPr>
              <w:t xml:space="preserve">10⁶</w:t>
            </w:r>
          </w:p>
        </w:tc>
        <w:tc>
          <w:tcPr>
            <w:tcW w:type="dxa" w:w="1700"/>
            <w:tcMar>
              <w:top w:type="dxa" w:w="70"/>
              <w:left w:type="dxa" w:w="110"/>
              <w:bottom w:type="dxa" w:w="70"/>
              <w:right w:type="dxa" w:w="110"/>
            </w:tcMar>
          </w:tcPr>
          <w:p>
            <w:pPr>
              <w:spacing w:after="0" w:line="252"/>
            </w:pPr>
            <w:r>
              <w:rPr>
                <w:sz w:val="19"/>
                <w:szCs w:val="19"/>
              </w:rPr>
              <w:t xml:space="preserve">0.00872</w:t>
            </w:r>
          </w:p>
        </w:tc>
        <w:tc>
          <w:tcPr>
            <w:tcW w:type="dxa" w:w="2000"/>
            <w:tcMar>
              <w:top w:type="dxa" w:w="70"/>
              <w:left w:type="dxa" w:w="110"/>
              <w:bottom w:type="dxa" w:w="70"/>
              <w:right w:type="dxa" w:w="110"/>
            </w:tcMar>
          </w:tcPr>
          <w:p>
            <w:pPr>
              <w:spacing w:after="0" w:line="252"/>
            </w:pPr>
            <w:r>
              <w:rPr>
                <w:sz w:val="19"/>
                <w:szCs w:val="19"/>
              </w:rPr>
              <w:t xml:space="preserve">0.00847</w:t>
            </w:r>
          </w:p>
        </w:tc>
        <w:tc>
          <w:tcPr>
            <w:tcW w:type="dxa" w:w="2200"/>
            <w:tcMar>
              <w:top w:type="dxa" w:w="70"/>
              <w:left w:type="dxa" w:w="110"/>
              <w:bottom w:type="dxa" w:w="70"/>
              <w:right w:type="dxa" w:w="110"/>
            </w:tcMar>
          </w:tcPr>
          <w:p>
            <w:pPr>
              <w:spacing w:after="0" w:line="252"/>
            </w:pPr>
            <w:r>
              <w:rPr>
                <w:sz w:val="19"/>
                <w:szCs w:val="19"/>
              </w:rPr>
              <w:t xml:space="preserve">0.000246</w:t>
            </w:r>
          </w:p>
        </w:tc>
        <w:tc>
          <w:tcPr>
            <w:tcW w:type="dxa" w:w="1280"/>
            <w:tcMar>
              <w:top w:type="dxa" w:w="70"/>
              <w:left w:type="dxa" w:w="110"/>
              <w:bottom w:type="dxa" w:w="70"/>
              <w:right w:type="dxa" w:w="110"/>
            </w:tcMar>
          </w:tcPr>
          <w:p>
            <w:pPr>
              <w:spacing w:after="0" w:line="252"/>
            </w:pPr>
            <w:r>
              <w:rPr>
                <w:sz w:val="19"/>
                <w:szCs w:val="19"/>
              </w:rPr>
              <w:t xml:space="preserve">1.000000</w:t>
            </w:r>
          </w:p>
        </w:tc>
        <w:tc>
          <w:tcPr>
            <w:tcW w:type="dxa" w:w="1000"/>
            <w:tcMar>
              <w:top w:type="dxa" w:w="70"/>
              <w:left w:type="dxa" w:w="110"/>
              <w:bottom w:type="dxa" w:w="70"/>
              <w:right w:type="dxa" w:w="110"/>
            </w:tcMar>
          </w:tcPr>
          <w:p>
            <w:pPr>
              <w:spacing w:after="0" w:line="252"/>
            </w:pPr>
            <w:r>
              <w:rPr>
                <w:sz w:val="19"/>
                <w:szCs w:val="19"/>
              </w:rPr>
              <w:t xml:space="preserve">0.972</w:t>
            </w:r>
          </w:p>
        </w:tc>
      </w:tr>
      <w:tr>
        <w:trPr>
          <w:tblHeader w:val="off"/>
        </w:trPr>
        <w:tc>
          <w:tcPr>
            <w:tcW w:type="dxa" w:w="1180"/>
            <w:tcMar>
              <w:top w:type="dxa" w:w="70"/>
              <w:left w:type="dxa" w:w="110"/>
              <w:bottom w:type="dxa" w:w="70"/>
              <w:right w:type="dxa" w:w="110"/>
            </w:tcMar>
          </w:tcPr>
          <w:p>
            <w:pPr>
              <w:spacing w:after="0" w:line="252"/>
            </w:pPr>
            <w:r>
              <w:rPr>
                <w:b/>
                <w:bCs/>
                <w:sz w:val="19"/>
                <w:szCs w:val="19"/>
              </w:rPr>
              <w:t xml:space="preserve">10⁸</w:t>
            </w:r>
          </w:p>
        </w:tc>
        <w:tc>
          <w:tcPr>
            <w:tcW w:type="dxa" w:w="1700"/>
            <w:tcMar>
              <w:top w:type="dxa" w:w="70"/>
              <w:left w:type="dxa" w:w="110"/>
              <w:bottom w:type="dxa" w:w="70"/>
              <w:right w:type="dxa" w:w="110"/>
            </w:tcMar>
          </w:tcPr>
          <w:p>
            <w:pPr>
              <w:spacing w:after="0" w:line="252"/>
            </w:pPr>
            <w:r>
              <w:rPr>
                <w:sz w:val="19"/>
                <w:szCs w:val="19"/>
              </w:rPr>
              <w:t xml:space="preserve">0.00872</w:t>
            </w:r>
          </w:p>
        </w:tc>
        <w:tc>
          <w:tcPr>
            <w:tcW w:type="dxa" w:w="2000"/>
            <w:tcMar>
              <w:top w:type="dxa" w:w="70"/>
              <w:left w:type="dxa" w:w="110"/>
              <w:bottom w:type="dxa" w:w="70"/>
              <w:right w:type="dxa" w:w="110"/>
            </w:tcMar>
          </w:tcPr>
          <w:p>
            <w:pPr>
              <w:spacing w:after="0" w:line="252"/>
            </w:pPr>
            <w:r>
              <w:rPr>
                <w:sz w:val="19"/>
                <w:szCs w:val="19"/>
              </w:rPr>
              <w:t xml:space="preserve">0.00861</w:t>
            </w:r>
          </w:p>
        </w:tc>
        <w:tc>
          <w:tcPr>
            <w:tcW w:type="dxa" w:w="2200"/>
            <w:tcMar>
              <w:top w:type="dxa" w:w="70"/>
              <w:left w:type="dxa" w:w="110"/>
              <w:bottom w:type="dxa" w:w="70"/>
              <w:right w:type="dxa" w:w="110"/>
            </w:tcMar>
          </w:tcPr>
          <w:p>
            <w:pPr>
              <w:spacing w:after="0" w:line="252"/>
            </w:pPr>
            <w:r>
              <w:rPr>
                <w:sz w:val="19"/>
                <w:szCs w:val="19"/>
              </w:rPr>
              <w:t xml:space="preserve">0.000111</w:t>
            </w:r>
          </w:p>
        </w:tc>
        <w:tc>
          <w:tcPr>
            <w:tcW w:type="dxa" w:w="1280"/>
            <w:tcMar>
              <w:top w:type="dxa" w:w="70"/>
              <w:left w:type="dxa" w:w="110"/>
              <w:bottom w:type="dxa" w:w="70"/>
              <w:right w:type="dxa" w:w="110"/>
            </w:tcMar>
          </w:tcPr>
          <w:p>
            <w:pPr>
              <w:spacing w:after="0" w:line="252"/>
            </w:pPr>
            <w:r>
              <w:rPr>
                <w:sz w:val="19"/>
                <w:szCs w:val="19"/>
              </w:rPr>
              <w:t xml:space="preserve">1.000000</w:t>
            </w:r>
          </w:p>
        </w:tc>
        <w:tc>
          <w:tcPr>
            <w:tcW w:type="dxa" w:w="1000"/>
            <w:tcMar>
              <w:top w:type="dxa" w:w="70"/>
              <w:left w:type="dxa" w:w="110"/>
              <w:bottom w:type="dxa" w:w="70"/>
              <w:right w:type="dxa" w:w="110"/>
            </w:tcMar>
          </w:tcPr>
          <w:p>
            <w:pPr>
              <w:spacing w:after="0" w:line="252"/>
            </w:pPr>
            <w:r>
              <w:rPr>
                <w:b/>
                <w:bCs/>
                <w:sz w:val="19"/>
                <w:szCs w:val="19"/>
              </w:rPr>
              <w:t xml:space="preserve">0.987</w:t>
            </w:r>
          </w:p>
        </w:tc>
      </w:tr>
    </w:tbl>
    <w:p>
      <w:pPr>
        <w:pStyle w:val="Heading2"/>
        <w:keepNext/>
        <w:spacing w:after="120" w:before="260"/>
      </w:pPr>
      <w:r>
        <w:t xml:space="preserve">3.3 What R/P_F means</w:t>
      </w:r>
    </w:p>
    <w:p>
      <w:pPr>
        <w:spacing w:after="120" w:line="276"/>
      </w:pPr>
      <w:r>
        <w:rPr>
          <w:sz w:val="21"/>
          <w:szCs w:val="21"/>
        </w:rPr>
        <w:t xml:space="preserve">R/P_F is the fraction of everything the fast branch ever made that was actually spent cancelling </w:t>
      </w:r>
      <w:r>
        <w:rPr>
          <w:rFonts w:ascii="Consolas" w:cs="Consolas" w:eastAsia="Consolas" w:hAnsi="Consolas"/>
          <w:color w:val="333333"/>
          <w:sz w:val="21"/>
          <w:szCs w:val="21"/>
        </w:rPr>
        <w:t xml:space="preserve">m_Sd</w:t>
      </w:r>
      <w:r>
        <w:rPr>
          <w:sz w:val="21"/>
          <w:szCs w:val="21"/>
        </w:rPr>
        <w:t xml:space="preserve">. The remainder leaked away through </w:t>
      </w:r>
      <w:r>
        <w:rPr>
          <w:rFonts w:ascii="Consolas" w:cs="Consolas" w:eastAsia="Consolas" w:hAnsi="Consolas"/>
          <w:color w:val="333333"/>
          <w:sz w:val="21"/>
          <w:szCs w:val="21"/>
        </w:rPr>
        <w:t xml:space="preserve">r_Fr</w:t>
      </w:r>
      <w:r>
        <w:rPr>
          <w:sz w:val="21"/>
          <w:szCs w:val="21"/>
        </w:rPr>
        <w:t xml:space="preserve"> having subtracted nothing. The two removal routes compete for </w:t>
      </w:r>
      <w:r>
        <w:rPr>
          <w:rFonts w:ascii="Consolas" w:cs="Consolas" w:eastAsia="Consolas" w:hAnsi="Consolas"/>
          <w:color w:val="333333"/>
          <w:sz w:val="21"/>
          <w:szCs w:val="21"/>
        </w:rPr>
        <w:t xml:space="preserve">m_Fd</w:t>
      </w:r>
      <w:r>
        <w:rPr>
          <w:sz w:val="21"/>
          <w:szCs w:val="21"/>
        </w:rPr>
        <w:t xml:space="preserve">, so</w:t>
      </w:r>
    </w:p>
    <w:p>
      <w:pPr>
        <w:tabs>
          <w:tab w:pos="9432" w:val="right"/>
        </w:tabs>
        <w:spacing w:after="140" w:before="140"/>
        <w:jc w:val="center"/>
      </w:pPr>
      <m:oMath>
        <m:f>
          <m:num>
            <m:r>
              <m:t>R</m:t>
            </m:r>
          </m:num>
          <m:den>
            <m:sSub>
              <m:sSubPr/>
              <m:e>
                <m:r>
                  <m:t>P</m:t>
                </m:r>
              </m:e>
              <m:sub>
                <m:r>
                  <m:t>F</m:t>
                </m:r>
              </m:sub>
            </m:sSub>
          </m:den>
        </m:f>
        <m:r>
          <m:t xml:space="preserve"> ≈ </m:t>
        </m:r>
        <m:f>
          <m:num>
            <m:sSub>
              <m:sSubPr/>
              <m:e>
                <m:r>
                  <m:t>k</m:t>
                </m:r>
              </m:e>
              <m:sub>
                <m:r>
                  <m:t>I1</m:t>
                </m:r>
              </m:sub>
            </m:sSub>
            <m:r>
              <m:t xml:space="preserve"> </m:t>
            </m:r>
            <m:sSub>
              <m:sSubPr/>
              <m:e>
                <m:r>
                  <m:t>m</m:t>
                </m:r>
              </m:e>
              <m:sub>
                <m:r>
                  <m:t>Sd</m:t>
                </m:r>
              </m:sub>
            </m:sSub>
          </m:num>
          <m:den>
            <m:sSub>
              <m:sSubPr/>
              <m:e>
                <m:r>
                  <m:t>k</m:t>
                </m:r>
              </m:e>
              <m:sub>
                <m:r>
                  <m:t>I1</m:t>
                </m:r>
              </m:sub>
            </m:sSub>
            <m:r>
              <m:t xml:space="preserve"> </m:t>
            </m:r>
            <m:sSub>
              <m:sSubPr/>
              <m:e>
                <m:r>
                  <m:t>m</m:t>
                </m:r>
              </m:e>
              <m:sub>
                <m:r>
                  <m:t>Sd</m:t>
                </m:r>
              </m:sub>
            </m:sSub>
            <m:r>
              <m:t xml:space="preserve"> + </m:t>
            </m:r>
            <m:sSub>
              <m:sSubPr/>
              <m:e>
                <m:r>
                  <m:t>k</m:t>
                </m:r>
              </m:e>
              <m:sub>
                <m:r>
                  <m:t>Fr</m:t>
                </m:r>
              </m:sub>
            </m:sSub>
          </m:den>
        </m:f>
      </m:oMath>
      <w:r>
        <w:rPr>
          <w:color w:val="3C5A62"/>
          <w:sz w:val="16"/>
        </w:rPr>
        <w:tab/>
        <w:t>(26)</w:t>
      </w:r>
    </w:p>
    <w:p>
      <w:pPr>
        <w:spacing w:after="120" w:line="276"/>
      </w:pPr>
      <w:r>
        <w:rPr>
          <w:sz w:val="21"/>
          <w:szCs w:val="21"/>
        </w:rPr>
        <w:t xml:space="preserve">At </w:t>
      </w:r>
      <w:r>
        <w:rPr>
          <w:rFonts w:ascii="Consolas" w:cs="Consolas" w:eastAsia="Consolas" w:hAnsi="Consolas"/>
          <w:color w:val="333333"/>
          <w:sz w:val="21"/>
          <w:szCs w:val="21"/>
        </w:rPr>
        <w:t xml:space="preserve">k_I_1</w:t>
      </w:r>
      <w:r>
        <w:rPr>
          <w:sz w:val="21"/>
          <w:szCs w:val="21"/>
        </w:rPr>
        <w:t xml:space="preserve"> = 10⁸ this reaches 98.7 %: essentially every </w:t>
      </w:r>
      <w:r>
        <w:rPr>
          <w:rFonts w:ascii="Consolas" w:cs="Consolas" w:eastAsia="Consolas" w:hAnsi="Consolas"/>
          <w:color w:val="333333"/>
          <w:sz w:val="21"/>
          <w:szCs w:val="21"/>
        </w:rPr>
        <w:t xml:space="preserve">m_Fd</w:t>
      </w:r>
      <w:r>
        <w:rPr>
          <w:sz w:val="21"/>
          <w:szCs w:val="21"/>
        </w:rPr>
        <w:t xml:space="preserve"> molecule destroys one </w:t>
      </w:r>
      <w:r>
        <w:rPr>
          <w:rFonts w:ascii="Consolas" w:cs="Consolas" w:eastAsia="Consolas" w:hAnsi="Consolas"/>
          <w:color w:val="333333"/>
          <w:sz w:val="21"/>
          <w:szCs w:val="21"/>
        </w:rPr>
        <w:t xml:space="preserve">m_Sd</w:t>
      </w:r>
      <w:r>
        <w:rPr>
          <w:sz w:val="21"/>
          <w:szCs w:val="21"/>
        </w:rPr>
        <w:t xml:space="preserve"> molecule. The slow-rail budget then reads</w:t>
      </w:r>
    </w:p>
    <w:p>
      <w:pPr>
        <w:tabs>
          <w:tab w:pos="9432" w:val="right"/>
        </w:tabs>
        <w:spacing w:after="140" w:before="140"/>
        <w:jc w:val="center"/>
      </w:pPr>
      <m:oMath>
        <m:sSub>
          <m:sSubPr/>
          <m:e>
            <m:r>
              <m:t>m</m:t>
            </m:r>
          </m:e>
          <m:sub>
            <m:r>
              <m:t>Sd</m:t>
            </m:r>
          </m:sub>
        </m:sSub>
        <m:d>
          <m:dPr/>
          <m:e>
            <m:r>
              <m:t>t</m:t>
            </m:r>
          </m:e>
        </m:d>
        <m:r>
          <m:t xml:space="preserve"> = </m:t>
        </m:r>
        <m:sSub>
          <m:sSubPr/>
          <m:e>
            <m:r>
              <m:t>P</m:t>
            </m:r>
          </m:e>
          <m:sub>
            <m:r>
              <m:t>S</m:t>
            </m:r>
          </m:sub>
        </m:sSub>
        <m:r>
          <m:t xml:space="preserve"> </m:t>
        </m:r>
        <m:r>
          <m:t>−</m:t>
        </m:r>
        <m:r>
          <m:t xml:space="preserve"> </m:t>
        </m:r>
        <m:r>
          <m:t>R</m:t>
        </m:r>
        <m:r>
          <m:t xml:space="preserve"> </m:t>
        </m:r>
        <m:r>
          <m:t>−</m:t>
        </m:r>
        <m:r>
          <m:t xml:space="preserve"> </m:t>
        </m:r>
        <m:sSub>
          <m:sSubPr/>
          <m:e>
            <m:r>
              <m:t>Q</m:t>
            </m:r>
          </m:e>
          <m:sub>
            <m:r>
              <m:t>S</m:t>
            </m:r>
          </m:sub>
        </m:sSub>
      </m:oMath>
      <w:r>
        <w:rPr>
          <w:color w:val="3C5A62"/>
          <w:sz w:val="16"/>
        </w:rPr>
        <w:tab/>
        <w:t>(27)</w:t>
      </w:r>
    </w:p>
    <w:p>
      <w:pPr>
        <w:spacing w:after="60" w:line="276"/>
      </w:pPr>
      <w:r>
        <w:rPr>
          <w:sz w:val="21"/>
          <w:szCs w:val="21"/>
        </w:rPr>
        <w:t xml:space="preserve">and when R ≈ P_F this reads</w:t>
      </w:r>
    </w:p>
    <w:p>
      <w:pPr>
        <w:tabs>
          <w:tab w:pos="9432" w:val="right"/>
        </w:tabs>
        <w:spacing w:after="140" w:before="140"/>
        <w:jc w:val="center"/>
      </w:pPr>
      <m:oMath>
        <m:sSub>
          <m:sSubPr/>
          <m:e>
            <m:r>
              <m:t>m</m:t>
            </m:r>
          </m:e>
          <m:sub>
            <m:r>
              <m:t>Sd</m:t>
            </m:r>
          </m:sub>
        </m:sSub>
        <m:d>
          <m:dPr/>
          <m:e>
            <m:r>
              <m:t>t</m:t>
            </m:r>
          </m:e>
        </m:d>
        <m:r>
          <m:t xml:space="preserve"> = </m:t>
        </m:r>
        <m:sSub>
          <m:sSubPr/>
          <m:e>
            <m:r>
              <m:t>P</m:t>
            </m:r>
          </m:e>
          <m:sub>
            <m:r>
              <m:t>S</m:t>
            </m:r>
          </m:sub>
        </m:sSub>
        <m:r>
          <m:t xml:space="preserve"> </m:t>
        </m:r>
        <m:r>
          <m:t>−</m:t>
        </m:r>
        <m:r>
          <m:t xml:space="preserve"> </m:t>
        </m:r>
        <m:sSub>
          <m:sSubPr/>
          <m:e>
            <m:r>
              <m:t>P</m:t>
            </m:r>
          </m:e>
          <m:sub>
            <m:r>
              <m:t>F</m:t>
            </m:r>
          </m:sub>
        </m:sSub>
        <m:r>
          <m:t xml:space="preserve"> </m:t>
        </m:r>
        <m:r>
          <m:t>−</m:t>
        </m:r>
        <m:r>
          <m:t xml:space="preserve"> </m:t>
        </m:r>
        <m:sSub>
          <m:sSubPr/>
          <m:e>
            <m:r>
              <m:t>Q</m:t>
            </m:r>
          </m:e>
          <m:sub>
            <m:r>
              <m:t>S</m:t>
            </m:r>
          </m:sub>
        </m:sSub>
      </m:oMath>
      <w:r>
        <w:rPr>
          <w:color w:val="3C5A62"/>
          <w:sz w:val="16"/>
        </w:rPr>
        <w:tab/>
        <w:t>(28)</w:t>
      </w:r>
    </w:p>
    <w:p>
      <w:pPr>
        <w:spacing w:after="180" w:line="276"/>
      </w:pPr>
      <w:r>
        <w:rPr>
          <w:sz w:val="21"/>
          <w:szCs w:val="21"/>
        </w:rPr>
        <w:t xml:space="preserve">which is the subtraction in its most literal form. Verified: with </w:t>
      </w:r>
      <w:r>
        <w:rPr>
          <w:rFonts w:ascii="Consolas" w:cs="Consolas" w:eastAsia="Consolas" w:hAnsi="Consolas"/>
          <w:color w:val="333333"/>
          <w:sz w:val="21"/>
          <w:szCs w:val="21"/>
        </w:rPr>
        <w:t xml:space="preserve">k_I_1</w:t>
      </w:r>
      <w:r>
        <w:rPr>
          <w:sz w:val="21"/>
          <w:szCs w:val="21"/>
        </w:rPr>
        <w:t xml:space="preserve"> = 10⁸, simulated </w:t>
      </w:r>
      <w:r>
        <w:rPr>
          <w:rFonts w:ascii="Consolas" w:cs="Consolas" w:eastAsia="Consolas" w:hAnsi="Consolas"/>
          <w:color w:val="333333"/>
          <w:sz w:val="21"/>
          <w:szCs w:val="21"/>
        </w:rPr>
        <w:t xml:space="preserve">m_Sd</w:t>
      </w:r>
      <w:r>
        <w:rPr>
          <w:sz w:val="21"/>
          <w:szCs w:val="21"/>
        </w:rPr>
        <w:t xml:space="preserve"> = 7.74 × 10⁻⁷ against max(D, 0) = 7.35 × 10⁻⁷, the 5 % gap being the small unannihilated </w:t>
      </w:r>
      <w:r>
        <w:rPr>
          <w:rFonts w:ascii="Consolas" w:cs="Consolas" w:eastAsia="Consolas" w:hAnsi="Consolas"/>
          <w:color w:val="333333"/>
          <w:sz w:val="21"/>
          <w:szCs w:val="21"/>
        </w:rPr>
        <w:t xml:space="preserve">m_Fd</w:t>
      </w:r>
      <w:r>
        <w:rPr>
          <w:sz w:val="21"/>
          <w:szCs w:val="21"/>
        </w:rPr>
        <w:t xml:space="preserve"> = 3.9 × 10⁻⁸ still in transit.</w:t>
      </w:r>
    </w:p>
    <w:p>
      <w:pPr>
        <w:pStyle w:val="Heading1"/>
        <w:keepNext/>
        <w:spacing w:after="160" w:before="320"/>
      </w:pPr>
      <w:r>
        <w:t xml:space="preserve">4. What each parameter controls</w:t>
      </w:r>
    </w:p>
    <w:p>
      <w:pPr>
        <w:spacing w:after="140" w:line="276"/>
      </w:pPr>
      <w:r>
        <w:rPr>
          <w:sz w:val="21"/>
          <w:szCs w:val="21"/>
        </w:rPr>
        <w:t xml:space="preserve">Three plausible-looking ways to relieve the pressure on </w:t>
      </w:r>
      <w:r>
        <w:rPr>
          <w:rFonts w:ascii="Consolas" w:cs="Consolas" w:eastAsia="Consolas" w:hAnsi="Consolas"/>
          <w:color w:val="333333"/>
          <w:sz w:val="21"/>
          <w:szCs w:val="21"/>
        </w:rPr>
        <w:t xml:space="preserve">k_I_1</w:t>
      </w:r>
      <w:r>
        <w:rPr>
          <w:sz w:val="21"/>
          <w:szCs w:val="21"/>
        </w:rPr>
        <w:t xml:space="preserve"> were tested. Two fail, and the reason they fail is instructive.</w:t>
      </w:r>
    </w:p>
    <w:p>
      <w:pPr>
        <w:pStyle w:val="Heading2"/>
        <w:keepNext/>
        <w:spacing w:after="120" w:before="260"/>
      </w:pPr>
      <w:r>
        <w:t xml:space="preserve">4.1 Raising only the fast gain — fails</w:t>
      </w:r>
    </w:p>
    <w:p>
      <w:pPr>
        <w:spacing w:after="120" w:line="276"/>
      </w:pPr>
      <w:r>
        <w:rPr>
          <w:sz w:val="21"/>
          <w:szCs w:val="21"/>
        </w:rPr>
        <w:t xml:space="preserve">If annihilation is too slow, one might make more </w:t>
      </w:r>
      <w:r>
        <w:rPr>
          <w:rFonts w:ascii="Consolas" w:cs="Consolas" w:eastAsia="Consolas" w:hAnsi="Consolas"/>
          <w:color w:val="333333"/>
          <w:sz w:val="21"/>
          <w:szCs w:val="21"/>
        </w:rPr>
        <w:t xml:space="preserve">m_Fd</w:t>
      </w:r>
      <w:r>
        <w:rPr>
          <w:sz w:val="21"/>
          <w:szCs w:val="21"/>
        </w:rPr>
        <w:t xml:space="preserve"> by raising w_F above w_S. This makes matters worse, because the DC terms stop cancelling:</w:t>
      </w:r>
    </w:p>
    <w:p>
      <w:pPr>
        <w:tabs>
          <w:tab w:pos="9432" w:val="right"/>
        </w:tabs>
        <w:spacing w:after="140" w:before="140"/>
        <w:jc w:val="center"/>
      </w:pPr>
      <m:oMath>
        <m:sSub>
          <m:sSubPr/>
          <m:e>
            <m:r>
              <m:t>D</m:t>
            </m:r>
          </m:e>
          <m:sub>
            <m:r>
              <m:t>ss</m:t>
            </m:r>
          </m:sub>
        </m:sSub>
        <m:r>
          <m:t xml:space="preserve"> = </m:t>
        </m:r>
        <m:f>
          <m:num>
            <m:d>
              <m:dPr/>
              <m:e>
                <m:sSub>
                  <m:sSubPr/>
                  <m:e>
                    <m:r>
                      <m:t>k</m:t>
                    </m:r>
                  </m:e>
                  <m:sub>
                    <m:r>
                      <m:t>Sf</m:t>
                    </m:r>
                  </m:sub>
                </m:sSub>
                <m:r>
                  <m:t xml:space="preserve"> </m:t>
                </m:r>
                <m:r>
                  <m:t>−</m:t>
                </m:r>
                <m:r>
                  <m:t xml:space="preserve"> </m:t>
                </m:r>
                <m:sSub>
                  <m:sSubPr/>
                  <m:e>
                    <m:r>
                      <m:t>k</m:t>
                    </m:r>
                  </m:e>
                  <m:sub>
                    <m:r>
                      <m:t>Ff</m:t>
                    </m:r>
                  </m:sub>
                </m:sSub>
              </m:e>
            </m:d>
            <m:r>
              <m:t xml:space="preserve"> </m:t>
            </m:r>
            <m:sSub>
              <m:sSubPr/>
              <m:e>
                <m:r>
                  <m:t>m</m:t>
                </m:r>
              </m:e>
              <m:sub>
                <m:r>
                  <m:t>i</m:t>
                </m:r>
                <m:r>
                  <m:t>n</m:t>
                </m:r>
              </m:sub>
            </m:sSub>
          </m:num>
          <m:den>
            <m:r>
              <m:t>k</m:t>
            </m:r>
          </m:den>
        </m:f>
      </m:oMath>
      <w:r>
        <w:rPr>
          <w:i/>
          <w:iCs/>
          <w:color w:val="5F5E5A"/>
          <w:sz w:val="19"/>
          <w:szCs w:val="19"/>
        </w:rPr>
        <w:t xml:space="preserve">      a standing offset, proportional to m_in</w:t>
      </w:r>
      <w:r>
        <w:rPr>
          <w:color w:val="3C5A62"/>
          <w:sz w:val="16"/>
        </w:rPr>
        <w:tab/>
        <w:t>(29)</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w_F / w_S</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D baseline</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R/P_F</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correlation with the ideal derivative</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1.0</w:t>
            </w:r>
          </w:p>
        </w:tc>
        <w:tc>
          <w:tcPr>
            <w:tcW w:type="dxa" w:w="1500"/>
            <w:tcMar>
              <w:top w:type="dxa" w:w="70"/>
              <w:left w:type="dxa" w:w="110"/>
              <w:bottom w:type="dxa" w:w="70"/>
              <w:right w:type="dxa" w:w="110"/>
            </w:tcMar>
          </w:tcPr>
          <w:p>
            <w:pPr>
              <w:spacing w:after="0" w:line="252"/>
            </w:pPr>
            <w:r>
              <w:rPr>
                <w:sz w:val="19"/>
                <w:szCs w:val="19"/>
              </w:rPr>
              <w:t xml:space="preserve">−2.8e-9</w:t>
            </w:r>
          </w:p>
        </w:tc>
        <w:tc>
          <w:tcPr>
            <w:tcW w:type="dxa" w:w="4420"/>
            <w:tcMar>
              <w:top w:type="dxa" w:w="70"/>
              <w:left w:type="dxa" w:w="110"/>
              <w:bottom w:type="dxa" w:w="70"/>
              <w:right w:type="dxa" w:w="110"/>
            </w:tcMar>
          </w:tcPr>
          <w:p>
            <w:pPr>
              <w:spacing w:after="0" w:line="252"/>
            </w:pPr>
            <w:r>
              <w:rPr>
                <w:sz w:val="19"/>
                <w:szCs w:val="19"/>
              </w:rPr>
              <w:t xml:space="preserve">0.816</w:t>
            </w:r>
          </w:p>
        </w:tc>
        <w:tc>
          <w:tcPr>
            <w:tcW w:type="dxa" w:w="1360"/>
            <w:tcMar>
              <w:top w:type="dxa" w:w="70"/>
              <w:left w:type="dxa" w:w="110"/>
              <w:bottom w:type="dxa" w:w="70"/>
              <w:right w:type="dxa" w:w="110"/>
            </w:tcMar>
          </w:tcPr>
          <w:p>
            <w:pPr>
              <w:spacing w:after="0" w:line="252"/>
            </w:pPr>
            <w:r>
              <w:rPr>
                <w:sz w:val="19"/>
                <w:szCs w:val="19"/>
              </w:rPr>
              <w:t xml:space="preserve">+0.229</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1.5</w:t>
            </w:r>
          </w:p>
        </w:tc>
        <w:tc>
          <w:tcPr>
            <w:tcW w:type="dxa" w:w="1500"/>
            <w:tcMar>
              <w:top w:type="dxa" w:w="70"/>
              <w:left w:type="dxa" w:w="110"/>
              <w:bottom w:type="dxa" w:w="70"/>
              <w:right w:type="dxa" w:w="110"/>
            </w:tcMar>
          </w:tcPr>
          <w:p>
            <w:pPr>
              <w:spacing w:after="0" w:line="252"/>
            </w:pPr>
            <w:r>
              <w:rPr>
                <w:sz w:val="19"/>
                <w:szCs w:val="19"/>
              </w:rPr>
              <w:t xml:space="preserve">−5.0e-5</w:t>
            </w:r>
          </w:p>
        </w:tc>
        <w:tc>
          <w:tcPr>
            <w:tcW w:type="dxa" w:w="4420"/>
            <w:tcMar>
              <w:top w:type="dxa" w:w="70"/>
              <w:left w:type="dxa" w:w="110"/>
              <w:bottom w:type="dxa" w:w="70"/>
              <w:right w:type="dxa" w:w="110"/>
            </w:tcMar>
          </w:tcPr>
          <w:p>
            <w:pPr>
              <w:spacing w:after="0" w:line="252"/>
            </w:pPr>
            <w:r>
              <w:rPr>
                <w:sz w:val="19"/>
                <w:szCs w:val="19"/>
              </w:rPr>
              <w:t xml:space="preserve">0.619</w:t>
            </w:r>
          </w:p>
        </w:tc>
        <w:tc>
          <w:tcPr>
            <w:tcW w:type="dxa" w:w="1360"/>
            <w:tcMar>
              <w:top w:type="dxa" w:w="70"/>
              <w:left w:type="dxa" w:w="110"/>
              <w:bottom w:type="dxa" w:w="70"/>
              <w:right w:type="dxa" w:w="110"/>
            </w:tcMar>
          </w:tcPr>
          <w:p>
            <w:pPr>
              <w:spacing w:after="0" w:line="252"/>
            </w:pPr>
            <w:r>
              <w:rPr>
                <w:sz w:val="19"/>
                <w:szCs w:val="19"/>
              </w:rPr>
              <w:t xml:space="preserve">−0.157</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2.0</w:t>
            </w:r>
          </w:p>
        </w:tc>
        <w:tc>
          <w:tcPr>
            <w:tcW w:type="dxa" w:w="1500"/>
            <w:tcMar>
              <w:top w:type="dxa" w:w="70"/>
              <w:left w:type="dxa" w:w="110"/>
              <w:bottom w:type="dxa" w:w="70"/>
              <w:right w:type="dxa" w:w="110"/>
            </w:tcMar>
          </w:tcPr>
          <w:p>
            <w:pPr>
              <w:spacing w:after="0" w:line="252"/>
            </w:pPr>
            <w:r>
              <w:rPr>
                <w:sz w:val="19"/>
                <w:szCs w:val="19"/>
              </w:rPr>
              <w:t xml:space="preserve">−1.0e-4</w:t>
            </w:r>
          </w:p>
        </w:tc>
        <w:tc>
          <w:tcPr>
            <w:tcW w:type="dxa" w:w="4420"/>
            <w:tcMar>
              <w:top w:type="dxa" w:w="70"/>
              <w:left w:type="dxa" w:w="110"/>
              <w:bottom w:type="dxa" w:w="70"/>
              <w:right w:type="dxa" w:w="110"/>
            </w:tcMar>
          </w:tcPr>
          <w:p>
            <w:pPr>
              <w:spacing w:after="0" w:line="252"/>
            </w:pPr>
            <w:r>
              <w:rPr>
                <w:sz w:val="19"/>
                <w:szCs w:val="19"/>
              </w:rPr>
              <w:t xml:space="preserve">0.478</w:t>
            </w:r>
          </w:p>
        </w:tc>
        <w:tc>
          <w:tcPr>
            <w:tcW w:type="dxa" w:w="1360"/>
            <w:tcMar>
              <w:top w:type="dxa" w:w="70"/>
              <w:left w:type="dxa" w:w="110"/>
              <w:bottom w:type="dxa" w:w="70"/>
              <w:right w:type="dxa" w:w="110"/>
            </w:tcMar>
          </w:tcPr>
          <w:p>
            <w:pPr>
              <w:spacing w:after="0" w:line="252"/>
            </w:pPr>
            <w:r>
              <w:rPr>
                <w:sz w:val="19"/>
                <w:szCs w:val="19"/>
              </w:rPr>
              <w:t xml:space="preserve">−0.233</w:t>
            </w:r>
          </w:p>
        </w:tc>
      </w:tr>
    </w:tbl>
    <w:p>
      <w:pPr>
        <w:spacing w:after="140" w:line="276"/>
      </w:pPr>
      <w:r>
        <w:rPr>
          <w:sz w:val="21"/>
          <w:szCs w:val="21"/>
        </w:rPr>
        <w:t xml:space="preserve">The offset drives </w:t>
      </w:r>
      <w:r>
        <w:rPr>
          <w:rFonts w:ascii="Consolas" w:cs="Consolas" w:eastAsia="Consolas" w:hAnsi="Consolas"/>
          <w:color w:val="333333"/>
          <w:sz w:val="21"/>
          <w:szCs w:val="21"/>
        </w:rPr>
        <w:t xml:space="preserve">m_Sd</w:t>
      </w:r>
      <w:r>
        <w:rPr>
          <w:sz w:val="21"/>
          <w:szCs w:val="21"/>
        </w:rPr>
        <w:t xml:space="preserve"> to zero and holds it there, so the extra </w:t>
      </w:r>
      <w:r>
        <w:rPr>
          <w:rFonts w:ascii="Consolas" w:cs="Consolas" w:eastAsia="Consolas" w:hAnsi="Consolas"/>
          <w:color w:val="333333"/>
          <w:sz w:val="21"/>
          <w:szCs w:val="21"/>
        </w:rPr>
        <w:t xml:space="preserve">m_Fd</w:t>
      </w:r>
      <w:r>
        <w:rPr>
          <w:sz w:val="21"/>
          <w:szCs w:val="21"/>
        </w:rPr>
        <w:t xml:space="preserve"> annihilates against nothing. </w:t>
      </w:r>
      <w:r>
        <w:rPr>
          <w:b/>
          <w:bCs/>
          <w:sz w:val="21"/>
          <w:szCs w:val="21"/>
        </w:rPr>
        <w:t xml:space="preserve">Equal gains is not a convention but the condition that makes the subtraction a subtraction.</w:t>
      </w:r>
    </w:p>
    <w:p>
      <w:pPr>
        <w:pStyle w:val="Heading2"/>
        <w:keepNext/>
        <w:spacing w:after="120" w:before="260"/>
      </w:pPr>
      <w:r>
        <w:t xml:space="preserve">4.2 Removing r_Fr at equal gains — fails</w:t>
      </w:r>
    </w:p>
    <w:p>
      <w:pPr>
        <w:spacing w:after="120" w:line="276"/>
      </w:pPr>
      <w:r>
        <w:rPr>
          <w:sz w:val="21"/>
          <w:szCs w:val="21"/>
        </w:rPr>
        <w:t xml:space="preserve">If </w:t>
      </w:r>
      <w:r>
        <w:rPr>
          <w:rFonts w:ascii="Consolas" w:cs="Consolas" w:eastAsia="Consolas" w:hAnsi="Consolas"/>
          <w:color w:val="333333"/>
          <w:sz w:val="21"/>
          <w:szCs w:val="21"/>
        </w:rPr>
        <w:t xml:space="preserve">r_Fr</w:t>
      </w:r>
      <w:r>
        <w:rPr>
          <w:sz w:val="21"/>
          <w:szCs w:val="21"/>
        </w:rPr>
        <w:t xml:space="preserve"> is deleted, nothing is wasted and R/P_F rises to 0.97. The annihilation term is itself proportional to </w:t>
      </w:r>
      <w:r>
        <w:rPr>
          <w:rFonts w:ascii="Consolas" w:cs="Consolas" w:eastAsia="Consolas" w:hAnsi="Consolas"/>
          <w:color w:val="333333"/>
          <w:sz w:val="21"/>
          <w:szCs w:val="21"/>
        </w:rPr>
        <w:t xml:space="preserve">m_Fd</w:t>
      </w:r>
      <w:r>
        <w:rPr>
          <w:sz w:val="21"/>
          <w:szCs w:val="21"/>
        </w:rPr>
        <w:t xml:space="preserve">, so it takes over as the removal and the fast-branch delay stays finite:</w:t>
      </w:r>
    </w:p>
    <w:p>
      <w:pPr>
        <w:tabs>
          <w:tab w:pos="9432" w:val="right"/>
        </w:tabs>
        <w:spacing w:after="140" w:before="140"/>
        <w:jc w:val="center"/>
      </w:pPr>
      <m:oMath>
        <m:sSub>
          <m:sSubPr/>
          <m:e>
            <m:r>
              <m:t>τ</m:t>
            </m:r>
          </m:e>
          <m:sub>
            <m:r>
              <m:t>F</m:t>
            </m:r>
          </m:sub>
        </m:sSub>
        <m:r>
          <m:t xml:space="preserve"> = </m:t>
        </m:r>
        <m:f>
          <m:num>
            <m:r>
              <m:t>1</m:t>
            </m:r>
          </m:num>
          <m:den>
            <m:sSub>
              <m:sSubPr/>
              <m:e>
                <m:r>
                  <m:t>k</m:t>
                </m:r>
              </m:e>
              <m:sub>
                <m:r>
                  <m:t>Fd</m:t>
                </m:r>
              </m:sub>
            </m:sSub>
          </m:den>
        </m:f>
        <m:r>
          <m:t xml:space="preserve"> + </m:t>
        </m:r>
        <m:f>
          <m:num>
            <m:r>
              <m:t>1</m:t>
            </m:r>
          </m:num>
          <m:den>
            <m:sSub>
              <m:sSubPr/>
              <m:e>
                <m:r>
                  <m:t>k</m:t>
                </m:r>
              </m:e>
              <m:sub>
                <m:r>
                  <m:t>Fr</m:t>
                </m:r>
              </m:sub>
            </m:sSub>
            <m:r>
              <m:t xml:space="preserve"> + </m:t>
            </m:r>
            <m:sSub>
              <m:sSubPr/>
              <m:e>
                <m:r>
                  <m:t>k</m:t>
                </m:r>
              </m:e>
              <m:sub>
                <m:r>
                  <m:t>I1</m:t>
                </m:r>
              </m:sub>
            </m:sSub>
            <m:r>
              <m:t xml:space="preserve"> </m:t>
            </m:r>
            <m:sSub>
              <m:sSubPr/>
              <m:e>
                <m:r>
                  <m:t>m</m:t>
                </m:r>
              </m:e>
              <m:sub>
                <m:r>
                  <m:t>Sd</m:t>
                </m:r>
              </m:sub>
            </m:sSub>
          </m:den>
        </m:f>
      </m:oMath>
      <w:r>
        <w:rPr>
          <w:color w:val="3C5A62"/>
          <w:sz w:val="16"/>
        </w:rPr>
        <w:tab/>
        <w:t>(30)</w:t>
      </w:r>
    </w:p>
    <w:p>
      <w:pPr>
        <w:spacing w:after="100" w:line="276"/>
      </w:pPr>
      <w:r>
        <w:rPr>
          <w:sz w:val="21"/>
          <w:szCs w:val="21"/>
        </w:rPr>
        <w:t xml:space="preserve">But k_I_1·m_Sd is a state variable, not a constant you choose, so tau_F drifts with the signal — 151.8 s at 100 nM against 60.0 s at 1 mM, while tau_S stays at 90 s. At low concentration the fast branch becomes slower than the slow one and the branches swap roles, inverting the derivative. Worse, without r_Fr the fast rail has no resting level of its own; the two rails are pinned to a hyperbola:</w:t>
      </w:r>
    </w:p>
    <w:p>
      <w:pPr>
        <w:tabs>
          <w:tab w:pos="9432" w:val="right"/>
        </w:tabs>
        <w:spacing w:after="140" w:before="140"/>
        <w:jc w:val="center"/>
      </w:pPr>
      <m:oMath>
        <m:sSub>
          <m:sSubPr/>
          <m:e>
            <m:r>
              <m:t>m</m:t>
            </m:r>
          </m:e>
          <m:sub>
            <m:r>
              <m:t>Fd</m:t>
            </m:r>
          </m:sub>
        </m:sSub>
        <m:r>
          <m:t xml:space="preserve"> </m:t>
        </m:r>
        <m:sSub>
          <m:sSubPr/>
          <m:e>
            <m:r>
              <m:t>m</m:t>
            </m:r>
          </m:e>
          <m:sub>
            <m:r>
              <m:t>Sd</m:t>
            </m:r>
          </m:sub>
        </m:sSub>
        <m:r>
          <m:t xml:space="preserve"> = </m:t>
        </m:r>
        <m:f>
          <m:num>
            <m:r>
              <m:t>g</m:t>
            </m:r>
            <m:r>
              <m:t xml:space="preserve"> </m:t>
            </m:r>
            <m:sSub>
              <m:sSubPr/>
              <m:e>
                <m:r>
                  <m:t>m</m:t>
                </m:r>
              </m:e>
              <m:sub>
                <m:r>
                  <m:t>i</m:t>
                </m:r>
                <m:r>
                  <m:t>n</m:t>
                </m:r>
              </m:sub>
            </m:sSub>
          </m:num>
          <m:den>
            <m:sSub>
              <m:sSubPr/>
              <m:e>
                <m:r>
                  <m:t>k</m:t>
                </m:r>
              </m:e>
              <m:sub>
                <m:r>
                  <m:t>I1</m:t>
                </m:r>
              </m:sub>
            </m:sSub>
          </m:den>
        </m:f>
      </m:oMath>
      <w:r>
        <w:rPr>
          <w:i/>
          <w:iCs/>
          <w:color w:val="5F5E5A"/>
          <w:sz w:val="19"/>
          <w:szCs w:val="19"/>
        </w:rPr>
        <w:t xml:space="preserve">      predicted 3.333×10⁻¹², simulated 3.332×10⁻¹²</w:t>
      </w:r>
      <w:r>
        <w:rPr>
          <w:color w:val="3C5A62"/>
          <w:sz w:val="16"/>
        </w:rPr>
        <w:tab/>
        <w:t>(31)</w:t>
      </w:r>
    </w:p>
    <w:p>
      <w:pPr>
        <w:spacing w:after="140" w:line="276"/>
      </w:pPr>
      <w:r>
        <w:rPr>
          <w:sz w:val="21"/>
          <w:szCs w:val="21"/>
        </w:rPr>
        <w:t xml:space="preserve">which gives m_Fd = 101 µM against m_Sd = 33 nM — the rails sit 3060× apart.</w:t>
      </w:r>
    </w:p>
    <w:tbl>
      <w:tblPr>
        <w:tblW w:type="dxa" w:w="9360"/>
        <w:tblBorders>
          <w:top w:val="single" w:color="C9C7BE" w:sz="2"/>
          <w:left w:val="none"/>
          <w:bottom w:val="single" w:color="C9C7BE" w:sz="2"/>
          <w:right w:val="none"/>
          <w:insideH w:val="single" w:color="DEDCD4" w:sz="2"/>
          <w:insideV w:val="none"/>
        </w:tblBorders>
      </w:tblPr>
      <w:tblGrid>
        <w:gridCol w:w="1560"/>
        <w:gridCol w:w="1950"/>
        <w:gridCol w:w="1950"/>
        <w:gridCol w:w="1950"/>
        <w:gridCol w:w="1950"/>
      </w:tblGrid>
      <w:tr>
        <w:trPr>
          <w:tblHeader/>
        </w:trPr>
        <w:tc>
          <w:tcPr>
            <w:tcW w:type="dxa" w:w="1560"/>
            <w:shd w:fill="1D6E56" w:val="clear"/>
            <w:tcMar>
              <w:top w:type="dxa" w:w="70"/>
              <w:left w:type="dxa" w:w="110"/>
              <w:bottom w:type="dxa" w:w="70"/>
              <w:right w:type="dxa" w:w="110"/>
            </w:tcMar>
          </w:tcPr>
          <w:p>
            <w:pPr>
              <w:spacing w:after="0" w:line="252"/>
            </w:pPr>
            <w:r>
              <w:rPr>
                <w:b/>
                <w:bCs/>
                <w:color w:val="FFFFFF"/>
                <w:sz w:val="19"/>
                <w:szCs w:val="19"/>
              </w:rPr>
              <w:t xml:space="preserve">k_Fr</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m_Fd resting</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m_Sd resting</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tau_F</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correlation</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w:t>
            </w:r>
          </w:p>
        </w:tc>
        <w:tc>
          <w:tcPr>
            <w:tcW w:type="dxa" w:w="1950"/>
            <w:tcMar>
              <w:top w:type="dxa" w:w="70"/>
              <w:left w:type="dxa" w:w="110"/>
              <w:bottom w:type="dxa" w:w="70"/>
              <w:right w:type="dxa" w:w="110"/>
            </w:tcMar>
          </w:tcPr>
          <w:p>
            <w:pPr>
              <w:spacing w:after="0" w:line="252"/>
            </w:pPr>
            <w:r>
              <w:rPr>
                <w:sz w:val="19"/>
                <w:szCs w:val="19"/>
              </w:rPr>
              <w:t xml:space="preserve">101 µM</w:t>
            </w:r>
          </w:p>
        </w:tc>
        <w:tc>
          <w:tcPr>
            <w:tcW w:type="dxa" w:w="1950"/>
            <w:tcMar>
              <w:top w:type="dxa" w:w="70"/>
              <w:left w:type="dxa" w:w="110"/>
              <w:bottom w:type="dxa" w:w="70"/>
              <w:right w:type="dxa" w:w="110"/>
            </w:tcMar>
          </w:tcPr>
          <w:p>
            <w:pPr>
              <w:spacing w:after="0" w:line="252"/>
            </w:pPr>
            <w:r>
              <w:rPr>
                <w:sz w:val="19"/>
                <w:szCs w:val="19"/>
              </w:rPr>
              <w:t xml:space="preserve">33 nM</w:t>
            </w:r>
          </w:p>
        </w:tc>
        <w:tc>
          <w:tcPr>
            <w:tcW w:type="dxa" w:w="1950"/>
            <w:tcMar>
              <w:top w:type="dxa" w:w="70"/>
              <w:left w:type="dxa" w:w="110"/>
              <w:bottom w:type="dxa" w:w="70"/>
              <w:right w:type="dxa" w:w="110"/>
            </w:tcMar>
          </w:tcPr>
          <w:p>
            <w:pPr>
              <w:spacing w:after="0" w:line="252"/>
            </w:pPr>
            <w:r>
              <w:rPr>
                <w:sz w:val="19"/>
                <w:szCs w:val="19"/>
              </w:rPr>
              <w:t xml:space="preserve">60.3 s</w:t>
            </w:r>
          </w:p>
        </w:tc>
        <w:tc>
          <w:tcPr>
            <w:tcW w:type="dxa" w:w="1950"/>
            <w:tcMar>
              <w:top w:type="dxa" w:w="70"/>
              <w:left w:type="dxa" w:w="110"/>
              <w:bottom w:type="dxa" w:w="70"/>
              <w:right w:type="dxa" w:w="110"/>
            </w:tcMar>
          </w:tcPr>
          <w:p>
            <w:pPr>
              <w:spacing w:after="0" w:line="252"/>
            </w:pPr>
            <w:r>
              <w:rPr>
                <w:sz w:val="19"/>
                <w:szCs w:val="19"/>
              </w:rPr>
              <w:t xml:space="preserve">+0.149</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0.003</w:t>
            </w:r>
          </w:p>
        </w:tc>
        <w:tc>
          <w:tcPr>
            <w:tcW w:type="dxa" w:w="1950"/>
            <w:tcMar>
              <w:top w:type="dxa" w:w="70"/>
              <w:left w:type="dxa" w:w="110"/>
              <w:bottom w:type="dxa" w:w="70"/>
              <w:right w:type="dxa" w:w="110"/>
            </w:tcMar>
          </w:tcPr>
          <w:p>
            <w:pPr>
              <w:spacing w:after="0" w:line="252"/>
            </w:pPr>
            <w:r>
              <w:rPr>
                <w:sz w:val="19"/>
                <w:szCs w:val="19"/>
              </w:rPr>
              <w:t xml:space="preserve">18 µM</w:t>
            </w:r>
          </w:p>
        </w:tc>
        <w:tc>
          <w:tcPr>
            <w:tcW w:type="dxa" w:w="1950"/>
            <w:tcMar>
              <w:top w:type="dxa" w:w="70"/>
              <w:left w:type="dxa" w:w="110"/>
              <w:bottom w:type="dxa" w:w="70"/>
              <w:right w:type="dxa" w:w="110"/>
            </w:tcMar>
          </w:tcPr>
          <w:p>
            <w:pPr>
              <w:spacing w:after="0" w:line="252"/>
            </w:pPr>
            <w:r>
              <w:rPr>
                <w:sz w:val="19"/>
                <w:szCs w:val="19"/>
              </w:rPr>
              <w:t xml:space="preserve">188 nM</w:t>
            </w:r>
          </w:p>
        </w:tc>
        <w:tc>
          <w:tcPr>
            <w:tcW w:type="dxa" w:w="1950"/>
            <w:tcMar>
              <w:top w:type="dxa" w:w="70"/>
              <w:left w:type="dxa" w:w="110"/>
              <w:bottom w:type="dxa" w:w="70"/>
              <w:right w:type="dxa" w:w="110"/>
            </w:tcMar>
          </w:tcPr>
          <w:p>
            <w:pPr>
              <w:spacing w:after="0" w:line="252"/>
            </w:pPr>
            <w:r>
              <w:rPr>
                <w:sz w:val="19"/>
                <w:szCs w:val="19"/>
              </w:rPr>
              <w:t xml:space="preserve">35.2 s</w:t>
            </w:r>
          </w:p>
        </w:tc>
        <w:tc>
          <w:tcPr>
            <w:tcW w:type="dxa" w:w="1950"/>
            <w:tcMar>
              <w:top w:type="dxa" w:w="70"/>
              <w:left w:type="dxa" w:w="110"/>
              <w:bottom w:type="dxa" w:w="70"/>
              <w:right w:type="dxa" w:w="110"/>
            </w:tcMar>
          </w:tcPr>
          <w:p>
            <w:pPr>
              <w:spacing w:after="0" w:line="252"/>
            </w:pPr>
            <w:r>
              <w:rPr>
                <w:sz w:val="19"/>
                <w:szCs w:val="19"/>
              </w:rPr>
              <w:t xml:space="preserve">+0.466</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0.010</w:t>
            </w:r>
          </w:p>
        </w:tc>
        <w:tc>
          <w:tcPr>
            <w:tcW w:type="dxa" w:w="1950"/>
            <w:tcMar>
              <w:top w:type="dxa" w:w="70"/>
              <w:left w:type="dxa" w:w="110"/>
              <w:bottom w:type="dxa" w:w="70"/>
              <w:right w:type="dxa" w:w="110"/>
            </w:tcMar>
          </w:tcPr>
          <w:p>
            <w:pPr>
              <w:spacing w:after="0" w:line="252"/>
            </w:pPr>
            <w:r>
              <w:rPr>
                <w:sz w:val="19"/>
                <w:szCs w:val="19"/>
              </w:rPr>
              <w:t xml:space="preserve">3.4 µM</w:t>
            </w:r>
          </w:p>
        </w:tc>
        <w:tc>
          <w:tcPr>
            <w:tcW w:type="dxa" w:w="1950"/>
            <w:tcMar>
              <w:top w:type="dxa" w:w="70"/>
              <w:left w:type="dxa" w:w="110"/>
              <w:bottom w:type="dxa" w:w="70"/>
              <w:right w:type="dxa" w:w="110"/>
            </w:tcMar>
          </w:tcPr>
          <w:p>
            <w:pPr>
              <w:spacing w:after="0" w:line="252"/>
            </w:pPr>
            <w:r>
              <w:rPr>
                <w:sz w:val="19"/>
                <w:szCs w:val="19"/>
              </w:rPr>
              <w:t xml:space="preserve">974 nM</w:t>
            </w:r>
          </w:p>
        </w:tc>
        <w:tc>
          <w:tcPr>
            <w:tcW w:type="dxa" w:w="1950"/>
            <w:tcMar>
              <w:top w:type="dxa" w:w="70"/>
              <w:left w:type="dxa" w:w="110"/>
              <w:bottom w:type="dxa" w:w="70"/>
              <w:right w:type="dxa" w:w="110"/>
            </w:tcMar>
          </w:tcPr>
          <w:p>
            <w:pPr>
              <w:spacing w:after="0" w:line="252"/>
            </w:pPr>
            <w:r>
              <w:rPr>
                <w:sz w:val="19"/>
                <w:szCs w:val="19"/>
              </w:rPr>
              <w:t xml:space="preserve">31.0 s</w:t>
            </w:r>
          </w:p>
        </w:tc>
        <w:tc>
          <w:tcPr>
            <w:tcW w:type="dxa" w:w="1950"/>
            <w:tcMar>
              <w:top w:type="dxa" w:w="70"/>
              <w:left w:type="dxa" w:w="110"/>
              <w:bottom w:type="dxa" w:w="70"/>
              <w:right w:type="dxa" w:w="110"/>
            </w:tcMar>
          </w:tcPr>
          <w:p>
            <w:pPr>
              <w:spacing w:after="0" w:line="252"/>
            </w:pPr>
            <w:r>
              <w:rPr>
                <w:sz w:val="19"/>
                <w:szCs w:val="19"/>
              </w:rPr>
              <w:t xml:space="preserve">+0.704</w:t>
            </w:r>
          </w:p>
        </w:tc>
      </w:tr>
      <w:tr>
        <w:trPr>
          <w:tblHeader w:val="off"/>
        </w:trPr>
        <w:tc>
          <w:tcPr>
            <w:tcW w:type="dxa" w:w="1560"/>
            <w:tcMar>
              <w:top w:type="dxa" w:w="70"/>
              <w:left w:type="dxa" w:w="110"/>
              <w:bottom w:type="dxa" w:w="70"/>
              <w:right w:type="dxa" w:w="110"/>
            </w:tcMar>
          </w:tcPr>
          <w:p>
            <w:pPr>
              <w:spacing w:after="0" w:line="252"/>
            </w:pPr>
            <w:r>
              <w:rPr>
                <w:b/>
                <w:bCs/>
                <w:sz w:val="19"/>
                <w:szCs w:val="19"/>
              </w:rPr>
              <w:t xml:space="preserve">0.0333 (= k_Sr)</w:t>
            </w:r>
          </w:p>
        </w:tc>
        <w:tc>
          <w:tcPr>
            <w:tcW w:type="dxa" w:w="1950"/>
            <w:tcMar>
              <w:top w:type="dxa" w:w="70"/>
              <w:left w:type="dxa" w:w="110"/>
              <w:bottom w:type="dxa" w:w="70"/>
              <w:right w:type="dxa" w:w="110"/>
            </w:tcMar>
          </w:tcPr>
          <w:p>
            <w:pPr>
              <w:spacing w:after="0" w:line="252"/>
            </w:pPr>
            <w:r>
              <w:rPr>
                <w:sz w:val="19"/>
                <w:szCs w:val="19"/>
              </w:rPr>
              <w:t xml:space="preserve">1.81 µM</w:t>
            </w:r>
          </w:p>
        </w:tc>
        <w:tc>
          <w:tcPr>
            <w:tcW w:type="dxa" w:w="1950"/>
            <w:tcMar>
              <w:top w:type="dxa" w:w="70"/>
              <w:left w:type="dxa" w:w="110"/>
              <w:bottom w:type="dxa" w:w="70"/>
              <w:right w:type="dxa" w:w="110"/>
            </w:tcMar>
          </w:tcPr>
          <w:p>
            <w:pPr>
              <w:spacing w:after="0" w:line="252"/>
            </w:pPr>
            <w:r>
              <w:rPr>
                <w:sz w:val="19"/>
                <w:szCs w:val="19"/>
              </w:rPr>
              <w:t xml:space="preserve">1.81 µM</w:t>
            </w:r>
          </w:p>
        </w:tc>
        <w:tc>
          <w:tcPr>
            <w:tcW w:type="dxa" w:w="1950"/>
            <w:tcMar>
              <w:top w:type="dxa" w:w="70"/>
              <w:left w:type="dxa" w:w="110"/>
              <w:bottom w:type="dxa" w:w="70"/>
              <w:right w:type="dxa" w:w="110"/>
            </w:tcMar>
          </w:tcPr>
          <w:p>
            <w:pPr>
              <w:spacing w:after="0" w:line="252"/>
            </w:pPr>
            <w:r>
              <w:rPr>
                <w:sz w:val="19"/>
                <w:szCs w:val="19"/>
              </w:rPr>
              <w:t xml:space="preserve">30.5 s</w:t>
            </w:r>
          </w:p>
        </w:tc>
        <w:tc>
          <w:tcPr>
            <w:tcW w:type="dxa" w:w="1950"/>
            <w:tcMar>
              <w:top w:type="dxa" w:w="70"/>
              <w:left w:type="dxa" w:w="110"/>
              <w:bottom w:type="dxa" w:w="70"/>
              <w:right w:type="dxa" w:w="110"/>
            </w:tcMar>
          </w:tcPr>
          <w:p>
            <w:pPr>
              <w:spacing w:after="0" w:line="252"/>
            </w:pPr>
            <w:r>
              <w:rPr>
                <w:b/>
                <w:bCs/>
                <w:sz w:val="19"/>
                <w:szCs w:val="19"/>
              </w:rPr>
              <w:t xml:space="preserve">+0.747</w:t>
            </w:r>
          </w:p>
        </w:tc>
      </w:tr>
    </w:tbl>
    <w:p>
      <w:pPr>
        <w:spacing w:after="140" w:line="276"/>
      </w:pPr>
      <w:r>
        <w:rPr>
          <w:b/>
          <w:bCs/>
          <w:sz w:val="21"/>
          <w:szCs w:val="21"/>
        </w:rPr>
        <w:t xml:space="preserve">Everything in this subsection assumes the two branch gains are EQUAL — the one setting under which the variant cannot work. §5 drops that assumption. </w:t>
      </w:r>
      <w:r>
        <w:rPr>
          <w:sz w:val="21"/>
          <w:szCs w:val="21"/>
        </w:rPr>
        <w:t xml:space="preserve">At equal gains, then, </w:t>
      </w:r>
      <w:r>
        <w:rPr>
          <w:rFonts w:ascii="Consolas" w:cs="Consolas" w:eastAsia="Consolas" w:hAnsi="Consolas"/>
          <w:color w:val="333333"/>
          <w:sz w:val="21"/>
          <w:szCs w:val="21"/>
        </w:rPr>
        <w:t xml:space="preserve">r_Fr</w:t>
      </w:r>
      <w:r>
        <w:rPr>
          <w:sz w:val="21"/>
          <w:szCs w:val="21"/>
        </w:rPr>
        <w:t xml:space="preserve"> is not waste. Its function is to give the fast rail a resting level </w:t>
      </w:r>
      <w:r>
        <w:rPr>
          <w:b/>
          <w:bCs/>
          <w:sz w:val="21"/>
          <w:szCs w:val="21"/>
        </w:rPr>
        <w:t xml:space="preserve">independent of m_Sd</w:t>
      </w:r>
      <w:r>
        <w:rPr>
          <w:sz w:val="21"/>
          <w:szCs w:val="21"/>
        </w:rPr>
        <w:t xml:space="preserve">, which is what makes tau_F a design parameter rather than something that moves with the signal. The Q_F leak is the price of having a defined operating point. Note, though, that </w:t>
      </w:r>
      <w:r>
        <w:rPr>
          <w:rFonts w:ascii="Consolas" w:cs="Consolas" w:eastAsia="Consolas" w:hAnsi="Consolas"/>
          <w:color w:val="333333"/>
          <w:sz w:val="21"/>
          <w:szCs w:val="21"/>
        </w:rPr>
        <w:t xml:space="preserve">k_Fr</w:t>
      </w:r>
      <w:r>
        <w:rPr>
          <w:sz w:val="21"/>
          <w:szCs w:val="21"/>
        </w:rPr>
        <w:t xml:space="preserve"> need not equal </w:t>
      </w:r>
      <w:r>
        <w:rPr>
          <w:rFonts w:ascii="Consolas" w:cs="Consolas" w:eastAsia="Consolas" w:hAnsi="Consolas"/>
          <w:color w:val="333333"/>
          <w:sz w:val="21"/>
          <w:szCs w:val="21"/>
        </w:rPr>
        <w:t xml:space="preserve">k_Sr</w:t>
      </w:r>
      <w:r>
        <w:rPr>
          <w:sz w:val="21"/>
          <w:szCs w:val="21"/>
        </w:rPr>
        <w:t xml:space="preserve">: at a third of it, most of the performance survives with substantially less waste, so there is an optimum worth locating once k_I_1 is known.</w:t>
      </w:r>
    </w:p>
    <w:p>
      <w:pPr>
        <w:pStyle w:val="Heading2"/>
        <w:keepNext/>
        <w:spacing w:after="120" w:before="260"/>
      </w:pPr>
      <w:r>
        <w:t xml:space="preserve">4.3 Raising the operating concentration — works</w:t>
      </w:r>
    </w:p>
    <w:p>
      <w:pPr>
        <w:spacing w:after="120" w:line="276"/>
      </w:pPr>
      <w:r>
        <w:rPr>
          <w:sz w:val="21"/>
          <w:szCs w:val="21"/>
        </w:rPr>
        <w:t xml:space="preserve">In the efficiency expression, </w:t>
      </w:r>
      <w:r>
        <w:rPr>
          <w:rFonts w:ascii="Consolas" w:cs="Consolas" w:eastAsia="Consolas" w:hAnsi="Consolas"/>
          <w:color w:val="333333"/>
          <w:sz w:val="21"/>
          <w:szCs w:val="21"/>
        </w:rPr>
        <w:t xml:space="preserve">k_I_1</w:t>
      </w:r>
      <w:r>
        <w:rPr>
          <w:sz w:val="21"/>
          <w:szCs w:val="21"/>
        </w:rPr>
        <w:t xml:space="preserve"> and </w:t>
      </w:r>
      <w:r>
        <w:rPr>
          <w:rFonts w:ascii="Consolas" w:cs="Consolas" w:eastAsia="Consolas" w:hAnsi="Consolas"/>
          <w:color w:val="333333"/>
          <w:sz w:val="21"/>
          <w:szCs w:val="21"/>
        </w:rPr>
        <w:t xml:space="preserve">m_Sd</w:t>
      </w:r>
      <w:r>
        <w:rPr>
          <w:sz w:val="21"/>
          <w:szCs w:val="21"/>
        </w:rPr>
        <w:t xml:space="preserve"> appear only as a product. Concentration therefore substitutes for annihilator speed one for one, and unlike the other two levers it leaves the gain balance untouched:</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m_in</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k_I_1·m_Sd / k_Fr</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R/P_F</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correlation with the ideal derivative</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100 nM</w:t>
            </w:r>
          </w:p>
        </w:tc>
        <w:tc>
          <w:tcPr>
            <w:tcW w:type="dxa" w:w="1500"/>
            <w:tcMar>
              <w:top w:type="dxa" w:w="70"/>
              <w:left w:type="dxa" w:w="110"/>
              <w:bottom w:type="dxa" w:w="70"/>
              <w:right w:type="dxa" w:w="110"/>
            </w:tcMar>
          </w:tcPr>
          <w:p>
            <w:pPr>
              <w:spacing w:after="0" w:line="252"/>
            </w:pPr>
            <w:r>
              <w:rPr>
                <w:sz w:val="19"/>
                <w:szCs w:val="19"/>
              </w:rPr>
              <w:t xml:space="preserve">0.0</w:t>
            </w:r>
          </w:p>
        </w:tc>
        <w:tc>
          <w:tcPr>
            <w:tcW w:type="dxa" w:w="4420"/>
            <w:tcMar>
              <w:top w:type="dxa" w:w="70"/>
              <w:left w:type="dxa" w:w="110"/>
              <w:bottom w:type="dxa" w:w="70"/>
              <w:right w:type="dxa" w:w="110"/>
            </w:tcMar>
          </w:tcPr>
          <w:p>
            <w:pPr>
              <w:spacing w:after="0" w:line="252"/>
            </w:pPr>
            <w:r>
              <w:rPr>
                <w:sz w:val="19"/>
                <w:szCs w:val="19"/>
              </w:rPr>
              <w:t xml:space="preserve">0.024</w:t>
            </w:r>
          </w:p>
        </w:tc>
        <w:tc>
          <w:tcPr>
            <w:tcW w:type="dxa" w:w="1360"/>
            <w:tcMar>
              <w:top w:type="dxa" w:w="70"/>
              <w:left w:type="dxa" w:w="110"/>
              <w:bottom w:type="dxa" w:w="70"/>
              <w:right w:type="dxa" w:w="110"/>
            </w:tcMar>
          </w:tcPr>
          <w:p>
            <w:pPr>
              <w:spacing w:after="0" w:line="252"/>
            </w:pPr>
            <w:r>
              <w:rPr>
                <w:sz w:val="19"/>
                <w:szCs w:val="19"/>
              </w:rPr>
              <w:t xml:space="preserve">+0.229</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10 µM</w:t>
            </w:r>
          </w:p>
        </w:tc>
        <w:tc>
          <w:tcPr>
            <w:tcW w:type="dxa" w:w="1500"/>
            <w:tcMar>
              <w:top w:type="dxa" w:w="70"/>
              <w:left w:type="dxa" w:w="110"/>
              <w:bottom w:type="dxa" w:w="70"/>
              <w:right w:type="dxa" w:w="110"/>
            </w:tcMar>
          </w:tcPr>
          <w:p>
            <w:pPr>
              <w:spacing w:after="0" w:line="252"/>
            </w:pPr>
            <w:r>
              <w:rPr>
                <w:sz w:val="19"/>
                <w:szCs w:val="19"/>
              </w:rPr>
              <w:t xml:space="preserve">1.3</w:t>
            </w:r>
          </w:p>
        </w:tc>
        <w:tc>
          <w:tcPr>
            <w:tcW w:type="dxa" w:w="4420"/>
            <w:tcMar>
              <w:top w:type="dxa" w:w="70"/>
              <w:left w:type="dxa" w:w="110"/>
              <w:bottom w:type="dxa" w:w="70"/>
              <w:right w:type="dxa" w:w="110"/>
            </w:tcMar>
          </w:tcPr>
          <w:p>
            <w:pPr>
              <w:spacing w:after="0" w:line="252"/>
            </w:pPr>
            <w:r>
              <w:rPr>
                <w:sz w:val="19"/>
                <w:szCs w:val="19"/>
              </w:rPr>
              <w:t xml:space="preserve">0.538</w:t>
            </w:r>
          </w:p>
        </w:tc>
        <w:tc>
          <w:tcPr>
            <w:tcW w:type="dxa" w:w="1360"/>
            <w:tcMar>
              <w:top w:type="dxa" w:w="70"/>
              <w:left w:type="dxa" w:w="110"/>
              <w:bottom w:type="dxa" w:w="70"/>
              <w:right w:type="dxa" w:w="110"/>
            </w:tcMar>
          </w:tcPr>
          <w:p>
            <w:pPr>
              <w:spacing w:after="0" w:line="252"/>
            </w:pPr>
            <w:r>
              <w:rPr>
                <w:sz w:val="19"/>
                <w:szCs w:val="19"/>
              </w:rPr>
              <w:t xml:space="preserve">+0.229</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100 µM</w:t>
            </w:r>
          </w:p>
        </w:tc>
        <w:tc>
          <w:tcPr>
            <w:tcW w:type="dxa" w:w="1500"/>
            <w:tcMar>
              <w:top w:type="dxa" w:w="70"/>
              <w:left w:type="dxa" w:w="110"/>
              <w:bottom w:type="dxa" w:w="70"/>
              <w:right w:type="dxa" w:w="110"/>
            </w:tcMar>
          </w:tcPr>
          <w:p>
            <w:pPr>
              <w:spacing w:after="0" w:line="252"/>
            </w:pPr>
            <w:r>
              <w:rPr>
                <w:sz w:val="19"/>
                <w:szCs w:val="19"/>
              </w:rPr>
              <w:t xml:space="preserve">5.0</w:t>
            </w:r>
          </w:p>
        </w:tc>
        <w:tc>
          <w:tcPr>
            <w:tcW w:type="dxa" w:w="4420"/>
            <w:tcMar>
              <w:top w:type="dxa" w:w="70"/>
              <w:left w:type="dxa" w:w="110"/>
              <w:bottom w:type="dxa" w:w="70"/>
              <w:right w:type="dxa" w:w="110"/>
            </w:tcMar>
          </w:tcPr>
          <w:p>
            <w:pPr>
              <w:spacing w:after="0" w:line="252"/>
            </w:pPr>
            <w:r>
              <w:rPr>
                <w:sz w:val="19"/>
                <w:szCs w:val="19"/>
              </w:rPr>
              <w:t xml:space="preserve">0.816</w:t>
            </w:r>
          </w:p>
        </w:tc>
        <w:tc>
          <w:tcPr>
            <w:tcW w:type="dxa" w:w="1360"/>
            <w:tcMar>
              <w:top w:type="dxa" w:w="70"/>
              <w:left w:type="dxa" w:w="110"/>
              <w:bottom w:type="dxa" w:w="70"/>
              <w:right w:type="dxa" w:w="110"/>
            </w:tcMar>
          </w:tcPr>
          <w:p>
            <w:pPr>
              <w:spacing w:after="0" w:line="252"/>
            </w:pPr>
            <w:r>
              <w:rPr>
                <w:sz w:val="19"/>
                <w:szCs w:val="19"/>
              </w:rPr>
              <w:t xml:space="preserve">+0.229</w:t>
            </w:r>
          </w:p>
        </w:tc>
      </w:tr>
      <w:tr>
        <w:trPr>
          <w:tblHeader w:val="off"/>
        </w:trPr>
        <w:tc>
          <w:tcPr>
            <w:tcW w:type="dxa" w:w="2080"/>
            <w:tcMar>
              <w:top w:type="dxa" w:w="70"/>
              <w:left w:type="dxa" w:w="110"/>
              <w:bottom w:type="dxa" w:w="70"/>
              <w:right w:type="dxa" w:w="110"/>
            </w:tcMar>
          </w:tcPr>
          <w:p>
            <w:pPr>
              <w:spacing w:after="0" w:line="252"/>
            </w:pPr>
            <w:r>
              <w:rPr>
                <w:b/>
                <w:bCs/>
                <w:sz w:val="19"/>
                <w:szCs w:val="19"/>
              </w:rPr>
              <w:t xml:space="preserve">1 mM</w:t>
            </w:r>
          </w:p>
        </w:tc>
        <w:tc>
          <w:tcPr>
            <w:tcW w:type="dxa" w:w="1500"/>
            <w:tcMar>
              <w:top w:type="dxa" w:w="70"/>
              <w:left w:type="dxa" w:w="110"/>
              <w:bottom w:type="dxa" w:w="70"/>
              <w:right w:type="dxa" w:w="110"/>
            </w:tcMar>
          </w:tcPr>
          <w:p>
            <w:pPr>
              <w:spacing w:after="0" w:line="252"/>
            </w:pPr>
            <w:r>
              <w:rPr>
                <w:b/>
                <w:bCs/>
                <w:sz w:val="19"/>
                <w:szCs w:val="19"/>
              </w:rPr>
              <w:t xml:space="preserve">16.8</w:t>
            </w:r>
          </w:p>
        </w:tc>
        <w:tc>
          <w:tcPr>
            <w:tcW w:type="dxa" w:w="4420"/>
            <w:tcMar>
              <w:top w:type="dxa" w:w="70"/>
              <w:left w:type="dxa" w:w="110"/>
              <w:bottom w:type="dxa" w:w="70"/>
              <w:right w:type="dxa" w:w="110"/>
            </w:tcMar>
          </w:tcPr>
          <w:p>
            <w:pPr>
              <w:spacing w:after="0" w:line="252"/>
            </w:pPr>
            <w:r>
              <w:rPr>
                <w:b/>
                <w:bCs/>
                <w:sz w:val="19"/>
                <w:szCs w:val="19"/>
              </w:rPr>
              <w:t xml:space="preserve">0.933</w:t>
            </w:r>
          </w:p>
        </w:tc>
        <w:tc>
          <w:tcPr>
            <w:tcW w:type="dxa" w:w="1360"/>
            <w:tcMar>
              <w:top w:type="dxa" w:w="70"/>
              <w:left w:type="dxa" w:w="110"/>
              <w:bottom w:type="dxa" w:w="70"/>
              <w:right w:type="dxa" w:w="110"/>
            </w:tcMar>
          </w:tcPr>
          <w:p>
            <w:pPr>
              <w:spacing w:after="0" w:line="252"/>
            </w:pPr>
            <w:r>
              <w:rPr>
                <w:b/>
                <w:bCs/>
                <w:sz w:val="19"/>
                <w:szCs w:val="19"/>
              </w:rPr>
              <w:t xml:space="preserve">+0.229</w:t>
            </w:r>
          </w:p>
        </w:tc>
      </w:tr>
    </w:tbl>
    <w:p>
      <w:pPr>
        <w:spacing w:after="120" w:line="276"/>
      </w:pPr>
      <w:r>
        <w:rPr>
          <w:sz w:val="21"/>
          <w:szCs w:val="21"/>
        </w:rPr>
        <w:t xml:space="preserve">The correlation is </w:t>
      </w:r>
      <w:r>
        <w:rPr>
          <w:b/>
          <w:bCs/>
          <w:sz w:val="21"/>
          <w:szCs w:val="21"/>
        </w:rPr>
        <w:t xml:space="preserve">identical at every concentration</w:t>
      </w:r>
      <w:r>
        <w:rPr>
          <w:sz w:val="21"/>
          <w:szCs w:val="21"/>
        </w:rPr>
        <w:t xml:space="preserve"> — the computation never degrades, only the readout efficiency improves. That is the signature of a knob that does not disturb the arithmetic. The requirement is simply</w:t>
      </w:r>
    </w:p>
    <w:p>
      <w:pPr>
        <w:tabs>
          <w:tab w:pos="9432" w:val="right"/>
        </w:tabs>
        <w:spacing w:after="140" w:before="140"/>
        <w:jc w:val="center"/>
      </w:pPr>
      <m:oMath>
        <m:sSub>
          <m:sSubPr/>
          <m:e>
            <m:r>
              <m:t>k</m:t>
            </m:r>
          </m:e>
          <m:sub>
            <m:r>
              <m:t>I1</m:t>
            </m:r>
          </m:sub>
        </m:sSub>
        <m:r>
          <m:t xml:space="preserve"> </m:t>
        </m:r>
        <m:sSub>
          <m:sSubPr/>
          <m:e>
            <m:r>
              <m:t>m</m:t>
            </m:r>
          </m:e>
          <m:sub>
            <m:r>
              <m:t>Sd</m:t>
            </m:r>
          </m:sub>
        </m:sSub>
        <m:r>
          <m:t xml:space="preserve"> ≫ </m:t>
        </m:r>
        <m:sSub>
          <m:sSubPr/>
          <m:e>
            <m:r>
              <m:t>k</m:t>
            </m:r>
          </m:e>
          <m:sub>
            <m:r>
              <m:t>Fr</m:t>
            </m:r>
          </m:sub>
        </m:sSub>
      </m:oMath>
      <w:r>
        <w:rPr>
          <w:color w:val="3C5A62"/>
          <w:sz w:val="16"/>
        </w:rPr>
        <w:tab/>
        <w:t>(32)</w:t>
      </w:r>
    </w:p>
    <w:tbl>
      <w:tblPr>
        <w:tblW w:type="dxa" w:w="9360"/>
        <w:tblBorders>
          <w:top w:val="single" w:color="C9C7BE" w:sz="2"/>
          <w:left w:val="none"/>
          <w:bottom w:val="single" w:color="C9C7BE" w:sz="2"/>
          <w:right w:val="none"/>
          <w:insideH w:val="single" w:color="DEDCD4" w:sz="2"/>
          <w:insideV w:val="none"/>
        </w:tblBorders>
      </w:tblPr>
      <w:tblGrid>
        <w:gridCol w:w="2100"/>
        <w:gridCol w:w="2400"/>
        <w:gridCol w:w="4860"/>
      </w:tblGrid>
      <w:tr>
        <w:trPr>
          <w:tblHeader/>
        </w:trPr>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Operating level of m_Sd</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Required k_I_1</w:t>
            </w:r>
          </w:p>
        </w:tc>
        <w:tc>
          <w:tcPr>
            <w:tcW w:type="dxa" w:w="4860"/>
            <w:shd w:fill="1D6E56" w:val="clear"/>
            <w:tcMar>
              <w:top w:type="dxa" w:w="70"/>
              <w:left w:type="dxa" w:w="110"/>
              <w:bottom w:type="dxa" w:w="70"/>
              <w:right w:type="dxa" w:w="110"/>
            </w:tcMar>
          </w:tcPr>
          <w:p>
            <w:pPr>
              <w:spacing w:after="0" w:line="252"/>
            </w:pPr>
            <w:r>
              <w:rPr>
                <w:b/>
                <w:bCs/>
                <w:color w:val="FFFFFF"/>
                <w:sz w:val="19"/>
                <w:szCs w:val="19"/>
              </w:rPr>
              <w:t xml:space="preserve">Verdict</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100 nM</w:t>
            </w:r>
          </w:p>
        </w:tc>
        <w:tc>
          <w:tcPr>
            <w:tcW w:type="dxa" w:w="2400"/>
            <w:tcMar>
              <w:top w:type="dxa" w:w="70"/>
              <w:left w:type="dxa" w:w="110"/>
              <w:bottom w:type="dxa" w:w="70"/>
              <w:right w:type="dxa" w:w="110"/>
            </w:tcMar>
          </w:tcPr>
          <w:p>
            <w:pPr>
              <w:spacing w:after="0" w:line="252"/>
            </w:pPr>
            <w:r>
              <w:rPr>
                <w:sz w:val="19"/>
                <w:szCs w:val="19"/>
              </w:rPr>
              <w:t xml:space="preserve">≫ 3.3 × 10⁵ M⁻¹s⁻¹</w:t>
            </w:r>
          </w:p>
        </w:tc>
        <w:tc>
          <w:tcPr>
            <w:tcW w:type="dxa" w:w="4860"/>
            <w:tcMar>
              <w:top w:type="dxa" w:w="70"/>
              <w:left w:type="dxa" w:w="110"/>
              <w:bottom w:type="dxa" w:w="70"/>
              <w:right w:type="dxa" w:w="110"/>
            </w:tcMar>
          </w:tcPr>
          <w:p>
            <w:pPr>
              <w:spacing w:after="0" w:line="252"/>
            </w:pPr>
            <w:r>
              <w:rPr>
                <w:sz w:val="19"/>
                <w:szCs w:val="19"/>
              </w:rPr>
              <w:t xml:space="preserve">demanding</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100 µM</w:t>
            </w:r>
          </w:p>
        </w:tc>
        <w:tc>
          <w:tcPr>
            <w:tcW w:type="dxa" w:w="2400"/>
            <w:tcMar>
              <w:top w:type="dxa" w:w="70"/>
              <w:left w:type="dxa" w:w="110"/>
              <w:bottom w:type="dxa" w:w="70"/>
              <w:right w:type="dxa" w:w="110"/>
            </w:tcMar>
          </w:tcPr>
          <w:p>
            <w:pPr>
              <w:spacing w:after="0" w:line="252"/>
            </w:pPr>
            <w:r>
              <w:rPr>
                <w:sz w:val="19"/>
                <w:szCs w:val="19"/>
              </w:rPr>
              <w:t xml:space="preserve">≫ 330 M⁻¹s⁻¹</w:t>
            </w:r>
          </w:p>
        </w:tc>
        <w:tc>
          <w:tcPr>
            <w:tcW w:type="dxa" w:w="4860"/>
            <w:tcMar>
              <w:top w:type="dxa" w:w="70"/>
              <w:left w:type="dxa" w:w="110"/>
              <w:bottom w:type="dxa" w:w="70"/>
              <w:right w:type="dxa" w:w="110"/>
            </w:tcMar>
          </w:tcPr>
          <w:p>
            <w:pPr>
              <w:spacing w:after="0" w:line="252"/>
            </w:pPr>
            <w:r>
              <w:rPr>
                <w:sz w:val="19"/>
                <w:szCs w:val="19"/>
              </w:rPr>
              <w:t xml:space="preserve">trivial for any enzyme</w:t>
            </w:r>
          </w:p>
        </w:tc>
      </w:tr>
    </w:tbl>
    <w:p>
      <w:pPr>
        <w:spacing w:after="180" w:line="276"/>
      </w:pPr>
      <w:r>
        <w:rPr>
          <w:sz w:val="21"/>
          <w:szCs w:val="21"/>
        </w:rPr>
        <w:t xml:space="preserve">The same conclusion was reached independently from the gated-degrader analysis: </w:t>
      </w:r>
      <w:r>
        <w:rPr>
          <w:b/>
          <w:bCs/>
          <w:sz w:val="21"/>
          <w:szCs w:val="21"/>
        </w:rPr>
        <w:t xml:space="preserve">the circuit wants to run at millimolar, not nanomolar</w:t>
      </w:r>
      <w:r>
        <w:rPr>
          <w:sz w:val="21"/>
          <w:szCs w:val="21"/>
        </w:rPr>
        <w:t xml:space="preserve">. Two unrelated routes arriving at it makes it the single most consequential design decision in the specification.</w:t>
      </w:r>
    </w:p>
    <w:p>
      <w:pPr>
        <w:spacing w:after="0"/>
      </w:pPr>
      <w:r>
        <w:br w:type="page"/>
      </w:r>
    </w:p>
    <w:p>
      <w:pPr>
        <w:pStyle w:val="Heading1"/>
        <w:keepNext/>
        <w:spacing w:after="160" w:before="320"/>
      </w:pPr>
      <w:r>
        <w:t xml:space="preserve">5. The canceller-only variant: removing r_Fr</w:t>
      </w:r>
    </w:p>
    <w:p>
      <w:pPr>
        <w:spacing w:after="140" w:line="276"/>
      </w:pPr>
      <w:r>
        <w:rPr>
          <w:sz w:val="21"/>
          <w:szCs w:val="21"/>
        </w:rPr>
        <w:t xml:space="preserve">§4.2 concluded that deleting </w:t>
      </w:r>
      <w:r>
        <w:rPr>
          <w:rFonts w:ascii="Consolas" w:cs="Consolas" w:eastAsia="Consolas" w:hAnsi="Consolas"/>
          <w:color w:val="333333"/>
          <w:sz w:val="21"/>
          <w:szCs w:val="21"/>
        </w:rPr>
        <w:t xml:space="preserve">r_Fr</w:t>
      </w:r>
      <w:r>
        <w:rPr>
          <w:sz w:val="21"/>
          <w:szCs w:val="21"/>
        </w:rPr>
        <w:t xml:space="preserve"> fails. That conclusion was drawn with the two branch gains held </w:t>
      </w:r>
      <w:r>
        <w:rPr>
          <w:i/>
          <w:iCs/>
          <w:sz w:val="21"/>
          <w:szCs w:val="21"/>
        </w:rPr>
        <w:t xml:space="preserve">equal</w:t>
      </w:r>
      <w:r>
        <w:rPr>
          <w:sz w:val="21"/>
          <w:szCs w:val="21"/>
        </w:rPr>
        <w:t xml:space="preserve">, and equal gains turn out to be the one setting under which it cannot work. Released from that assumption the variant is viable, and on annihilation efficiency it is strictly better than the design of §1. This section sets it out and corrects the record.</w:t>
      </w:r>
    </w:p>
    <w:p>
      <w:pPr>
        <w:pStyle w:val="Heading2"/>
        <w:keepNext/>
        <w:spacing w:after="120" w:before="260"/>
      </w:pPr>
      <w:r>
        <w:t xml:space="preserve">5.1 The steady state is an exact DC subtraction</w:t>
      </w:r>
    </w:p>
    <w:p>
      <w:pPr>
        <w:spacing w:after="120" w:line="276"/>
      </w:pPr>
      <w:r>
        <w:rPr>
          <w:sz w:val="21"/>
          <w:szCs w:val="21"/>
        </w:rPr>
        <w:t xml:space="preserve">With </w:t>
      </w:r>
      <w:r>
        <w:rPr>
          <w:rFonts w:ascii="Consolas" w:cs="Consolas" w:eastAsia="Consolas" w:hAnsi="Consolas"/>
          <w:color w:val="333333"/>
          <w:sz w:val="21"/>
          <w:szCs w:val="21"/>
        </w:rPr>
        <w:t xml:space="preserve">k_Fr = 0</w:t>
      </w:r>
      <w:r>
        <w:rPr>
          <w:sz w:val="21"/>
          <w:szCs w:val="21"/>
        </w:rPr>
        <w:t xml:space="preserve"> the fast rail has no outlet but the canceller, so at steady state every molecule it makes must be annihilated:</w:t>
      </w:r>
    </w:p>
    <w:p>
      <w:pPr>
        <w:tabs>
          <w:tab w:pos="9432" w:val="right"/>
        </w:tabs>
        <w:spacing w:after="140" w:before="140"/>
        <w:jc w:val="center"/>
      </w:pPr>
      <m:oMath>
        <m:r>
          <m:t>A</m:t>
        </m:r>
        <m:r>
          <m:t xml:space="preserve"> = </m:t>
        </m:r>
        <m:sSub>
          <m:sSubPr/>
          <m:e>
            <m:r>
              <m:t>k</m:t>
            </m:r>
          </m:e>
          <m:sub>
            <m:r>
              <m:t>Fd</m:t>
            </m:r>
          </m:sub>
        </m:sSub>
        <m:r>
          <m:t xml:space="preserve"> </m:t>
        </m:r>
        <m:sSub>
          <m:sSubPr/>
          <m:e>
            <m:r>
              <m:t>m</m:t>
            </m:r>
          </m:e>
          <m:sub>
            <m:r>
              <m:t>Ff</m:t>
            </m:r>
          </m:sub>
        </m:sSub>
        <m:r>
          <m:t xml:space="preserve"> = </m:t>
        </m:r>
        <m:sSub>
          <m:sSubPr/>
          <m:e>
            <m:r>
              <m:t>k</m:t>
            </m:r>
          </m:e>
          <m:sub>
            <m:r>
              <m:t>Ff</m:t>
            </m:r>
          </m:sub>
        </m:sSub>
        <m:r>
          <m:t xml:space="preserve"> </m:t>
        </m:r>
        <m:sSub>
          <m:sSubPr/>
          <m:e>
            <m:r>
              <m:t>m</m:t>
            </m:r>
          </m:e>
          <m:sub>
            <m:r>
              <m:t>i</m:t>
            </m:r>
            <m:r>
              <m:t>n</m:t>
            </m:r>
          </m:sub>
        </m:sSub>
      </m:oMath>
      <w:r>
        <w:rPr>
          <w:i/>
          <w:iCs/>
          <w:color w:val="5F5E5A"/>
          <w:sz w:val="19"/>
          <w:szCs w:val="19"/>
        </w:rPr>
        <w:t xml:space="preserve">      all fast production is annihilated</w:t>
      </w:r>
      <w:r>
        <w:rPr>
          <w:color w:val="3C5A62"/>
          <w:sz w:val="16"/>
        </w:rPr>
        <w:tab/>
        <w:t>(33)</w:t>
      </w:r>
    </w:p>
    <w:p>
      <w:pPr>
        <w:spacing w:after="60" w:line="276"/>
      </w:pPr>
      <w:r>
        <w:rPr>
          <w:sz w:val="21"/>
          <w:szCs w:val="21"/>
        </w:rPr>
        <w:t xml:space="preserve">Substituting that into the slow rail balance leaves a single algebraic result:</w:t>
      </w:r>
    </w:p>
    <w:p>
      <w:pPr>
        <w:tabs>
          <w:tab w:pos="9432" w:val="right"/>
        </w:tabs>
        <w:spacing w:after="140" w:before="140"/>
        <w:jc w:val="center"/>
      </w:pPr>
      <m:oMath>
        <m:sSubSup>
          <m:sSubSupPr/>
          <m:e>
            <m:r>
              <m:t>m</m:t>
            </m:r>
          </m:e>
          <m:sub>
            <m:r>
              <m:t>Sd</m:t>
            </m:r>
          </m:sub>
          <m:sup>
            <m:r>
              <m:t>∗</m:t>
            </m:r>
          </m:sup>
        </m:sSubSup>
        <m:r>
          <m:t xml:space="preserve"> = </m:t>
        </m:r>
        <m:f>
          <m:num>
            <m:d>
              <m:dPr/>
              <m:e>
                <m:sSub>
                  <m:sSubPr/>
                  <m:e>
                    <m:r>
                      <m:t>k</m:t>
                    </m:r>
                  </m:e>
                  <m:sub>
                    <m:r>
                      <m:t>Sf</m:t>
                    </m:r>
                  </m:sub>
                </m:sSub>
                <m:r>
                  <m:t xml:space="preserve"> − </m:t>
                </m:r>
                <m:sSub>
                  <m:sSubPr/>
                  <m:e>
                    <m:r>
                      <m:t>k</m:t>
                    </m:r>
                  </m:e>
                  <m:sub>
                    <m:r>
                      <m:t>Ff</m:t>
                    </m:r>
                  </m:sub>
                </m:sSub>
              </m:e>
            </m:d>
            <m:r>
              <m:t xml:space="preserve"> </m:t>
            </m:r>
            <m:sSub>
              <m:sSubPr/>
              <m:e>
                <m:r>
                  <m:t>m</m:t>
                </m:r>
              </m:e>
              <m:sub>
                <m:r>
                  <m:t>i</m:t>
                </m:r>
                <m:r>
                  <m:t>n</m:t>
                </m:r>
              </m:sub>
            </m:sSub>
          </m:num>
          <m:den>
            <m:sSub>
              <m:sSubPr/>
              <m:e>
                <m:r>
                  <m:t>k</m:t>
                </m:r>
              </m:e>
              <m:sub>
                <m:r>
                  <m:t>Sr</m:t>
                </m:r>
              </m:sub>
            </m:sSub>
          </m:den>
        </m:f>
      </m:oMath>
      <w:r>
        <w:rPr>
          <w:i/>
          <w:iCs/>
          <w:color w:val="5F5E5A"/>
          <w:sz w:val="19"/>
          <w:szCs w:val="19"/>
        </w:rPr>
        <w:t xml:space="preserve">      the difference of the two branch productions</w:t>
      </w:r>
      <w:r>
        <w:rPr>
          <w:color w:val="3C5A62"/>
          <w:sz w:val="16"/>
        </w:rPr>
        <w:tab/>
        <w:t>(34)</w:t>
      </w:r>
    </w:p>
    <w:p>
      <w:pPr>
        <w:spacing w:after="180" w:line="276"/>
      </w:pPr>
      <w:r>
        <w:rPr>
          <w:sz w:val="21"/>
          <w:szCs w:val="21"/>
        </w:rPr>
        <w:t xml:space="preserve">The stage subtracts exactly at DC, with no saturation condition and no balance fraction to tune. But it also shows immediately why §4.2 failed: with </w:t>
      </w:r>
      <w:r>
        <w:rPr>
          <w:rFonts w:ascii="Consolas" w:cs="Consolas" w:eastAsia="Consolas" w:hAnsi="Consolas"/>
          <w:color w:val="333333"/>
          <w:sz w:val="21"/>
          <w:szCs w:val="21"/>
        </w:rPr>
        <w:t xml:space="preserve">k_Sf = k_Ff</w:t>
      </w:r>
      <w:r>
        <w:rPr>
          <w:sz w:val="21"/>
          <w:szCs w:val="21"/>
        </w:rPr>
        <w:t xml:space="preserve"> the numerator vanishes and </w:t>
      </w:r>
      <w:r>
        <w:rPr>
          <w:rFonts w:ascii="Consolas" w:cs="Consolas" w:eastAsia="Consolas" w:hAnsi="Consolas"/>
          <w:color w:val="333333"/>
          <w:sz w:val="21"/>
          <w:szCs w:val="21"/>
        </w:rPr>
        <w:t xml:space="preserve">m_Sd* = 0</w:t>
      </w:r>
      <w:r>
        <w:rPr>
          <w:sz w:val="21"/>
          <w:szCs w:val="21"/>
        </w:rPr>
        <w:t xml:space="preserve">. There is then no operating point to work about, and the two rails collapse onto the hyperbola recorded in §4.2.</w:t>
      </w:r>
    </w:p>
    <w:p>
      <w:pPr>
        <w:pStyle w:val="Heading2"/>
        <w:keepNext/>
        <w:spacing w:after="120" w:before="260"/>
      </w:pPr>
      <w:r>
        <w:t xml:space="preserve">5.2 The gain imbalance ε</w:t>
      </w:r>
    </w:p>
    <w:p>
      <w:pPr>
        <w:spacing w:after="120" w:line="276"/>
      </w:pPr>
      <w:r>
        <w:rPr>
          <w:sz w:val="21"/>
          <w:szCs w:val="21"/>
        </w:rPr>
        <w:t xml:space="preserve">Giving the slow branch slightly the larger gain restores a positive resting level. Writing</w:t>
      </w:r>
    </w:p>
    <w:p>
      <w:pPr>
        <w:tabs>
          <w:tab w:pos="9432" w:val="right"/>
        </w:tabs>
        <w:spacing w:after="140" w:before="140"/>
        <w:jc w:val="center"/>
      </w:pPr>
      <m:oMath>
        <m:sSub>
          <m:sSubPr/>
          <m:e>
            <m:r>
              <m:t>k</m:t>
            </m:r>
          </m:e>
          <m:sub>
            <m:r>
              <m:t>Ff</m:t>
            </m:r>
          </m:sub>
        </m:sSub>
        <m:r>
          <m:t xml:space="preserve"> = </m:t>
        </m:r>
        <m:d>
          <m:dPr/>
          <m:e>
            <m:r>
              <m:t xml:space="preserve">1 − </m:t>
            </m:r>
            <m:r>
              <m:t>ε</m:t>
            </m:r>
          </m:e>
        </m:d>
        <m:r>
          <m:t xml:space="preserve"> </m:t>
        </m:r>
        <m:sSub>
          <m:sSubPr/>
          <m:e>
            <m:r>
              <m:t>k</m:t>
            </m:r>
          </m:e>
          <m:sub>
            <m:r>
              <m:t>Sf</m:t>
            </m:r>
          </m:sub>
        </m:sSub>
      </m:oMath>
      <w:r>
        <w:rPr>
          <w:color w:val="3C5A62"/>
          <w:sz w:val="16"/>
        </w:rPr>
        <w:tab/>
        <w:t>(35)</w:t>
      </w:r>
    </w:p>
    <w:p>
      <w:pPr>
        <w:spacing w:after="60" w:line="276"/>
      </w:pPr>
      <w:r>
        <w:rPr>
          <w:sz w:val="21"/>
          <w:szCs w:val="21"/>
        </w:rPr>
        <w:t xml:space="preserve">the stage output separates into a derivative term and a pedestal:</w:t>
      </w:r>
    </w:p>
    <w:p>
      <w:pPr>
        <w:tabs>
          <w:tab w:pos="9432" w:val="right"/>
        </w:tabs>
        <w:spacing w:after="140" w:before="140"/>
        <w:jc w:val="center"/>
      </w:pPr>
      <m:oMath>
        <m:sSub>
          <m:sSubPr/>
          <m:e>
            <m:r>
              <m:t>m</m:t>
            </m:r>
          </m:e>
          <m:sub>
            <m:r>
              <m:t>Sd</m:t>
            </m:r>
          </m:sub>
        </m:sSub>
        <m:r>
          <m:t xml:space="preserve"> = </m:t>
        </m:r>
        <m:f>
          <m:num>
            <m:sSub>
              <m:sSubPr/>
              <m:e>
                <m:r>
                  <m:t>k</m:t>
                </m:r>
              </m:e>
              <m:sub>
                <m:r>
                  <m:t>Sf</m:t>
                </m:r>
              </m:sub>
            </m:sSub>
          </m:num>
          <m:den>
            <m:sSub>
              <m:sSubPr/>
              <m:e>
                <m:r>
                  <m:t>k</m:t>
                </m:r>
              </m:e>
              <m:sub>
                <m:r>
                  <m:t>Sr</m:t>
                </m:r>
              </m:sub>
            </m:sSub>
          </m:den>
        </m:f>
        <m:r>
          <m:t xml:space="preserve"> [</m:t>
        </m:r>
        <m:sSub>
          <m:sSubPr/>
          <m:e>
            <m:r>
              <m:t>m</m:t>
            </m:r>
          </m:e>
          <m:sub>
            <m:r>
              <m:t>i</m:t>
            </m:r>
            <m:r>
              <m:t>n</m:t>
            </m:r>
          </m:sub>
        </m:sSub>
        <m:d>
          <m:dPr/>
          <m:e>
            <m:r>
              <m:t>t</m:t>
            </m:r>
            <m:r>
              <m:t xml:space="preserve"> − </m:t>
            </m:r>
            <m:f>
              <m:num>
                <m:r>
                  <m:t>1</m:t>
                </m:r>
              </m:num>
              <m:den>
                <m:sSub>
                  <m:sSubPr/>
                  <m:e>
                    <m:r>
                      <m:t>k</m:t>
                    </m:r>
                  </m:e>
                  <m:sub>
                    <m:r>
                      <m:t>Sd</m:t>
                    </m:r>
                  </m:sub>
                </m:sSub>
              </m:den>
            </m:f>
          </m:e>
        </m:d>
        <m:r>
          <m:t xml:space="preserve"> − </m:t>
        </m:r>
        <m:d>
          <m:dPr/>
          <m:e>
            <m:r>
              <m:t xml:space="preserve">1 − </m:t>
            </m:r>
            <m:r>
              <m:t>ε</m:t>
            </m:r>
          </m:e>
        </m:d>
        <m:r>
          <m:t xml:space="preserve"> </m:t>
        </m:r>
        <m:sSub>
          <m:sSubPr/>
          <m:e>
            <m:r>
              <m:t>m</m:t>
            </m:r>
          </m:e>
          <m:sub>
            <m:r>
              <m:t>i</m:t>
            </m:r>
            <m:r>
              <m:t>n</m:t>
            </m:r>
          </m:sub>
        </m:sSub>
        <m:d>
          <m:dPr/>
          <m:e>
            <m:r>
              <m:t>t</m:t>
            </m:r>
            <m:r>
              <m:t xml:space="preserve"> − </m:t>
            </m:r>
            <m:f>
              <m:num>
                <m:r>
                  <m:t>1</m:t>
                </m:r>
              </m:num>
              <m:den>
                <m:sSub>
                  <m:sSubPr/>
                  <m:e>
                    <m:r>
                      <m:t>k</m:t>
                    </m:r>
                  </m:e>
                  <m:sub>
                    <m:r>
                      <m:t>Fd</m:t>
                    </m:r>
                  </m:sub>
                </m:sSub>
              </m:den>
            </m:f>
          </m:e>
        </m:d>
        <m:r>
          <m:t>]</m:t>
        </m:r>
      </m:oMath>
      <w:r>
        <w:rPr>
          <w:color w:val="3C5A62"/>
          <w:sz w:val="16"/>
        </w:rPr>
        <w:tab/>
        <w:t>(36)</w:t>
      </w:r>
    </w:p>
    <w:p>
      <w:pPr>
        <w:tabs>
          <w:tab w:pos="9432" w:val="right"/>
        </w:tabs>
        <w:spacing w:after="140" w:before="140"/>
        <w:jc w:val="center"/>
      </w:pPr>
      <m:oMath>
        <m:f>
          <m:num>
            <m:sSub>
              <m:sSubPr/>
              <m:e>
                <m:r>
                  <m:t>k</m:t>
                </m:r>
              </m:e>
              <m:sub>
                <m:r>
                  <m:t>Sf</m:t>
                </m:r>
              </m:sub>
            </m:sSub>
          </m:num>
          <m:den>
            <m:sSub>
              <m:sSubPr/>
              <m:e>
                <m:r>
                  <m:t>k</m:t>
                </m:r>
              </m:e>
              <m:sub>
                <m:r>
                  <m:t>Sr</m:t>
                </m:r>
              </m:sub>
            </m:sSub>
          </m:den>
        </m:f>
        <m:r>
          <m:t xml:space="preserve"> [finite difference] + </m:t>
        </m:r>
        <m:f>
          <m:num>
            <m:sSub>
              <m:sSubPr/>
              <m:e>
                <m:r>
                  <m:t>k</m:t>
                </m:r>
              </m:e>
              <m:sub>
                <m:r>
                  <m:t>Sf</m:t>
                </m:r>
              </m:sub>
            </m:sSub>
          </m:num>
          <m:den>
            <m:sSub>
              <m:sSubPr/>
              <m:e>
                <m:r>
                  <m:t>k</m:t>
                </m:r>
              </m:e>
              <m:sub>
                <m:r>
                  <m:t>Sr</m:t>
                </m:r>
              </m:sub>
            </m:sSub>
          </m:den>
        </m:f>
        <m:r>
          <m:t xml:space="preserve"> </m:t>
        </m:r>
        <m:r>
          <m:t>ε</m:t>
        </m:r>
        <m:r>
          <m:t xml:space="preserve"> </m:t>
        </m:r>
        <m:sSub>
          <m:sSubPr/>
          <m:e>
            <m:r>
              <m:t>m</m:t>
            </m:r>
          </m:e>
          <m:sub>
            <m:r>
              <m:t>i</m:t>
            </m:r>
            <m:r>
              <m:t>n</m:t>
            </m:r>
          </m:sub>
        </m:sSub>
      </m:oMath>
      <w:r>
        <w:rPr>
          <w:i/>
          <w:iCs/>
          <w:color w:val="5F5E5A"/>
          <w:sz w:val="19"/>
          <w:szCs w:val="19"/>
        </w:rPr>
        <w:t xml:space="preserve">      the same expression, split into its two parts</w:t>
      </w:r>
      <w:r>
        <w:rPr>
          <w:color w:val="3C5A62"/>
          <w:sz w:val="16"/>
        </w:rPr>
        <w:tab/>
        <w:t>(37)</w:t>
      </w:r>
    </w:p>
    <w:p>
      <w:pPr>
        <w:spacing w:after="120" w:line="276"/>
      </w:pPr>
      <w:r>
        <w:rPr>
          <w:sz w:val="21"/>
          <w:szCs w:val="21"/>
        </w:rPr>
        <w:t xml:space="preserve">So </w:t>
      </w:r>
      <w:r>
        <w:rPr>
          <w:b/>
          <w:bCs/>
          <w:sz w:val="21"/>
          <w:szCs w:val="21"/>
        </w:rPr>
        <w:t xml:space="preserve">ε plays exactly the role that (1 − β) played in the gated design of the circuit specification</w:t>
      </w:r>
      <w:r>
        <w:rPr>
          <w:sz w:val="21"/>
          <w:szCs w:val="21"/>
        </w:rPr>
        <w:t xml:space="preserve">: it is the fraction of the input that survives the subtraction as a standing pedestal. The fast rail settles at</w:t>
      </w:r>
    </w:p>
    <w:p>
      <w:pPr>
        <w:tabs>
          <w:tab w:pos="9432" w:val="right"/>
        </w:tabs>
        <w:spacing w:after="140" w:before="140"/>
        <w:jc w:val="center"/>
      </w:pPr>
      <m:oMath>
        <m:sSubSup>
          <m:sSubSupPr/>
          <m:e>
            <m:r>
              <m:t>m</m:t>
            </m:r>
          </m:e>
          <m:sub>
            <m:r>
              <m:t>Fd</m:t>
            </m:r>
          </m:sub>
          <m:sup>
            <m:r>
              <m:t>∗</m:t>
            </m:r>
          </m:sup>
        </m:sSubSup>
        <m:r>
          <m:t xml:space="preserve"> = </m:t>
        </m:r>
        <m:f>
          <m:num>
            <m:sSub>
              <m:sSubPr/>
              <m:e>
                <m:r>
                  <m:t>k</m:t>
                </m:r>
              </m:e>
              <m:sub>
                <m:r>
                  <m:t>Sr</m:t>
                </m:r>
              </m:sub>
            </m:sSub>
          </m:num>
          <m:den>
            <m:sSub>
              <m:sSubPr/>
              <m:e>
                <m:r>
                  <m:t>k</m:t>
                </m:r>
              </m:e>
              <m:sub>
                <m:r>
                  <m:t>I1</m:t>
                </m:r>
              </m:sub>
            </m:sSub>
            <m:r>
              <m:t xml:space="preserve"> </m:t>
            </m:r>
            <m:r>
              <m:t>ε</m:t>
            </m:r>
          </m:den>
        </m:f>
      </m:oMath>
      <w:r>
        <w:rPr>
          <w:i/>
          <w:iCs/>
          <w:color w:val="5F5E5A"/>
          <w:sz w:val="19"/>
          <w:szCs w:val="19"/>
        </w:rPr>
        <w:t xml:space="preserve">      independent of m_in</w:t>
      </w:r>
      <w:r>
        <w:rPr>
          <w:color w:val="3C5A62"/>
          <w:sz w:val="16"/>
        </w:rPr>
        <w:tab/>
        <w:t>(38)</w:t>
      </w:r>
    </w:p>
    <w:p>
      <w:pPr>
        <w:spacing w:after="180" w:line="276"/>
      </w:pPr>
      <w:r>
        <w:rPr>
          <w:sz w:val="21"/>
          <w:szCs w:val="21"/>
        </w:rPr>
        <w:t xml:space="preserve">which is the quantity that must stay small for </w:t>
      </w:r>
      <w:r>
        <w:rPr>
          <w:rFonts w:ascii="Consolas" w:cs="Consolas" w:eastAsia="Consolas" w:hAnsi="Consolas"/>
          <w:color w:val="333333"/>
          <w:sz w:val="21"/>
          <w:szCs w:val="21"/>
        </w:rPr>
        <w:t xml:space="preserve">m_Sd</w:t>
      </w:r>
      <w:r>
        <w:rPr>
          <w:sz w:val="21"/>
          <w:szCs w:val="21"/>
        </w:rPr>
        <w:t xml:space="preserve"> to approximate D. Both requirements point the same way: ε must not be too small.</w:t>
      </w:r>
    </w:p>
    <w:p>
      <w:pPr>
        <w:pStyle w:val="Heading2"/>
        <w:keepNext/>
        <w:spacing w:after="120" w:before="260"/>
      </w:pPr>
      <w:r>
        <w:t xml:space="preserve">5.3 Measured behaviour</w:t>
      </w:r>
    </w:p>
    <w:p>
      <w:pPr>
        <w:spacing w:after="100" w:line="276"/>
      </w:pPr>
      <w:r>
        <w:rPr>
          <w:sz w:val="21"/>
          <w:szCs w:val="21"/>
        </w:rPr>
        <w:t xml:space="preserve">Simulated with k_I_1 = 10⁶ and the timing of §6. The resting level follows the prediction of §5.2 to three figures, and the annihilation efficiency is total:</w:t>
      </w:r>
    </w:p>
    <w:tbl>
      <w:tblPr>
        <w:tblW w:type="dxa" w:w="9360"/>
        <w:tblBorders>
          <w:top w:val="single" w:color="C9C7BE" w:sz="2"/>
          <w:left w:val="none"/>
          <w:bottom w:val="single" w:color="C9C7BE" w:sz="2"/>
          <w:right w:val="none"/>
          <w:insideH w:val="single" w:color="DEDCD4" w:sz="2"/>
          <w:insideV w:val="none"/>
        </w:tblBorders>
      </w:tblPr>
      <w:tblGrid>
        <w:gridCol w:w="1560"/>
        <w:gridCol w:w="1950"/>
        <w:gridCol w:w="1950"/>
        <w:gridCol w:w="1950"/>
        <w:gridCol w:w="1950"/>
      </w:tblGrid>
      <w:tr>
        <w:trPr>
          <w:tblHeader/>
        </w:trPr>
        <w:tc>
          <w:tcPr>
            <w:tcW w:type="dxa" w:w="1560"/>
            <w:shd w:fill="1D6E56" w:val="clear"/>
            <w:tcMar>
              <w:top w:type="dxa" w:w="70"/>
              <w:left w:type="dxa" w:w="110"/>
              <w:bottom w:type="dxa" w:w="70"/>
              <w:right w:type="dxa" w:w="110"/>
            </w:tcMar>
          </w:tcPr>
          <w:p>
            <w:pPr>
              <w:spacing w:after="0" w:line="252"/>
            </w:pPr>
            <w:r>
              <w:rPr>
                <w:b/>
                <w:bCs/>
                <w:color w:val="FFFFFF"/>
                <w:sz w:val="19"/>
                <w:szCs w:val="19"/>
              </w:rPr>
              <w:t xml:space="preserve">ε</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m_Sd resting</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predicted</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m_Fd resting</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R/P_F</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 (equal gains)</w:t>
            </w:r>
          </w:p>
        </w:tc>
        <w:tc>
          <w:tcPr>
            <w:tcW w:type="dxa" w:w="1950"/>
            <w:tcMar>
              <w:top w:type="dxa" w:w="70"/>
              <w:left w:type="dxa" w:w="110"/>
              <w:bottom w:type="dxa" w:w="70"/>
              <w:right w:type="dxa" w:w="110"/>
            </w:tcMar>
          </w:tcPr>
          <w:p>
            <w:pPr>
              <w:spacing w:after="0" w:line="252"/>
            </w:pPr>
            <w:r>
              <w:rPr>
                <w:sz w:val="19"/>
                <w:szCs w:val="19"/>
              </w:rPr>
              <w:t xml:space="preserve">3.3e-8</w:t>
            </w:r>
          </w:p>
        </w:tc>
        <w:tc>
          <w:tcPr>
            <w:tcW w:type="dxa" w:w="1950"/>
            <w:tcMar>
              <w:top w:type="dxa" w:w="70"/>
              <w:left w:type="dxa" w:w="110"/>
              <w:bottom w:type="dxa" w:w="70"/>
              <w:right w:type="dxa" w:w="110"/>
            </w:tcMar>
          </w:tcPr>
          <w:p>
            <w:pPr>
              <w:spacing w:after="0" w:line="252"/>
            </w:pPr>
            <w:r>
              <w:rPr>
                <w:sz w:val="19"/>
                <w:szCs w:val="19"/>
              </w:rPr>
              <w:t xml:space="preserve">0</w:t>
            </w:r>
          </w:p>
        </w:tc>
        <w:tc>
          <w:tcPr>
            <w:tcW w:type="dxa" w:w="1950"/>
            <w:tcMar>
              <w:top w:type="dxa" w:w="70"/>
              <w:left w:type="dxa" w:w="110"/>
              <w:bottom w:type="dxa" w:w="70"/>
              <w:right w:type="dxa" w:w="110"/>
            </w:tcMar>
          </w:tcPr>
          <w:p>
            <w:pPr>
              <w:spacing w:after="0" w:line="252"/>
            </w:pPr>
            <w:r>
              <w:rPr>
                <w:sz w:val="19"/>
                <w:szCs w:val="19"/>
              </w:rPr>
              <w:t xml:space="preserve">101 µM</w:t>
            </w:r>
          </w:p>
        </w:tc>
        <w:tc>
          <w:tcPr>
            <w:tcW w:type="dxa" w:w="1950"/>
            <w:tcMar>
              <w:top w:type="dxa" w:w="70"/>
              <w:left w:type="dxa" w:w="110"/>
              <w:bottom w:type="dxa" w:w="70"/>
              <w:right w:type="dxa" w:w="110"/>
            </w:tcMar>
          </w:tcPr>
          <w:p>
            <w:pPr>
              <w:spacing w:after="0" w:line="252"/>
            </w:pPr>
            <w:r>
              <w:rPr>
                <w:sz w:val="19"/>
                <w:szCs w:val="19"/>
              </w:rPr>
              <w:t xml:space="preserve">0.993</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0.05</w:t>
            </w:r>
          </w:p>
        </w:tc>
        <w:tc>
          <w:tcPr>
            <w:tcW w:type="dxa" w:w="1950"/>
            <w:tcMar>
              <w:top w:type="dxa" w:w="70"/>
              <w:left w:type="dxa" w:w="110"/>
              <w:bottom w:type="dxa" w:w="70"/>
              <w:right w:type="dxa" w:w="110"/>
            </w:tcMar>
          </w:tcPr>
          <w:p>
            <w:pPr>
              <w:spacing w:after="0" w:line="252"/>
            </w:pPr>
            <w:r>
              <w:rPr>
                <w:sz w:val="19"/>
                <w:szCs w:val="19"/>
              </w:rPr>
              <w:t xml:space="preserve">3.20e-6</w:t>
            </w:r>
          </w:p>
        </w:tc>
        <w:tc>
          <w:tcPr>
            <w:tcW w:type="dxa" w:w="1950"/>
            <w:tcMar>
              <w:top w:type="dxa" w:w="70"/>
              <w:left w:type="dxa" w:w="110"/>
              <w:bottom w:type="dxa" w:w="70"/>
              <w:right w:type="dxa" w:w="110"/>
            </w:tcMar>
          </w:tcPr>
          <w:p>
            <w:pPr>
              <w:spacing w:after="0" w:line="252"/>
            </w:pPr>
            <w:r>
              <w:rPr>
                <w:sz w:val="19"/>
                <w:szCs w:val="19"/>
              </w:rPr>
              <w:t xml:space="preserve">5.0e-6</w:t>
            </w:r>
          </w:p>
        </w:tc>
        <w:tc>
          <w:tcPr>
            <w:tcW w:type="dxa" w:w="1950"/>
            <w:tcMar>
              <w:top w:type="dxa" w:w="70"/>
              <w:left w:type="dxa" w:w="110"/>
              <w:bottom w:type="dxa" w:w="70"/>
              <w:right w:type="dxa" w:w="110"/>
            </w:tcMar>
          </w:tcPr>
          <w:p>
            <w:pPr>
              <w:spacing w:after="0" w:line="252"/>
            </w:pPr>
            <w:r>
              <w:rPr>
                <w:sz w:val="19"/>
                <w:szCs w:val="19"/>
              </w:rPr>
              <w:t xml:space="preserve">1.78 µM</w:t>
            </w:r>
          </w:p>
        </w:tc>
        <w:tc>
          <w:tcPr>
            <w:tcW w:type="dxa" w:w="1950"/>
            <w:tcMar>
              <w:top w:type="dxa" w:w="70"/>
              <w:left w:type="dxa" w:w="110"/>
              <w:bottom w:type="dxa" w:w="70"/>
              <w:right w:type="dxa" w:w="110"/>
            </w:tcMar>
          </w:tcPr>
          <w:p>
            <w:pPr>
              <w:spacing w:after="0" w:line="252"/>
            </w:pPr>
            <w:r>
              <w:rPr>
                <w:sz w:val="19"/>
                <w:szCs w:val="19"/>
              </w:rPr>
              <w:t xml:space="preserve">1.000</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0.10</w:t>
            </w:r>
          </w:p>
        </w:tc>
        <w:tc>
          <w:tcPr>
            <w:tcW w:type="dxa" w:w="1950"/>
            <w:tcMar>
              <w:top w:type="dxa" w:w="70"/>
              <w:left w:type="dxa" w:w="110"/>
              <w:bottom w:type="dxa" w:w="70"/>
              <w:right w:type="dxa" w:w="110"/>
            </w:tcMar>
          </w:tcPr>
          <w:p>
            <w:pPr>
              <w:spacing w:after="0" w:line="252"/>
            </w:pPr>
            <w:r>
              <w:rPr>
                <w:sz w:val="19"/>
                <w:szCs w:val="19"/>
              </w:rPr>
              <w:t xml:space="preserve">9.997e-6</w:t>
            </w:r>
          </w:p>
        </w:tc>
        <w:tc>
          <w:tcPr>
            <w:tcW w:type="dxa" w:w="1950"/>
            <w:tcMar>
              <w:top w:type="dxa" w:w="70"/>
              <w:left w:type="dxa" w:w="110"/>
              <w:bottom w:type="dxa" w:w="70"/>
              <w:right w:type="dxa" w:w="110"/>
            </w:tcMar>
          </w:tcPr>
          <w:p>
            <w:pPr>
              <w:spacing w:after="0" w:line="252"/>
            </w:pPr>
            <w:r>
              <w:rPr>
                <w:sz w:val="19"/>
                <w:szCs w:val="19"/>
              </w:rPr>
              <w:t xml:space="preserve">1.0e-5</w:t>
            </w:r>
          </w:p>
        </w:tc>
        <w:tc>
          <w:tcPr>
            <w:tcW w:type="dxa" w:w="1950"/>
            <w:tcMar>
              <w:top w:type="dxa" w:w="70"/>
              <w:left w:type="dxa" w:w="110"/>
              <w:bottom w:type="dxa" w:w="70"/>
              <w:right w:type="dxa" w:w="110"/>
            </w:tcMar>
          </w:tcPr>
          <w:p>
            <w:pPr>
              <w:spacing w:after="0" w:line="252"/>
            </w:pPr>
            <w:r>
              <w:rPr>
                <w:sz w:val="19"/>
                <w:szCs w:val="19"/>
              </w:rPr>
              <w:t xml:space="preserve">0.300 µM</w:t>
            </w:r>
          </w:p>
        </w:tc>
        <w:tc>
          <w:tcPr>
            <w:tcW w:type="dxa" w:w="1950"/>
            <w:tcMar>
              <w:top w:type="dxa" w:w="70"/>
              <w:left w:type="dxa" w:w="110"/>
              <w:bottom w:type="dxa" w:w="70"/>
              <w:right w:type="dxa" w:w="110"/>
            </w:tcMar>
          </w:tcPr>
          <w:p>
            <w:pPr>
              <w:spacing w:after="0" w:line="252"/>
            </w:pPr>
            <w:r>
              <w:rPr>
                <w:sz w:val="19"/>
                <w:szCs w:val="19"/>
              </w:rPr>
              <w:t xml:space="preserve">1.000</w:t>
            </w:r>
          </w:p>
        </w:tc>
      </w:tr>
      <w:tr>
        <w:trPr>
          <w:tblHeader w:val="off"/>
        </w:trPr>
        <w:tc>
          <w:tcPr>
            <w:tcW w:type="dxa" w:w="1560"/>
            <w:tcMar>
              <w:top w:type="dxa" w:w="70"/>
              <w:left w:type="dxa" w:w="110"/>
              <w:bottom w:type="dxa" w:w="70"/>
              <w:right w:type="dxa" w:w="110"/>
            </w:tcMar>
          </w:tcPr>
          <w:p>
            <w:pPr>
              <w:spacing w:after="0" w:line="252"/>
            </w:pPr>
            <w:r>
              <w:rPr>
                <w:b/>
                <w:bCs/>
                <w:sz w:val="19"/>
                <w:szCs w:val="19"/>
              </w:rPr>
              <w:t xml:space="preserve">0.20</w:t>
            </w:r>
          </w:p>
        </w:tc>
        <w:tc>
          <w:tcPr>
            <w:tcW w:type="dxa" w:w="1950"/>
            <w:tcMar>
              <w:top w:type="dxa" w:w="70"/>
              <w:left w:type="dxa" w:w="110"/>
              <w:bottom w:type="dxa" w:w="70"/>
              <w:right w:type="dxa" w:w="110"/>
            </w:tcMar>
          </w:tcPr>
          <w:p>
            <w:pPr>
              <w:spacing w:after="0" w:line="252"/>
            </w:pPr>
            <w:r>
              <w:rPr>
                <w:b/>
                <w:bCs/>
                <w:sz w:val="19"/>
                <w:szCs w:val="19"/>
              </w:rPr>
              <w:t xml:space="preserve">2.00e-5</w:t>
            </w:r>
          </w:p>
        </w:tc>
        <w:tc>
          <w:tcPr>
            <w:tcW w:type="dxa" w:w="1950"/>
            <w:tcMar>
              <w:top w:type="dxa" w:w="70"/>
              <w:left w:type="dxa" w:w="110"/>
              <w:bottom w:type="dxa" w:w="70"/>
              <w:right w:type="dxa" w:w="110"/>
            </w:tcMar>
          </w:tcPr>
          <w:p>
            <w:pPr>
              <w:spacing w:after="0" w:line="252"/>
            </w:pPr>
            <w:r>
              <w:rPr>
                <w:b/>
                <w:bCs/>
                <w:sz w:val="19"/>
                <w:szCs w:val="19"/>
              </w:rPr>
              <w:t xml:space="preserve">2.0e-5</w:t>
            </w:r>
          </w:p>
        </w:tc>
        <w:tc>
          <w:tcPr>
            <w:tcW w:type="dxa" w:w="1950"/>
            <w:tcMar>
              <w:top w:type="dxa" w:w="70"/>
              <w:left w:type="dxa" w:w="110"/>
              <w:bottom w:type="dxa" w:w="70"/>
              <w:right w:type="dxa" w:w="110"/>
            </w:tcMar>
          </w:tcPr>
          <w:p>
            <w:pPr>
              <w:spacing w:after="0" w:line="252"/>
            </w:pPr>
            <w:r>
              <w:rPr>
                <w:sz w:val="19"/>
                <w:szCs w:val="19"/>
              </w:rPr>
              <w:t xml:space="preserve">0.133 µM</w:t>
            </w:r>
          </w:p>
        </w:tc>
        <w:tc>
          <w:tcPr>
            <w:tcW w:type="dxa" w:w="1950"/>
            <w:tcMar>
              <w:top w:type="dxa" w:w="70"/>
              <w:left w:type="dxa" w:w="110"/>
              <w:bottom w:type="dxa" w:w="70"/>
              <w:right w:type="dxa" w:w="110"/>
            </w:tcMar>
          </w:tcPr>
          <w:p>
            <w:pPr>
              <w:spacing w:after="0" w:line="252"/>
            </w:pPr>
            <w:r>
              <w:rPr>
                <w:b/>
                <w:bCs/>
                <w:sz w:val="19"/>
                <w:szCs w:val="19"/>
              </w:rPr>
              <w:t xml:space="preserve">1.000</w:t>
            </w:r>
          </w:p>
        </w:tc>
      </w:tr>
      <w:tr>
        <w:trPr>
          <w:tblHeader w:val="off"/>
        </w:trPr>
        <w:tc>
          <w:tcPr>
            <w:tcW w:type="dxa" w:w="1560"/>
            <w:tcMar>
              <w:top w:type="dxa" w:w="70"/>
              <w:left w:type="dxa" w:w="110"/>
              <w:bottom w:type="dxa" w:w="70"/>
              <w:right w:type="dxa" w:w="110"/>
            </w:tcMar>
          </w:tcPr>
          <w:p>
            <w:pPr>
              <w:spacing w:after="0" w:line="252"/>
            </w:pPr>
            <w:r>
              <w:rPr>
                <w:sz w:val="19"/>
                <w:szCs w:val="19"/>
              </w:rPr>
              <w:t xml:space="preserve">0.40</w:t>
            </w:r>
          </w:p>
        </w:tc>
        <w:tc>
          <w:tcPr>
            <w:tcW w:type="dxa" w:w="1950"/>
            <w:tcMar>
              <w:top w:type="dxa" w:w="70"/>
              <w:left w:type="dxa" w:w="110"/>
              <w:bottom w:type="dxa" w:w="70"/>
              <w:right w:type="dxa" w:w="110"/>
            </w:tcMar>
          </w:tcPr>
          <w:p>
            <w:pPr>
              <w:spacing w:after="0" w:line="252"/>
            </w:pPr>
            <w:r>
              <w:rPr>
                <w:sz w:val="19"/>
                <w:szCs w:val="19"/>
              </w:rPr>
              <w:t xml:space="preserve">4.00e-5</w:t>
            </w:r>
          </w:p>
        </w:tc>
        <w:tc>
          <w:tcPr>
            <w:tcW w:type="dxa" w:w="1950"/>
            <w:tcMar>
              <w:top w:type="dxa" w:w="70"/>
              <w:left w:type="dxa" w:w="110"/>
              <w:bottom w:type="dxa" w:w="70"/>
              <w:right w:type="dxa" w:w="110"/>
            </w:tcMar>
          </w:tcPr>
          <w:p>
            <w:pPr>
              <w:spacing w:after="0" w:line="252"/>
            </w:pPr>
            <w:r>
              <w:rPr>
                <w:sz w:val="19"/>
                <w:szCs w:val="19"/>
              </w:rPr>
              <w:t xml:space="preserve">4.0e-5</w:t>
            </w:r>
          </w:p>
        </w:tc>
        <w:tc>
          <w:tcPr>
            <w:tcW w:type="dxa" w:w="1950"/>
            <w:tcMar>
              <w:top w:type="dxa" w:w="70"/>
              <w:left w:type="dxa" w:w="110"/>
              <w:bottom w:type="dxa" w:w="70"/>
              <w:right w:type="dxa" w:w="110"/>
            </w:tcMar>
          </w:tcPr>
          <w:p>
            <w:pPr>
              <w:spacing w:after="0" w:line="252"/>
            </w:pPr>
            <w:r>
              <w:rPr>
                <w:sz w:val="19"/>
                <w:szCs w:val="19"/>
              </w:rPr>
              <w:t xml:space="preserve">0.050 µM</w:t>
            </w:r>
          </w:p>
        </w:tc>
        <w:tc>
          <w:tcPr>
            <w:tcW w:type="dxa" w:w="1950"/>
            <w:tcMar>
              <w:top w:type="dxa" w:w="70"/>
              <w:left w:type="dxa" w:w="110"/>
              <w:bottom w:type="dxa" w:w="70"/>
              <w:right w:type="dxa" w:w="110"/>
            </w:tcMar>
          </w:tcPr>
          <w:p>
            <w:pPr>
              <w:spacing w:after="0" w:line="252"/>
            </w:pPr>
            <w:r>
              <w:rPr>
                <w:sz w:val="19"/>
                <w:szCs w:val="19"/>
              </w:rPr>
              <w:t xml:space="preserve">1.000</w:t>
            </w:r>
          </w:p>
        </w:tc>
      </w:tr>
    </w:tbl>
    <w:p>
      <w:pPr>
        <w:spacing w:after="140" w:line="276"/>
      </w:pPr>
      <w:r>
        <w:rPr>
          <w:b/>
          <w:bCs/>
          <w:sz w:val="21"/>
          <w:szCs w:val="21"/>
        </w:rPr>
        <w:t xml:space="preserve">R/P_F = 1.000 at every ε &gt; 0. </w:t>
      </w:r>
      <w:r>
        <w:rPr>
          <w:sz w:val="21"/>
          <w:szCs w:val="21"/>
        </w:rPr>
        <w:t xml:space="preserve">Nothing is wasted, because there is no </w:t>
      </w:r>
      <w:r>
        <w:rPr>
          <w:rFonts w:ascii="Consolas" w:cs="Consolas" w:eastAsia="Consolas" w:hAnsi="Consolas"/>
          <w:color w:val="333333"/>
          <w:sz w:val="21"/>
          <w:szCs w:val="21"/>
        </w:rPr>
        <w:t xml:space="preserve">r_Fr</w:t>
      </w:r>
      <w:r>
        <w:rPr>
          <w:sz w:val="21"/>
          <w:szCs w:val="21"/>
        </w:rPr>
        <w:t xml:space="preserve"> to waste it through — which was the whole motivation for considering this variant. For comparison, the design of §1 reaches only 0.974 at the same k_I_1.</w:t>
      </w:r>
    </w:p>
    <w:p>
      <w:pPr>
        <w:spacing w:after="100" w:line="276"/>
      </w:pPr>
      <w:r>
        <w:rPr>
          <w:sz w:val="21"/>
          <w:szCs w:val="21"/>
        </w:rPr>
        <w:t xml:space="preserve">Tested on a non-monotone input, so that the true derivative changes sign — something a pedestal cannot do. The correlation is taken after removing the predicted pedestal ε·(k_Sf/k_Sr)·m_in:</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Configuration</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raw correlation</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pedestal removed</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sign flip reproduced</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k_Fr = k_Sr, ε = 0  (the §1 design)</w:t>
            </w:r>
          </w:p>
        </w:tc>
        <w:tc>
          <w:tcPr>
            <w:tcW w:type="dxa" w:w="1500"/>
            <w:tcMar>
              <w:top w:type="dxa" w:w="70"/>
              <w:left w:type="dxa" w:w="110"/>
              <w:bottom w:type="dxa" w:w="70"/>
              <w:right w:type="dxa" w:w="110"/>
            </w:tcMar>
          </w:tcPr>
          <w:p>
            <w:pPr>
              <w:spacing w:after="0" w:line="252"/>
            </w:pPr>
            <w:r>
              <w:rPr>
                <w:sz w:val="19"/>
                <w:szCs w:val="19"/>
              </w:rPr>
              <w:t xml:space="preserve">+0.847</w:t>
            </w:r>
          </w:p>
        </w:tc>
        <w:tc>
          <w:tcPr>
            <w:tcW w:type="dxa" w:w="4420"/>
            <w:tcMar>
              <w:top w:type="dxa" w:w="70"/>
              <w:left w:type="dxa" w:w="110"/>
              <w:bottom w:type="dxa" w:w="70"/>
              <w:right w:type="dxa" w:w="110"/>
            </w:tcMar>
          </w:tcPr>
          <w:p>
            <w:pPr>
              <w:spacing w:after="0" w:line="252"/>
            </w:pPr>
            <w:r>
              <w:rPr>
                <w:sz w:val="19"/>
                <w:szCs w:val="19"/>
              </w:rPr>
              <w:t xml:space="preserve">+0.847</w:t>
            </w:r>
          </w:p>
        </w:tc>
        <w:tc>
          <w:tcPr>
            <w:tcW w:type="dxa" w:w="1360"/>
            <w:tcMar>
              <w:top w:type="dxa" w:w="70"/>
              <w:left w:type="dxa" w:w="110"/>
              <w:bottom w:type="dxa" w:w="70"/>
              <w:right w:type="dxa" w:w="110"/>
            </w:tcMar>
          </w:tcPr>
          <w:p>
            <w:pPr>
              <w:spacing w:after="0" w:line="252"/>
            </w:pPr>
            <w:r>
              <w:rPr>
                <w:sz w:val="19"/>
                <w:szCs w:val="19"/>
              </w:rPr>
              <w:t xml:space="preserve">yes</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k_Fr = 0, ε = 0.05</w:t>
            </w:r>
          </w:p>
        </w:tc>
        <w:tc>
          <w:tcPr>
            <w:tcW w:type="dxa" w:w="1500"/>
            <w:tcMar>
              <w:top w:type="dxa" w:w="70"/>
              <w:left w:type="dxa" w:w="110"/>
              <w:bottom w:type="dxa" w:w="70"/>
              <w:right w:type="dxa" w:w="110"/>
            </w:tcMar>
          </w:tcPr>
          <w:p>
            <w:pPr>
              <w:spacing w:after="0" w:line="252"/>
            </w:pPr>
            <w:r>
              <w:rPr>
                <w:sz w:val="19"/>
                <w:szCs w:val="19"/>
              </w:rPr>
              <w:t xml:space="preserve">+0.632</w:t>
            </w:r>
          </w:p>
        </w:tc>
        <w:tc>
          <w:tcPr>
            <w:tcW w:type="dxa" w:w="4420"/>
            <w:tcMar>
              <w:top w:type="dxa" w:w="70"/>
              <w:left w:type="dxa" w:w="110"/>
              <w:bottom w:type="dxa" w:w="70"/>
              <w:right w:type="dxa" w:w="110"/>
            </w:tcMar>
          </w:tcPr>
          <w:p>
            <w:pPr>
              <w:spacing w:after="0" w:line="252"/>
            </w:pPr>
            <w:r>
              <w:rPr>
                <w:sz w:val="19"/>
                <w:szCs w:val="19"/>
              </w:rPr>
              <w:t xml:space="preserve">+0.662</w:t>
            </w:r>
          </w:p>
        </w:tc>
        <w:tc>
          <w:tcPr>
            <w:tcW w:type="dxa" w:w="1360"/>
            <w:tcMar>
              <w:top w:type="dxa" w:w="70"/>
              <w:left w:type="dxa" w:w="110"/>
              <w:bottom w:type="dxa" w:w="70"/>
              <w:right w:type="dxa" w:w="110"/>
            </w:tcMar>
          </w:tcPr>
          <w:p>
            <w:pPr>
              <w:spacing w:after="0" w:line="252"/>
            </w:pPr>
            <w:r>
              <w:rPr>
                <w:sz w:val="19"/>
                <w:szCs w:val="19"/>
              </w:rPr>
              <w:t xml:space="preserve">yes</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k_Fr = 0, ε = 0.10</w:t>
            </w:r>
          </w:p>
        </w:tc>
        <w:tc>
          <w:tcPr>
            <w:tcW w:type="dxa" w:w="1500"/>
            <w:tcMar>
              <w:top w:type="dxa" w:w="70"/>
              <w:left w:type="dxa" w:w="110"/>
              <w:bottom w:type="dxa" w:w="70"/>
              <w:right w:type="dxa" w:w="110"/>
            </w:tcMar>
          </w:tcPr>
          <w:p>
            <w:pPr>
              <w:spacing w:after="0" w:line="252"/>
            </w:pPr>
            <w:r>
              <w:rPr>
                <w:sz w:val="19"/>
                <w:szCs w:val="19"/>
              </w:rPr>
              <w:t xml:space="preserve">+0.358</w:t>
            </w:r>
          </w:p>
        </w:tc>
        <w:tc>
          <w:tcPr>
            <w:tcW w:type="dxa" w:w="4420"/>
            <w:tcMar>
              <w:top w:type="dxa" w:w="70"/>
              <w:left w:type="dxa" w:w="110"/>
              <w:bottom w:type="dxa" w:w="70"/>
              <w:right w:type="dxa" w:w="110"/>
            </w:tcMar>
          </w:tcPr>
          <w:p>
            <w:pPr>
              <w:spacing w:after="0" w:line="252"/>
            </w:pPr>
            <w:r>
              <w:rPr>
                <w:sz w:val="19"/>
                <w:szCs w:val="19"/>
              </w:rPr>
              <w:t xml:space="preserve">+0.578</w:t>
            </w:r>
          </w:p>
        </w:tc>
        <w:tc>
          <w:tcPr>
            <w:tcW w:type="dxa" w:w="1360"/>
            <w:tcMar>
              <w:top w:type="dxa" w:w="70"/>
              <w:left w:type="dxa" w:w="110"/>
              <w:bottom w:type="dxa" w:w="70"/>
              <w:right w:type="dxa" w:w="110"/>
            </w:tcMar>
          </w:tcPr>
          <w:p>
            <w:pPr>
              <w:spacing w:after="0" w:line="252"/>
            </w:pPr>
            <w:r>
              <w:rPr>
                <w:sz w:val="19"/>
                <w:szCs w:val="19"/>
              </w:rPr>
              <w:t xml:space="preserve">yes</w:t>
            </w:r>
          </w:p>
        </w:tc>
      </w:tr>
      <w:tr>
        <w:trPr>
          <w:tblHeader w:val="off"/>
        </w:trPr>
        <w:tc>
          <w:tcPr>
            <w:tcW w:type="dxa" w:w="2080"/>
            <w:tcMar>
              <w:top w:type="dxa" w:w="70"/>
              <w:left w:type="dxa" w:w="110"/>
              <w:bottom w:type="dxa" w:w="70"/>
              <w:right w:type="dxa" w:w="110"/>
            </w:tcMar>
          </w:tcPr>
          <w:p>
            <w:pPr>
              <w:spacing w:after="0" w:line="252"/>
            </w:pPr>
            <w:r>
              <w:rPr>
                <w:b/>
                <w:bCs/>
                <w:sz w:val="19"/>
                <w:szCs w:val="19"/>
              </w:rPr>
              <w:t xml:space="preserve">k_Fr = 0, ε = 0.20</w:t>
            </w:r>
          </w:p>
        </w:tc>
        <w:tc>
          <w:tcPr>
            <w:tcW w:type="dxa" w:w="1500"/>
            <w:tcMar>
              <w:top w:type="dxa" w:w="70"/>
              <w:left w:type="dxa" w:w="110"/>
              <w:bottom w:type="dxa" w:w="70"/>
              <w:right w:type="dxa" w:w="110"/>
            </w:tcMar>
          </w:tcPr>
          <w:p>
            <w:pPr>
              <w:spacing w:after="0" w:line="252"/>
            </w:pPr>
            <w:r>
              <w:rPr>
                <w:sz w:val="19"/>
                <w:szCs w:val="19"/>
              </w:rPr>
              <w:t xml:space="preserve">+0.222</w:t>
            </w:r>
          </w:p>
        </w:tc>
        <w:tc>
          <w:tcPr>
            <w:tcW w:type="dxa" w:w="4420"/>
            <w:tcMar>
              <w:top w:type="dxa" w:w="70"/>
              <w:left w:type="dxa" w:w="110"/>
              <w:bottom w:type="dxa" w:w="70"/>
              <w:right w:type="dxa" w:w="110"/>
            </w:tcMar>
          </w:tcPr>
          <w:p>
            <w:pPr>
              <w:spacing w:after="0" w:line="252"/>
            </w:pPr>
            <w:r>
              <w:rPr>
                <w:b/>
                <w:bCs/>
                <w:sz w:val="19"/>
                <w:szCs w:val="19"/>
              </w:rPr>
              <w:t xml:space="preserve">+0.909</w:t>
            </w:r>
          </w:p>
        </w:tc>
        <w:tc>
          <w:tcPr>
            <w:tcW w:type="dxa" w:w="1360"/>
            <w:tcMar>
              <w:top w:type="dxa" w:w="70"/>
              <w:left w:type="dxa" w:w="110"/>
              <w:bottom w:type="dxa" w:w="70"/>
              <w:right w:type="dxa" w:w="110"/>
            </w:tcMar>
          </w:tcPr>
          <w:p>
            <w:pPr>
              <w:spacing w:after="0" w:line="252"/>
            </w:pPr>
            <w:r>
              <w:rPr>
                <w:sz w:val="19"/>
                <w:szCs w:val="19"/>
              </w:rPr>
              <w:t xml:space="preserve">yes</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k_Fr = 0, ε = 0.40</w:t>
            </w:r>
          </w:p>
        </w:tc>
        <w:tc>
          <w:tcPr>
            <w:tcW w:type="dxa" w:w="1500"/>
            <w:tcMar>
              <w:top w:type="dxa" w:w="70"/>
              <w:left w:type="dxa" w:w="110"/>
              <w:bottom w:type="dxa" w:w="70"/>
              <w:right w:type="dxa" w:w="110"/>
            </w:tcMar>
          </w:tcPr>
          <w:p>
            <w:pPr>
              <w:spacing w:after="0" w:line="252"/>
            </w:pPr>
            <w:r>
              <w:rPr>
                <w:sz w:val="19"/>
                <w:szCs w:val="19"/>
              </w:rPr>
              <w:t xml:space="preserve">+0.127</w:t>
            </w:r>
          </w:p>
        </w:tc>
        <w:tc>
          <w:tcPr>
            <w:tcW w:type="dxa" w:w="4420"/>
            <w:tcMar>
              <w:top w:type="dxa" w:w="70"/>
              <w:left w:type="dxa" w:w="110"/>
              <w:bottom w:type="dxa" w:w="70"/>
              <w:right w:type="dxa" w:w="110"/>
            </w:tcMar>
          </w:tcPr>
          <w:p>
            <w:pPr>
              <w:spacing w:after="0" w:line="252"/>
            </w:pPr>
            <w:r>
              <w:rPr>
                <w:sz w:val="19"/>
                <w:szCs w:val="19"/>
              </w:rPr>
              <w:t xml:space="preserve">+0.927</w:t>
            </w:r>
          </w:p>
        </w:tc>
        <w:tc>
          <w:tcPr>
            <w:tcW w:type="dxa" w:w="1360"/>
            <w:tcMar>
              <w:top w:type="dxa" w:w="70"/>
              <w:left w:type="dxa" w:w="110"/>
              <w:bottom w:type="dxa" w:w="70"/>
              <w:right w:type="dxa" w:w="110"/>
            </w:tcMar>
          </w:tcPr>
          <w:p>
            <w:pPr>
              <w:spacing w:after="0" w:line="252"/>
            </w:pPr>
            <w:r>
              <w:rPr>
                <w:sz w:val="19"/>
                <w:szCs w:val="19"/>
              </w:rPr>
              <w:t xml:space="preserve">yes</w:t>
            </w:r>
          </w:p>
        </w:tc>
      </w:tr>
    </w:tbl>
    <w:p>
      <w:pPr>
        <w:spacing w:after="180" w:line="276"/>
      </w:pPr>
      <w:r>
        <w:rPr>
          <w:sz w:val="21"/>
          <w:szCs w:val="21"/>
        </w:rPr>
        <w:t xml:space="preserve">Every setting reproduces the sign change, so the stage is genuinely differentiating rather than filtering. With the pedestal accounted for, the larger values of ε track the derivative </w:t>
      </w:r>
      <w:r>
        <w:rPr>
          <w:b/>
          <w:bCs/>
          <w:sz w:val="21"/>
          <w:szCs w:val="21"/>
        </w:rPr>
        <w:t xml:space="preserve">better</w:t>
      </w:r>
      <w:r>
        <w:rPr>
          <w:sz w:val="21"/>
          <w:szCs w:val="21"/>
        </w:rPr>
        <w:t xml:space="preserve"> than the §1 design does.</w:t>
      </w:r>
    </w:p>
    <w:p>
      <w:pPr>
        <w:pStyle w:val="Heading2"/>
        <w:keepNext/>
        <w:spacing w:after="120" w:before="260"/>
      </w:pPr>
      <w:r>
        <w:t xml:space="preserve">5.4 What it costs</w:t>
      </w:r>
    </w:p>
    <w:p>
      <w:pPr>
        <w:pStyle w:val="ListParagraph"/>
        <w:numPr>
          <w:ilvl w:val="0"/>
          <w:numId w:val="2"/>
        </w:numPr>
        <w:spacing w:after="80" w:line="276"/>
      </w:pPr>
      <w:r>
        <w:rPr>
          <w:b/>
          <w:bCs/>
          <w:sz w:val="21"/>
          <w:szCs w:val="21"/>
        </w:rPr>
        <w:t xml:space="preserve">The pedestal is large and sits in plain view. </w:t>
      </w:r>
      <w:r>
        <w:rPr>
          <w:sz w:val="21"/>
          <w:szCs w:val="21"/>
        </w:rPr>
        <w:t xml:space="preserve">At ε = 0.4 the raw correlation is only +0.127 — the output is 40 % a copy of m_in. The derivative is recovered only by subtracting the known ε·(k_Sf/k_Sr)·m_in term, so either m_in must be measured independently or a low-contrast signal accepted.</w:t>
      </w:r>
    </w:p>
    <w:p>
      <w:pPr>
        <w:pStyle w:val="ListParagraph"/>
        <w:numPr>
          <w:ilvl w:val="0"/>
          <w:numId w:val="2"/>
        </w:numPr>
        <w:spacing w:after="80" w:line="276"/>
      </w:pPr>
      <w:r>
        <w:rPr>
          <w:b/>
          <w:bCs/>
          <w:sz w:val="21"/>
          <w:szCs w:val="21"/>
        </w:rPr>
        <w:t xml:space="preserve">tau_F remains state-dependent. </w:t>
      </w:r>
      <w:r>
        <w:rPr>
          <w:sz w:val="21"/>
          <w:szCs w:val="21"/>
        </w:rPr>
        <w:t xml:space="preserve">It is 1/k_Fd + 1/(k_I_1·m_Sd), which ε controls only indirectly through m_Fd* = k_Sr/(k_I_1·ε). This objection does not survive §7.5.9: once the canceller is saturated in m_Sd — which §6 requires on cost grounds anyway — the rate becomes κ·m_Fd with κ constant, and tau_F = 1/k_Fd + 1/κ + 1/k_Sr is a design parameter again.</w:t>
      </w:r>
    </w:p>
    <w:p>
      <w:pPr>
        <w:pStyle w:val="ListParagraph"/>
        <w:numPr>
          <w:ilvl w:val="0"/>
          <w:numId w:val="2"/>
        </w:numPr>
        <w:spacing w:after="80" w:line="276"/>
      </w:pPr>
      <w:r>
        <w:rPr>
          <w:b/>
          <w:bCs/>
          <w:sz w:val="21"/>
          <w:szCs w:val="21"/>
        </w:rPr>
        <w:t xml:space="preserve">ε is a difference of two enzyme loadings. </w:t>
      </w:r>
      <w:r>
        <w:rPr>
          <w:sz w:val="21"/>
          <w:szCs w:val="21"/>
        </w:rPr>
        <w:t xml:space="preserve">A 5 % error in either shifts the pedestal by 5 %, and at small ε that is a large relative error in the resting level. This is the practical argument against ε below about 0.1.</w:t>
      </w:r>
    </w:p>
    <w:p>
      <w:pPr>
        <w:pStyle w:val="ListParagraph"/>
        <w:numPr>
          <w:ilvl w:val="0"/>
          <w:numId w:val="2"/>
        </w:numPr>
        <w:spacing w:after="80" w:line="276"/>
      </w:pPr>
      <w:r>
        <w:rPr>
          <w:b/>
          <w:bCs/>
          <w:sz w:val="21"/>
          <w:szCs w:val="21"/>
        </w:rPr>
        <w:t xml:space="preserve">One advantage not yet counted: </w:t>
      </w:r>
      <w:r>
        <w:rPr>
          <w:sz w:val="21"/>
          <w:szCs w:val="21"/>
        </w:rPr>
        <w:t xml:space="preserve">the variant needs one enzyme fewer. Against a canceller costing ~8 µM (§6), dropping r_Fr is a real saving in protein load as well as in wasted flux.</w:t>
      </w:r>
    </w:p>
    <w:p>
      <w:pPr>
        <w:pStyle w:val="Heading2"/>
        <w:keepNext/>
        <w:spacing w:after="120" w:before="260"/>
      </w:pPr>
      <w:r>
        <w:t xml:space="preserve">5.5 Which of the two to build</w:t>
      </w:r>
    </w:p>
    <w:p>
      <w:pPr>
        <w:spacing w:after="140" w:line="276"/>
      </w:pPr>
      <w:r>
        <w:rPr>
          <w:sz w:val="21"/>
          <w:szCs w:val="21"/>
        </w:rPr>
        <w:t xml:space="preserve">The two designs are the same operation with the pedestal set by different means — ε here, (1 − β) in §1. Removing </w:t>
      </w:r>
      <w:r>
        <w:rPr>
          <w:rFonts w:ascii="Consolas" w:cs="Consolas" w:eastAsia="Consolas" w:hAnsi="Consolas"/>
          <w:color w:val="333333"/>
          <w:sz w:val="21"/>
          <w:szCs w:val="21"/>
        </w:rPr>
        <w:t xml:space="preserve">r_Fr</w:t>
      </w:r>
      <w:r>
        <w:rPr>
          <w:sz w:val="21"/>
          <w:szCs w:val="21"/>
        </w:rPr>
        <w:t xml:space="preserve"> is strictly better on annihilation efficiency and on enzyme count, and worse on the predictability of tau_F and on contrast. Given that the measured k_cat of 0.909 s⁻¹ makes the canceller the most expensive component in the circuit, the efficiency argument carries weight: at R/P_F = 1 none of that enzyme is working on molecules that would have leaked away through </w:t>
      </w:r>
      <w:r>
        <w:rPr>
          <w:rFonts w:ascii="Consolas" w:cs="Consolas" w:eastAsia="Consolas" w:hAnsi="Consolas"/>
          <w:color w:val="333333"/>
          <w:sz w:val="21"/>
          <w:szCs w:val="21"/>
        </w:rPr>
        <w:t xml:space="preserve">r_Fr</w:t>
      </w:r>
      <w:r>
        <w:rPr>
          <w:sz w:val="21"/>
          <w:szCs w:val="21"/>
        </w:rPr>
        <w:t xml:space="preserve"> regardless.</w:t>
      </w:r>
    </w:p>
    <w:p>
      <w:pPr>
        <w:spacing w:after="180" w:line="276"/>
      </w:pPr>
      <w:r>
        <w:rPr>
          <w:sz w:val="21"/>
          <w:szCs w:val="21"/>
        </w:rPr>
        <w:t xml:space="preserve">Recommended starting point: </w:t>
      </w:r>
      <w:r>
        <w:rPr>
          <w:b/>
          <w:bCs/>
          <w:sz w:val="21"/>
          <w:szCs w:val="21"/>
        </w:rPr>
        <w:t xml:space="preserve">k_Fr = 0 with ε ≈ 0.2</w:t>
      </w:r>
      <w:r>
        <w:rPr>
          <w:sz w:val="21"/>
          <w:szCs w:val="21"/>
        </w:rPr>
        <w:t xml:space="preserve">, which gave the best pedestal-removed correlation (+0.909) at a resting level of 20 µM and a fast rail held at 0.13 µM. The tau_F caveat that previously argued for keeping the §1 design as a fallback has since been withdrawn (§7.5.9): with the canceller saturated, tau_F = 1/k_Fd + 1/κ + 1/k_Sr is a design constant here too, and [E_I_1] is set by the timing budget rather than by an efficiency target. The remaining argument for §1 is contrast alone.</w:t>
      </w:r>
    </w:p>
    <w:p>
      <w:pPr>
        <w:pStyle w:val="Heading1"/>
        <w:keepNext/>
        <w:spacing w:after="160" w:before="320"/>
      </w:pPr>
      <w:r>
        <w:t xml:space="preserve">6. Enzyme requirement for r_I_1</w:t>
      </w:r>
    </w:p>
    <w:p>
      <w:pPr>
        <w:spacing w:after="120" w:line="276"/>
      </w:pPr>
      <w:r>
        <w:rPr>
          <w:sz w:val="21"/>
          <w:szCs w:val="21"/>
        </w:rPr>
        <w:t xml:space="preserve">Taking the measured values </w:t>
      </w:r>
      <w:r>
        <w:rPr>
          <w:b/>
          <w:bCs/>
          <w:sz w:val="21"/>
          <w:szCs w:val="21"/>
        </w:rPr>
        <w:t xml:space="preserve">k_cat = 0.909 s⁻¹</w:t>
      </w:r>
      <w:r>
        <w:rPr>
          <w:sz w:val="21"/>
          <w:szCs w:val="21"/>
        </w:rPr>
        <w:t xml:space="preserve"> and </w:t>
      </w:r>
      <w:r>
        <w:rPr>
          <w:b/>
          <w:bCs/>
          <w:sz w:val="21"/>
          <w:szCs w:val="21"/>
        </w:rPr>
        <w:t xml:space="preserve">K_M = 0.214 mM</w:t>
      </w:r>
      <w:r>
        <w:rPr>
          <w:sz w:val="21"/>
          <w:szCs w:val="21"/>
        </w:rPr>
        <w:t xml:space="preserve">, the specificity constant is k_cat/K_M = 4248 M⁻¹s⁻¹ — modest. The enzyme is slow, so it delivers enough flux only when working at full turnover, and the required loading depends entirely on which regime it runs in.</w:t>
      </w:r>
    </w:p>
    <w:tbl>
      <w:tblPr>
        <w:tblW w:type="dxa" w:w="9360"/>
        <w:tblBorders>
          <w:top w:val="single" w:color="C9C7BE" w:sz="2"/>
          <w:left w:val="none"/>
          <w:bottom w:val="single" w:color="C9C7BE" w:sz="2"/>
          <w:right w:val="none"/>
          <w:insideH w:val="single" w:color="DEDCD4" w:sz="2"/>
          <w:insideV w:val="none"/>
        </w:tblBorders>
      </w:tblPr>
      <w:tblGrid>
        <w:gridCol w:w="2500"/>
        <w:gridCol w:w="2500"/>
        <w:gridCol w:w="2200"/>
        <w:gridCol w:w="2160"/>
      </w:tblGrid>
      <w:tr>
        <w:trPr>
          <w:tblHeader/>
        </w:trPr>
        <w:tc>
          <w:tcPr>
            <w:tcW w:type="dxa" w:w="2500"/>
            <w:shd w:fill="1D6E56" w:val="clear"/>
            <w:tcMar>
              <w:top w:type="dxa" w:w="70"/>
              <w:left w:type="dxa" w:w="110"/>
              <w:bottom w:type="dxa" w:w="70"/>
              <w:right w:type="dxa" w:w="110"/>
            </w:tcMar>
          </w:tcPr>
          <w:p>
            <w:pPr>
              <w:spacing w:after="0" w:line="252"/>
            </w:pPr>
            <w:r>
              <w:rPr>
                <w:b/>
                <w:bCs/>
                <w:color w:val="FFFFFF"/>
                <w:sz w:val="19"/>
                <w:szCs w:val="19"/>
              </w:rPr>
              <w:t xml:space="preserve">Regime</w:t>
            </w:r>
          </w:p>
        </w:tc>
        <w:tc>
          <w:tcPr>
            <w:tcW w:type="dxa" w:w="2500"/>
            <w:shd w:fill="1D6E56" w:val="clear"/>
            <w:tcMar>
              <w:top w:type="dxa" w:w="70"/>
              <w:left w:type="dxa" w:w="110"/>
              <w:bottom w:type="dxa" w:w="70"/>
              <w:right w:type="dxa" w:w="110"/>
            </w:tcMar>
          </w:tcPr>
          <w:p>
            <w:pPr>
              <w:spacing w:after="0" w:line="252"/>
            </w:pPr>
            <w:r>
              <w:rPr>
                <w:b/>
                <w:bCs/>
                <w:color w:val="FFFFFF"/>
                <w:sz w:val="19"/>
                <w:szCs w:val="19"/>
              </w:rPr>
              <w:t xml:space="preserve">Rate law</w:t>
            </w:r>
          </w:p>
        </w:tc>
        <w:tc>
          <w:tcPr>
            <w:tcW w:type="dxa" w:w="2200"/>
            <w:shd w:fill="1D6E56" w:val="clear"/>
            <w:tcMar>
              <w:top w:type="dxa" w:w="70"/>
              <w:left w:type="dxa" w:w="110"/>
              <w:bottom w:type="dxa" w:w="70"/>
              <w:right w:type="dxa" w:w="110"/>
            </w:tcMar>
          </w:tcPr>
          <w:p>
            <w:pPr>
              <w:spacing w:after="0" w:line="252"/>
            </w:pPr>
            <w:r>
              <w:rPr>
                <w:b/>
                <w:bCs/>
                <w:color w:val="FFFFFF"/>
                <w:sz w:val="19"/>
                <w:szCs w:val="19"/>
              </w:rPr>
              <w:t xml:space="preserve">Required [E_I_1]</w:t>
            </w:r>
          </w:p>
        </w:tc>
        <w:tc>
          <w:tcPr>
            <w:tcW w:type="dxa" w:w="216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2500"/>
            <w:tcMar>
              <w:top w:type="dxa" w:w="70"/>
              <w:left w:type="dxa" w:w="110"/>
              <w:bottom w:type="dxa" w:w="70"/>
              <w:right w:type="dxa" w:w="110"/>
            </w:tcMar>
          </w:tcPr>
          <w:p>
            <w:pPr>
              <w:spacing w:after="0" w:line="252"/>
            </w:pPr>
            <w:r>
              <w:rPr>
                <w:sz w:val="19"/>
                <w:szCs w:val="19"/>
              </w:rPr>
              <w:t xml:space="preserve">Both substrates ≪ K_M, m_Sd = 100 nM</w:t>
            </w:r>
          </w:p>
        </w:tc>
        <w:tc>
          <w:tcPr>
            <w:tcW w:type="dxa" w:w="2500"/>
            <w:tcMar>
              <w:top w:type="dxa" w:w="70"/>
              <w:left w:type="dxa" w:w="110"/>
              <w:bottom w:type="dxa" w:w="70"/>
              <w:right w:type="dxa" w:w="110"/>
            </w:tcMar>
          </w:tcPr>
          <w:p>
            <w:pPr>
              <w:spacing w:after="0" w:line="252"/>
            </w:pPr>
            <w:r>
              <w:rPr>
                <w:sz w:val="19"/>
                <w:szCs w:val="19"/>
              </w:rPr>
              <w:t xml:space="preserve">bilinear</w:t>
            </w:r>
          </w:p>
        </w:tc>
        <w:tc>
          <w:tcPr>
            <w:tcW w:type="dxa" w:w="2200"/>
            <w:tcMar>
              <w:top w:type="dxa" w:w="70"/>
              <w:left w:type="dxa" w:w="110"/>
              <w:bottom w:type="dxa" w:w="70"/>
              <w:right w:type="dxa" w:w="110"/>
            </w:tcMar>
          </w:tcPr>
          <w:p>
            <w:pPr>
              <w:spacing w:after="0" w:line="252"/>
            </w:pPr>
            <w:r>
              <w:rPr>
                <w:sz w:val="19"/>
                <w:szCs w:val="19"/>
              </w:rPr>
              <w:t xml:space="preserve">16.8 mM</w:t>
            </w:r>
          </w:p>
        </w:tc>
        <w:tc>
          <w:tcPr>
            <w:tcW w:type="dxa" w:w="2160"/>
            <w:tcMar>
              <w:top w:type="dxa" w:w="70"/>
              <w:left w:type="dxa" w:w="110"/>
              <w:bottom w:type="dxa" w:w="70"/>
              <w:right w:type="dxa" w:w="110"/>
            </w:tcMar>
          </w:tcPr>
          <w:p>
            <w:pPr>
              <w:spacing w:after="0" w:line="252"/>
            </w:pPr>
            <w:r>
              <w:rPr>
                <w:sz w:val="19"/>
                <w:szCs w:val="19"/>
              </w:rPr>
              <w:t xml:space="preserve">impossible</w:t>
            </w:r>
          </w:p>
        </w:tc>
      </w:tr>
      <w:tr>
        <w:trPr>
          <w:tblHeader w:val="off"/>
        </w:trPr>
        <w:tc>
          <w:tcPr>
            <w:tcW w:type="dxa" w:w="2500"/>
            <w:tcMar>
              <w:top w:type="dxa" w:w="70"/>
              <w:left w:type="dxa" w:w="110"/>
              <w:bottom w:type="dxa" w:w="70"/>
              <w:right w:type="dxa" w:w="110"/>
            </w:tcMar>
          </w:tcPr>
          <w:p>
            <w:pPr>
              <w:spacing w:after="0" w:line="252"/>
            </w:pPr>
            <w:r>
              <w:rPr>
                <w:sz w:val="19"/>
                <w:szCs w:val="19"/>
              </w:rPr>
              <w:t xml:space="preserve">… m_Sd = 10 µM</w:t>
            </w:r>
          </w:p>
        </w:tc>
        <w:tc>
          <w:tcPr>
            <w:tcW w:type="dxa" w:w="2500"/>
            <w:tcMar>
              <w:top w:type="dxa" w:w="70"/>
              <w:left w:type="dxa" w:w="110"/>
              <w:bottom w:type="dxa" w:w="70"/>
              <w:right w:type="dxa" w:w="110"/>
            </w:tcMar>
          </w:tcPr>
          <w:p>
            <w:pPr>
              <w:spacing w:after="0" w:line="252"/>
            </w:pPr>
            <w:r>
              <w:rPr>
                <w:sz w:val="19"/>
                <w:szCs w:val="19"/>
              </w:rPr>
              <w:t xml:space="preserve">bilinear</w:t>
            </w:r>
          </w:p>
        </w:tc>
        <w:tc>
          <w:tcPr>
            <w:tcW w:type="dxa" w:w="2200"/>
            <w:tcMar>
              <w:top w:type="dxa" w:w="70"/>
              <w:left w:type="dxa" w:w="110"/>
              <w:bottom w:type="dxa" w:w="70"/>
              <w:right w:type="dxa" w:w="110"/>
            </w:tcMar>
          </w:tcPr>
          <w:p>
            <w:pPr>
              <w:spacing w:after="0" w:line="252"/>
            </w:pPr>
            <w:r>
              <w:rPr>
                <w:sz w:val="19"/>
                <w:szCs w:val="19"/>
              </w:rPr>
              <w:t xml:space="preserve">168 µM</w:t>
            </w:r>
          </w:p>
        </w:tc>
        <w:tc>
          <w:tcPr>
            <w:tcW w:type="dxa" w:w="2160"/>
            <w:tcMar>
              <w:top w:type="dxa" w:w="70"/>
              <w:left w:type="dxa" w:w="110"/>
              <w:bottom w:type="dxa" w:w="70"/>
              <w:right w:type="dxa" w:w="110"/>
            </w:tcMar>
          </w:tcPr>
          <w:p>
            <w:pPr>
              <w:spacing w:after="0" w:line="252"/>
            </w:pPr>
            <w:r>
              <w:rPr>
                <w:sz w:val="19"/>
                <w:szCs w:val="19"/>
              </w:rPr>
              <w:t xml:space="preserve">impossible</w:t>
            </w:r>
          </w:p>
        </w:tc>
      </w:tr>
      <w:tr>
        <w:trPr>
          <w:tblHeader w:val="off"/>
        </w:trPr>
        <w:tc>
          <w:tcPr>
            <w:tcW w:type="dxa" w:w="2500"/>
            <w:tcMar>
              <w:top w:type="dxa" w:w="70"/>
              <w:left w:type="dxa" w:w="110"/>
              <w:bottom w:type="dxa" w:w="70"/>
              <w:right w:type="dxa" w:w="110"/>
            </w:tcMar>
          </w:tcPr>
          <w:p>
            <w:pPr>
              <w:spacing w:after="0" w:line="252"/>
            </w:pPr>
            <w:r>
              <w:rPr>
                <w:sz w:val="19"/>
                <w:szCs w:val="19"/>
              </w:rPr>
              <w:t xml:space="preserve">… m_Sd = 100 µM</w:t>
            </w:r>
          </w:p>
        </w:tc>
        <w:tc>
          <w:tcPr>
            <w:tcW w:type="dxa" w:w="2500"/>
            <w:tcMar>
              <w:top w:type="dxa" w:w="70"/>
              <w:left w:type="dxa" w:w="110"/>
              <w:bottom w:type="dxa" w:w="70"/>
              <w:right w:type="dxa" w:w="110"/>
            </w:tcMar>
          </w:tcPr>
          <w:p>
            <w:pPr>
              <w:spacing w:after="0" w:line="252"/>
            </w:pPr>
            <w:r>
              <w:rPr>
                <w:sz w:val="19"/>
                <w:szCs w:val="19"/>
              </w:rPr>
              <w:t xml:space="preserve">bilinear</w:t>
            </w:r>
          </w:p>
        </w:tc>
        <w:tc>
          <w:tcPr>
            <w:tcW w:type="dxa" w:w="2200"/>
            <w:tcMar>
              <w:top w:type="dxa" w:w="70"/>
              <w:left w:type="dxa" w:w="110"/>
              <w:bottom w:type="dxa" w:w="70"/>
              <w:right w:type="dxa" w:w="110"/>
            </w:tcMar>
          </w:tcPr>
          <w:p>
            <w:pPr>
              <w:spacing w:after="0" w:line="252"/>
            </w:pPr>
            <w:r>
              <w:rPr>
                <w:sz w:val="19"/>
                <w:szCs w:val="19"/>
              </w:rPr>
              <w:t xml:space="preserve">16.8 µM</w:t>
            </w:r>
          </w:p>
        </w:tc>
        <w:tc>
          <w:tcPr>
            <w:tcW w:type="dxa" w:w="2160"/>
            <w:tcMar>
              <w:top w:type="dxa" w:w="70"/>
              <w:left w:type="dxa" w:w="110"/>
              <w:bottom w:type="dxa" w:w="70"/>
              <w:right w:type="dxa" w:w="110"/>
            </w:tcMar>
          </w:tcPr>
          <w:p>
            <w:pPr>
              <w:spacing w:after="0" w:line="252"/>
            </w:pPr>
            <w:r>
              <w:rPr>
                <w:sz w:val="19"/>
                <w:szCs w:val="19"/>
              </w:rPr>
              <w:t xml:space="preserve">borderline</w:t>
            </w:r>
          </w:p>
        </w:tc>
      </w:tr>
      <w:tr>
        <w:trPr>
          <w:tblHeader w:val="off"/>
        </w:trPr>
        <w:tc>
          <w:tcPr>
            <w:tcW w:type="dxa" w:w="2500"/>
            <w:tcMar>
              <w:top w:type="dxa" w:w="70"/>
              <w:left w:type="dxa" w:w="110"/>
              <w:bottom w:type="dxa" w:w="70"/>
              <w:right w:type="dxa" w:w="110"/>
            </w:tcMar>
          </w:tcPr>
          <w:p>
            <w:pPr>
              <w:spacing w:after="0" w:line="252"/>
            </w:pPr>
            <w:r>
              <w:rPr>
                <w:b/>
                <w:bCs/>
                <w:sz w:val="19"/>
                <w:szCs w:val="19"/>
              </w:rPr>
              <w:t xml:space="preserve">Saturated in m_Sd (≫ 0.214 mM)</w:t>
            </w:r>
          </w:p>
        </w:tc>
        <w:tc>
          <w:tcPr>
            <w:tcW w:type="dxa" w:w="25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(k_cat/K_M)·[E]·m_Fd</w:t>
            </w:r>
          </w:p>
        </w:tc>
        <w:tc>
          <w:tcPr>
            <w:tcW w:type="dxa" w:w="2200"/>
            <w:tcMar>
              <w:top w:type="dxa" w:w="70"/>
              <w:left w:type="dxa" w:w="110"/>
              <w:bottom w:type="dxa" w:w="70"/>
              <w:right w:type="dxa" w:w="110"/>
            </w:tcMar>
          </w:tcPr>
          <w:p>
            <w:pPr>
              <w:spacing w:after="0" w:line="252"/>
            </w:pPr>
            <w:r>
              <w:rPr>
                <w:b/>
                <w:bCs/>
                <w:sz w:val="19"/>
                <w:szCs w:val="19"/>
              </w:rPr>
              <w:t xml:space="preserve">7.85 µM</w:t>
            </w:r>
          </w:p>
        </w:tc>
        <w:tc>
          <w:tcPr>
            <w:tcW w:type="dxa" w:w="2160"/>
            <w:tcMar>
              <w:top w:type="dxa" w:w="70"/>
              <w:left w:type="dxa" w:w="110"/>
              <w:bottom w:type="dxa" w:w="70"/>
              <w:right w:type="dxa" w:w="110"/>
            </w:tcMar>
          </w:tcPr>
          <w:p>
            <w:pPr>
              <w:spacing w:after="0" w:line="252"/>
            </w:pPr>
            <w:r>
              <w:rPr>
                <w:b/>
                <w:bCs/>
                <w:sz w:val="19"/>
                <w:szCs w:val="19"/>
              </w:rPr>
              <w:t xml:space="preserve">feasible</w:t>
            </w:r>
          </w:p>
        </w:tc>
      </w:tr>
    </w:tbl>
    <w:p>
      <w:pPr>
        <w:spacing w:after="140" w:line="276"/>
      </w:pPr>
      <w:r>
        <w:rPr>
          <w:sz w:val="21"/>
          <w:szCs w:val="21"/>
        </w:rPr>
        <w:t xml:space="preserve">At 7.85 µM a 50 kDa enzyme is about 0.39 mg/mL — a high but workable protein load. Note carefully what that figure is: it is the loading at which annihilation merely matches r_Fr, so half of all fast-branch production still leaks away having subtracted nothing. It is a feasibility threshold, not a design value — §7.5.8 gives the loading for a chosen efficiency. At the paper’s 125 nM operating point the requirement is 16.8 </w:t>
      </w:r>
      <w:r>
        <w:rPr>
          <w:i/>
          <w:iCs/>
          <w:sz w:val="21"/>
          <w:szCs w:val="21"/>
        </w:rPr>
        <w:t xml:space="preserve">millimolar</w:t>
      </w:r>
      <w:r>
        <w:rPr>
          <w:sz w:val="21"/>
          <w:szCs w:val="21"/>
        </w:rPr>
        <w:t xml:space="preserve">, which is not a marginal shortfall but an error of three orders of magnitude.</w:t>
      </w:r>
    </w:p>
    <w:p>
      <w:pPr>
        <w:spacing w:after="140" w:line="276"/>
      </w:pPr>
      <w:r>
        <w:rPr>
          <w:sz w:val="21"/>
          <w:szCs w:val="21"/>
        </w:rPr>
        <w:t xml:space="preserve">There is a useful consequence. Saturating the enzyme in </w:t>
      </w:r>
      <w:r>
        <w:rPr>
          <w:rFonts w:ascii="Consolas" w:cs="Consolas" w:eastAsia="Consolas" w:hAnsi="Consolas"/>
          <w:color w:val="333333"/>
          <w:sz w:val="21"/>
          <w:szCs w:val="21"/>
        </w:rPr>
        <w:t xml:space="preserve">m_Sd</w:t>
      </w:r>
      <w:r>
        <w:rPr>
          <w:sz w:val="21"/>
          <w:szCs w:val="21"/>
        </w:rPr>
        <w:t xml:space="preserve"> changes the rate law to first order in the gate and zeroth order in the output — which is exactly the </w:t>
      </w:r>
      <w:r>
        <w:rPr>
          <w:b/>
          <w:bCs/>
          <w:sz w:val="21"/>
          <w:szCs w:val="21"/>
        </w:rPr>
        <w:t xml:space="preserve">subtractive</w:t>
      </w:r>
      <w:r>
        <w:rPr>
          <w:sz w:val="21"/>
          <w:szCs w:val="21"/>
        </w:rPr>
        <w:t xml:space="preserve"> form that the gated-degrader design needed and could not reach at nanomolar. Running at millimolar recovers the clean subtraction and makes the enzyme affordable through the same change.</w:t>
      </w:r>
    </w:p>
    <w:p>
      <w:pPr>
        <w:pStyle w:val="Heading2"/>
        <w:keepNext/>
        <w:spacing w:after="120" w:before="260"/>
      </w:pPr>
      <w:r>
        <w:t xml:space="preserve">6.1 Sensitivity to the quoted units</w:t>
      </w:r>
    </w:p>
    <w:p>
      <w:pPr>
        <w:spacing w:after="100" w:line="276"/>
      </w:pPr>
      <w:r>
        <w:rPr>
          <w:sz w:val="21"/>
          <w:szCs w:val="21"/>
        </w:rPr>
        <w:t xml:space="preserve">The answer swings by orders of magnitude on how the two numbers are read, so both should be confirmed before anything is ordered:</w:t>
      </w:r>
    </w:p>
    <w:tbl>
      <w:tblPr>
        <w:tblW w:type="dxa" w:w="9360"/>
        <w:tblBorders>
          <w:top w:val="single" w:color="C9C7BE" w:sz="2"/>
          <w:left w:val="none"/>
          <w:bottom w:val="single" w:color="C9C7BE" w:sz="2"/>
          <w:right w:val="none"/>
          <w:insideH w:val="single" w:color="DEDCD4" w:sz="2"/>
          <w:insideV w:val="none"/>
        </w:tblBorders>
      </w:tblPr>
      <w:tblGrid>
        <w:gridCol w:w="2100"/>
        <w:gridCol w:w="2400"/>
        <w:gridCol w:w="4860"/>
      </w:tblGrid>
      <w:tr>
        <w:trPr>
          <w:tblHeader/>
        </w:trPr>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Reading</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k_cat/K_M</w:t>
            </w:r>
          </w:p>
        </w:tc>
        <w:tc>
          <w:tcPr>
            <w:tcW w:type="dxa" w:w="4860"/>
            <w:shd w:fill="1D6E56" w:val="clear"/>
            <w:tcMar>
              <w:top w:type="dxa" w:w="70"/>
              <w:left w:type="dxa" w:w="110"/>
              <w:bottom w:type="dxa" w:w="70"/>
              <w:right w:type="dxa" w:w="110"/>
            </w:tcMar>
          </w:tcPr>
          <w:p>
            <w:pPr>
              <w:spacing w:after="0" w:line="252"/>
            </w:pPr>
            <w:r>
              <w:rPr>
                <w:b/>
                <w:bCs/>
                <w:color w:val="FFFFFF"/>
                <w:sz w:val="19"/>
                <w:szCs w:val="19"/>
              </w:rPr>
              <w:t xml:space="preserve">Required [E_I_1], saturated case</w:t>
            </w:r>
          </w:p>
        </w:tc>
      </w:tr>
      <w:tr>
        <w:trPr>
          <w:tblHeader w:val="off"/>
        </w:trPr>
        <w:tc>
          <w:tcPr>
            <w:tcW w:type="dxa" w:w="2100"/>
            <w:tcMar>
              <w:top w:type="dxa" w:w="70"/>
              <w:left w:type="dxa" w:w="110"/>
              <w:bottom w:type="dxa" w:w="70"/>
              <w:right w:type="dxa" w:w="110"/>
            </w:tcMar>
          </w:tcPr>
          <w:p>
            <w:pPr>
              <w:spacing w:after="0" w:line="252"/>
            </w:pPr>
            <w:r>
              <w:rPr>
                <w:b/>
                <w:bCs/>
                <w:sz w:val="19"/>
                <w:szCs w:val="19"/>
              </w:rPr>
              <w:t xml:space="preserve">k_cat in s⁻¹, K_M in mM (assumed)</w:t>
            </w:r>
          </w:p>
        </w:tc>
        <w:tc>
          <w:tcPr>
            <w:tcW w:type="dxa" w:w="2400"/>
            <w:tcMar>
              <w:top w:type="dxa" w:w="70"/>
              <w:left w:type="dxa" w:w="110"/>
              <w:bottom w:type="dxa" w:w="70"/>
              <w:right w:type="dxa" w:w="110"/>
            </w:tcMar>
          </w:tcPr>
          <w:p>
            <w:pPr>
              <w:spacing w:after="0" w:line="252"/>
            </w:pPr>
            <w:r>
              <w:rPr>
                <w:sz w:val="19"/>
                <w:szCs w:val="19"/>
              </w:rPr>
              <w:t xml:space="preserve">4248</w:t>
            </w:r>
          </w:p>
        </w:tc>
        <w:tc>
          <w:tcPr>
            <w:tcW w:type="dxa" w:w="4860"/>
            <w:tcMar>
              <w:top w:type="dxa" w:w="70"/>
              <w:left w:type="dxa" w:w="110"/>
              <w:bottom w:type="dxa" w:w="70"/>
              <w:right w:type="dxa" w:w="110"/>
            </w:tcMar>
          </w:tcPr>
          <w:p>
            <w:pPr>
              <w:spacing w:after="0" w:line="252"/>
            </w:pPr>
            <w:r>
              <w:rPr>
                <w:b/>
                <w:bCs/>
                <w:sz w:val="19"/>
                <w:szCs w:val="19"/>
              </w:rPr>
              <w:t xml:space="preserve">7.85 µM</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k_cat in min⁻¹, K_M in mM</w:t>
            </w:r>
          </w:p>
        </w:tc>
        <w:tc>
          <w:tcPr>
            <w:tcW w:type="dxa" w:w="2400"/>
            <w:tcMar>
              <w:top w:type="dxa" w:w="70"/>
              <w:left w:type="dxa" w:w="110"/>
              <w:bottom w:type="dxa" w:w="70"/>
              <w:right w:type="dxa" w:w="110"/>
            </w:tcMar>
          </w:tcPr>
          <w:p>
            <w:pPr>
              <w:spacing w:after="0" w:line="252"/>
            </w:pPr>
            <w:r>
              <w:rPr>
                <w:sz w:val="19"/>
                <w:szCs w:val="19"/>
              </w:rPr>
              <w:t xml:space="preserve">70.8</w:t>
            </w:r>
          </w:p>
        </w:tc>
        <w:tc>
          <w:tcPr>
            <w:tcW w:type="dxa" w:w="4860"/>
            <w:tcMar>
              <w:top w:type="dxa" w:w="70"/>
              <w:left w:type="dxa" w:w="110"/>
              <w:bottom w:type="dxa" w:w="70"/>
              <w:right w:type="dxa" w:w="110"/>
            </w:tcMar>
          </w:tcPr>
          <w:p>
            <w:pPr>
              <w:spacing w:after="0" w:line="252"/>
            </w:pPr>
            <w:r>
              <w:rPr>
                <w:sz w:val="19"/>
                <w:szCs w:val="19"/>
              </w:rPr>
              <w:t xml:space="preserve">471 µM — not viable</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k_cat in s⁻¹, K_M in M</w:t>
            </w:r>
          </w:p>
        </w:tc>
        <w:tc>
          <w:tcPr>
            <w:tcW w:type="dxa" w:w="2400"/>
            <w:tcMar>
              <w:top w:type="dxa" w:w="70"/>
              <w:left w:type="dxa" w:w="110"/>
              <w:bottom w:type="dxa" w:w="70"/>
              <w:right w:type="dxa" w:w="110"/>
            </w:tcMar>
          </w:tcPr>
          <w:p>
            <w:pPr>
              <w:spacing w:after="0" w:line="252"/>
            </w:pPr>
            <w:r>
              <w:rPr>
                <w:sz w:val="19"/>
                <w:szCs w:val="19"/>
              </w:rPr>
              <w:t xml:space="preserve">4.25</w:t>
            </w:r>
          </w:p>
        </w:tc>
        <w:tc>
          <w:tcPr>
            <w:tcW w:type="dxa" w:w="4860"/>
            <w:tcMar>
              <w:top w:type="dxa" w:w="70"/>
              <w:left w:type="dxa" w:w="110"/>
              <w:bottom w:type="dxa" w:w="70"/>
              <w:right w:type="dxa" w:w="110"/>
            </w:tcMar>
          </w:tcPr>
          <w:p>
            <w:pPr>
              <w:spacing w:after="0" w:line="252"/>
            </w:pPr>
            <w:r>
              <w:rPr>
                <w:sz w:val="19"/>
                <w:szCs w:val="19"/>
              </w:rPr>
              <w:t xml:space="preserve">7.85 mM — not viable</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k_cat in s⁻¹, K_M in µM</w:t>
            </w:r>
          </w:p>
        </w:tc>
        <w:tc>
          <w:tcPr>
            <w:tcW w:type="dxa" w:w="2400"/>
            <w:tcMar>
              <w:top w:type="dxa" w:w="70"/>
              <w:left w:type="dxa" w:w="110"/>
              <w:bottom w:type="dxa" w:w="70"/>
              <w:right w:type="dxa" w:w="110"/>
            </w:tcMar>
          </w:tcPr>
          <w:p>
            <w:pPr>
              <w:spacing w:after="0" w:line="252"/>
            </w:pPr>
            <w:r>
              <w:rPr>
                <w:sz w:val="19"/>
                <w:szCs w:val="19"/>
              </w:rPr>
              <w:t xml:space="preserve">4.25 × 10⁶</w:t>
            </w:r>
          </w:p>
        </w:tc>
        <w:tc>
          <w:tcPr>
            <w:tcW w:type="dxa" w:w="4860"/>
            <w:tcMar>
              <w:top w:type="dxa" w:w="70"/>
              <w:left w:type="dxa" w:w="110"/>
              <w:bottom w:type="dxa" w:w="70"/>
              <w:right w:type="dxa" w:w="110"/>
            </w:tcMar>
          </w:tcPr>
          <w:p>
            <w:pPr>
              <w:spacing w:after="0" w:line="252"/>
            </w:pPr>
            <w:r>
              <w:rPr>
                <w:sz w:val="19"/>
                <w:szCs w:val="19"/>
              </w:rPr>
              <w:t xml:space="preserve">7.85 nM — easy</w:t>
            </w:r>
          </w:p>
        </w:tc>
      </w:tr>
    </w:tbl>
    <w:p>
      <w:pPr>
        <w:spacing w:after="180" w:line="276"/>
      </w:pPr>
      <w:r>
        <w:rPr>
          <w:sz w:val="21"/>
          <w:szCs w:val="21"/>
        </w:rPr>
        <w:t xml:space="preserve">Two further caveats. The analysis assumes </w:t>
      </w:r>
      <w:r>
        <w:rPr>
          <w:rFonts w:ascii="Consolas" w:cs="Consolas" w:eastAsia="Consolas" w:hAnsi="Consolas"/>
          <w:color w:val="333333"/>
          <w:sz w:val="21"/>
          <w:szCs w:val="21"/>
        </w:rPr>
        <w:t xml:space="preserve">m_Fd ≪ K_M</w:t>
      </w:r>
      <w:r>
        <w:rPr>
          <w:sz w:val="21"/>
          <w:szCs w:val="21"/>
        </w:rPr>
        <w:t xml:space="preserve"> while </w:t>
      </w:r>
      <w:r>
        <w:rPr>
          <w:rFonts w:ascii="Consolas" w:cs="Consolas" w:eastAsia="Consolas" w:hAnsi="Consolas"/>
          <w:color w:val="333333"/>
          <w:sz w:val="21"/>
          <w:szCs w:val="21"/>
        </w:rPr>
        <w:t xml:space="preserve">m_Sd ≫ K_M</w:t>
      </w:r>
      <w:r>
        <w:rPr>
          <w:sz w:val="21"/>
          <w:szCs w:val="21"/>
        </w:rPr>
        <w:t xml:space="preserve">, so the two rails must be held apart — which is what the </w:t>
      </w:r>
      <w:r>
        <w:rPr>
          <w:rFonts w:ascii="Consolas" w:cs="Consolas" w:eastAsia="Consolas" w:hAnsi="Consolas"/>
          <w:color w:val="333333"/>
          <w:sz w:val="21"/>
          <w:szCs w:val="21"/>
        </w:rPr>
        <w:t xml:space="preserve">k_Fr</w:t>
      </w:r>
      <w:r>
        <w:rPr>
          <w:sz w:val="21"/>
          <w:szCs w:val="21"/>
        </w:rPr>
        <w:t xml:space="preserve"> sweep in §4.2 controls, now with a concrete target rather than a free choice. And the enzyme has a K_M for each of its two substrates; the one that matters here is the one for </w:t>
      </w:r>
      <w:r>
        <w:rPr>
          <w:rFonts w:ascii="Consolas" w:cs="Consolas" w:eastAsia="Consolas" w:hAnsi="Consolas"/>
          <w:color w:val="333333"/>
          <w:sz w:val="21"/>
          <w:szCs w:val="21"/>
        </w:rPr>
        <w:t xml:space="preserve">m_Fd</w:t>
      </w:r>
      <w:r>
        <w:rPr>
          <w:sz w:val="21"/>
          <w:szCs w:val="21"/>
        </w:rPr>
        <w:t xml:space="preserve">, the linear substrate.</w:t>
      </w:r>
    </w:p>
    <w:p>
      <w:pPr>
        <w:pStyle w:val="Heading1"/>
        <w:keepNext/>
        <w:spacing w:after="160" w:before="320"/>
      </w:pPr>
      <w:r>
        <w:t xml:space="preserve">7. Design recipe: from the timing requirements to the rate constants</w:t>
      </w:r>
    </w:p>
    <w:p>
      <w:pPr>
        <w:spacing w:after="140" w:line="276"/>
      </w:pPr>
      <w:r>
        <w:rPr>
          <w:sz w:val="21"/>
          <w:szCs w:val="21"/>
        </w:rPr>
        <w:t xml:space="preserve">The circuit is specified by two numbers — how long the fast branch should take and how long the slow one should take. Everything else is derived. This section works through that derivation in the order the constants should be fixed.</w:t>
      </w:r>
    </w:p>
    <w:p>
      <w:pPr>
        <w:pStyle w:val="Heading2"/>
        <w:keepNext/>
        <w:spacing w:after="120" w:before="260"/>
      </w:pPr>
      <w:r>
        <w:t xml:space="preserve">7.1 The starting point</w:t>
      </w:r>
    </w:p>
    <w:p>
      <w:pPr>
        <w:spacing w:after="120" w:line="276"/>
      </w:pPr>
      <w:r>
        <w:rPr>
          <w:sz w:val="21"/>
          <w:szCs w:val="21"/>
        </w:rPr>
        <w:t xml:space="preserve">Each branch is a three-reaction producer–removal chain, so its delay is the sum of the two downstream turnover times (§1.2). Those are the two requirements:</w:t>
      </w:r>
    </w:p>
    <w:p>
      <w:pPr>
        <w:tabs>
          <w:tab w:pos="9432" w:val="right"/>
        </w:tabs>
        <w:spacing w:after="140" w:before="140"/>
        <w:jc w:val="center"/>
      </w:pPr>
      <m:oMath>
        <m:sSub>
          <m:sSubPr/>
          <m:e>
            <m:r>
              <m:t>τ</m:t>
            </m:r>
          </m:e>
          <m:sub>
            <m:r>
              <m:t>F</m:t>
            </m:r>
          </m:sub>
        </m:sSub>
        <m:r>
          <m:t xml:space="preserve"> = </m:t>
        </m:r>
        <m:f>
          <m:num>
            <m:r>
              <m:t>1</m:t>
            </m:r>
          </m:num>
          <m:den>
            <m:sSub>
              <m:sSubPr/>
              <m:e>
                <m:r>
                  <m:t>k</m:t>
                </m:r>
              </m:e>
              <m:sub>
                <m:r>
                  <m:t>Fd1</m:t>
                </m:r>
              </m:sub>
            </m:sSub>
          </m:den>
        </m:f>
        <m:r>
          <m:t xml:space="preserve"> + </m:t>
        </m:r>
        <m:f>
          <m:num>
            <m:r>
              <m:t>1</m:t>
            </m:r>
          </m:num>
          <m:den>
            <m:sSub>
              <m:sSubPr/>
              <m:e>
                <m:r>
                  <m:t>k</m:t>
                </m:r>
              </m:e>
              <m:sub>
                <m:r>
                  <m:t>Fr1</m:t>
                </m:r>
              </m:sub>
            </m:sSub>
          </m:den>
        </m:f>
      </m:oMath>
      <w:r>
        <w:rPr>
          <w:i/>
          <w:iCs/>
          <w:color w:val="5F5E5A"/>
          <w:sz w:val="19"/>
          <w:szCs w:val="19"/>
        </w:rPr>
        <w:t xml:space="preserve">      fast branch</w:t>
      </w:r>
      <w:r>
        <w:rPr>
          <w:color w:val="3C5A62"/>
          <w:sz w:val="16"/>
        </w:rPr>
        <w:tab/>
        <w:t>(39)</w:t>
      </w:r>
    </w:p>
    <w:p>
      <w:pPr>
        <w:tabs>
          <w:tab w:pos="9432" w:val="right"/>
        </w:tabs>
        <w:spacing w:after="140" w:before="140"/>
        <w:jc w:val="center"/>
      </w:pPr>
      <m:oMath>
        <m:sSub>
          <m:sSubPr/>
          <m:e>
            <m:r>
              <m:t>τ</m:t>
            </m:r>
          </m:e>
          <m:sub>
            <m:r>
              <m:t>S</m:t>
            </m:r>
          </m:sub>
        </m:sSub>
        <m:r>
          <m:t xml:space="preserve"> = </m:t>
        </m:r>
        <m:f>
          <m:num>
            <m:r>
              <m:t>1</m:t>
            </m:r>
          </m:num>
          <m:den>
            <m:sSub>
              <m:sSubPr/>
              <m:e>
                <m:r>
                  <m:t>k</m:t>
                </m:r>
              </m:e>
              <m:sub>
                <m:r>
                  <m:t>Sd1</m:t>
                </m:r>
              </m:sub>
            </m:sSub>
          </m:den>
        </m:f>
        <m:r>
          <m:t xml:space="preserve"> + </m:t>
        </m:r>
        <m:f>
          <m:num>
            <m:r>
              <m:t>1</m:t>
            </m:r>
          </m:num>
          <m:den>
            <m:sSub>
              <m:sSubPr/>
              <m:e>
                <m:r>
                  <m:t>k</m:t>
                </m:r>
              </m:e>
              <m:sub>
                <m:r>
                  <m:t>Sr1</m:t>
                </m:r>
              </m:sub>
            </m:sSub>
          </m:den>
        </m:f>
      </m:oMath>
      <w:r>
        <w:rPr>
          <w:i/>
          <w:iCs/>
          <w:color w:val="5F5E5A"/>
          <w:sz w:val="19"/>
          <w:szCs w:val="19"/>
        </w:rPr>
        <w:t xml:space="preserve">      slow branch</w:t>
      </w:r>
      <w:r>
        <w:rPr>
          <w:color w:val="3C5A62"/>
          <w:sz w:val="16"/>
        </w:rPr>
        <w:tab/>
        <w:t>(40)</w:t>
      </w:r>
    </w:p>
    <w:p>
      <w:pPr>
        <w:spacing w:after="140" w:line="276"/>
      </w:pPr>
      <w:r>
        <w:rPr>
          <w:sz w:val="21"/>
          <w:szCs w:val="21"/>
        </w:rPr>
        <w:t xml:space="preserve">Note what does </w:t>
      </w:r>
      <w:r>
        <w:rPr>
          <w:i/>
          <w:iCs/>
          <w:sz w:val="21"/>
          <w:szCs w:val="21"/>
        </w:rPr>
        <w:t xml:space="preserve">not</w:t>
      </w:r>
      <w:r>
        <w:rPr>
          <w:sz w:val="21"/>
          <w:szCs w:val="21"/>
        </w:rPr>
        <w:t xml:space="preserve"> appear: </w:t>
      </w:r>
      <w:r>
        <w:rPr>
          <w:rFonts w:ascii="Consolas" w:cs="Consolas" w:eastAsia="Consolas" w:hAnsi="Consolas"/>
          <w:color w:val="333333"/>
          <w:sz w:val="21"/>
          <w:szCs w:val="21"/>
        </w:rPr>
        <w:t xml:space="preserve">k_Ff_1</w:t>
      </w:r>
      <w:r>
        <w:rPr>
          <w:sz w:val="21"/>
          <w:szCs w:val="21"/>
        </w:rPr>
        <w:t xml:space="preserve"> and </w:t>
      </w:r>
      <w:r>
        <w:rPr>
          <w:rFonts w:ascii="Consolas" w:cs="Consolas" w:eastAsia="Consolas" w:hAnsi="Consolas"/>
          <w:color w:val="333333"/>
          <w:sz w:val="21"/>
          <w:szCs w:val="21"/>
        </w:rPr>
        <w:t xml:space="preserve">k_Sf_1</w:t>
      </w:r>
      <w:r>
        <w:rPr>
          <w:sz w:val="21"/>
          <w:szCs w:val="21"/>
        </w:rPr>
        <w:t xml:space="preserve">. The first rate of each chain sets the gain and has no effect on the delay — a species relaxes at the rate it is removed, not the rate it is made. So the two timing requirements constrain four of the six rate constants, and the producers are free to carry the gain.</w:t>
      </w:r>
    </w:p>
    <w:p>
      <w:pPr>
        <w:spacing w:after="100" w:line="276"/>
      </w:pPr>
      <w:r>
        <w:rPr>
          <w:sz w:val="21"/>
          <w:szCs w:val="21"/>
        </w:rPr>
        <w:t xml:space="preserve">Two further conditions close the system:</w:t>
      </w:r>
    </w:p>
    <w:p>
      <w:pPr>
        <w:pStyle w:val="ListParagraph"/>
        <w:numPr>
          <w:ilvl w:val="0"/>
          <w:numId w:val="2"/>
        </w:numPr>
        <w:spacing w:after="80" w:line="276"/>
      </w:pPr>
      <w:r>
        <w:rPr>
          <w:b/>
          <w:bCs/>
          <w:sz w:val="21"/>
          <w:szCs w:val="21"/>
        </w:rPr>
        <w:t xml:space="preserve">Matched removals. </w:t>
      </w:r>
      <w:r>
        <w:rPr>
          <w:sz w:val="21"/>
          <w:szCs w:val="21"/>
        </w:rPr>
        <w:t xml:space="preserve">k_Fr_1 = k_Sr_1 = k is required for the annihilation term to cancel in the rail difference (§2.1). Without it the subtraction does not close.</w:t>
      </w:r>
    </w:p>
    <w:p>
      <w:pPr>
        <w:pStyle w:val="ListParagraph"/>
        <w:numPr>
          <w:ilvl w:val="0"/>
          <w:numId w:val="2"/>
        </w:numPr>
        <w:spacing w:after="80" w:line="276"/>
      </w:pPr>
      <w:r>
        <w:rPr>
          <w:b/>
          <w:bCs/>
          <w:sz w:val="21"/>
          <w:szCs w:val="21"/>
        </w:rPr>
        <w:t xml:space="preserve">Equal production. </w:t>
      </w:r>
      <w:r>
        <w:rPr>
          <w:sz w:val="21"/>
          <w:szCs w:val="21"/>
        </w:rPr>
        <w:t xml:space="preserve">k_Ff_1 = k_Sf_1 = g is what makes the stage subtract rather than merely filter (§4.1). The common value sets the rail gain w = g/k.</w:t>
      </w:r>
    </w:p>
    <w:p>
      <w:pPr>
        <w:pStyle w:val="Heading2"/>
        <w:keepNext/>
        <w:spacing w:after="120" w:before="260"/>
      </w:pPr>
      <w:r>
        <w:t xml:space="preserve">7.2 The derivation, in order</w:t>
      </w:r>
    </w:p>
    <w:p>
      <w:pPr>
        <w:spacing w:after="100" w:line="276"/>
      </w:pPr>
      <w:r>
        <w:rPr>
          <w:sz w:val="21"/>
          <w:szCs w:val="21"/>
        </w:rPr>
        <w:t xml:space="preserve">Given tau_F, tau_S, the rail gain w, and one free choice of k:</w:t>
      </w:r>
    </w:p>
    <w:p>
      <w:pPr>
        <w:tabs>
          <w:tab w:pos="9432" w:val="right"/>
        </w:tabs>
        <w:spacing w:after="140" w:before="140"/>
        <w:jc w:val="center"/>
      </w:pPr>
      <m:oMath>
        <m:r>
          <m:t xml:space="preserve">1.   </m:t>
        </m:r>
        <m:sSub>
          <m:sSubPr/>
          <m:e>
            <m:r>
              <m:t>k</m:t>
            </m:r>
          </m:e>
          <m:sub>
            <m:r>
              <m:t>Fr1</m:t>
            </m:r>
          </m:sub>
        </m:sSub>
        <m:r>
          <m:t xml:space="preserve"> = </m:t>
        </m:r>
        <m:sSub>
          <m:sSubPr/>
          <m:e>
            <m:r>
              <m:t>k</m:t>
            </m:r>
          </m:e>
          <m:sub>
            <m:r>
              <m:t>Sr1</m:t>
            </m:r>
          </m:sub>
        </m:sSub>
        <m:r>
          <m:t xml:space="preserve"> = </m:t>
        </m:r>
        <m:r>
          <m:t>k</m:t>
        </m:r>
      </m:oMath>
      <w:r>
        <w:rPr>
          <w:i/>
          <w:iCs/>
          <w:color w:val="5F5E5A"/>
          <w:sz w:val="19"/>
          <w:szCs w:val="19"/>
        </w:rPr>
        <w:t xml:space="preserve">      the shared removal — the one free parameter</w:t>
      </w:r>
      <w:r>
        <w:rPr>
          <w:color w:val="3C5A62"/>
          <w:sz w:val="16"/>
        </w:rPr>
        <w:tab/>
        <w:t>(41)</w:t>
      </w:r>
    </w:p>
    <w:p>
      <w:pPr>
        <w:tabs>
          <w:tab w:pos="9432" w:val="right"/>
        </w:tabs>
        <w:spacing w:after="140" w:before="140"/>
        <w:jc w:val="center"/>
      </w:pPr>
      <m:oMath>
        <m:r>
          <m:t xml:space="preserve">2.   </m:t>
        </m:r>
        <m:sSub>
          <m:sSubPr/>
          <m:e>
            <m:r>
              <m:t>k</m:t>
            </m:r>
          </m:e>
          <m:sub>
            <m:r>
              <m:t>Fd1</m:t>
            </m:r>
          </m:sub>
        </m:sSub>
        <m:r>
          <m:t xml:space="preserve"> = </m:t>
        </m:r>
        <m:f>
          <m:num>
            <m:r>
              <m:t>1</m:t>
            </m:r>
          </m:num>
          <m:den>
            <m:sSub>
              <m:sSubPr/>
              <m:e>
                <m:r>
                  <m:t>τ</m:t>
                </m:r>
              </m:e>
              <m:sub>
                <m:r>
                  <m:t>F</m:t>
                </m:r>
              </m:sub>
            </m:sSub>
            <m:r>
              <m:t xml:space="preserve"> − </m:t>
            </m:r>
            <m:f>
              <m:num>
                <m:r>
                  <m:t>1</m:t>
                </m:r>
              </m:num>
              <m:den>
                <m:r>
                  <m:t>k</m:t>
                </m:r>
              </m:den>
            </m:f>
          </m:den>
        </m:f>
      </m:oMath>
      <w:r>
        <w:rPr>
          <w:i/>
          <w:iCs/>
          <w:color w:val="5F5E5A"/>
          <w:sz w:val="19"/>
          <w:szCs w:val="19"/>
        </w:rPr>
        <w:t xml:space="preserve">      from the fast timing requirement</w:t>
      </w:r>
      <w:r>
        <w:rPr>
          <w:color w:val="3C5A62"/>
          <w:sz w:val="16"/>
        </w:rPr>
        <w:tab/>
        <w:t>(42)</w:t>
      </w:r>
    </w:p>
    <w:p>
      <w:pPr>
        <w:tabs>
          <w:tab w:pos="9432" w:val="right"/>
        </w:tabs>
        <w:spacing w:after="140" w:before="140"/>
        <w:jc w:val="center"/>
      </w:pPr>
      <m:oMath>
        <m:r>
          <m:t xml:space="preserve">3.   </m:t>
        </m:r>
        <m:sSub>
          <m:sSubPr/>
          <m:e>
            <m:r>
              <m:t>k</m:t>
            </m:r>
          </m:e>
          <m:sub>
            <m:r>
              <m:t>Sd1</m:t>
            </m:r>
          </m:sub>
        </m:sSub>
        <m:r>
          <m:t xml:space="preserve"> = </m:t>
        </m:r>
        <m:f>
          <m:num>
            <m:r>
              <m:t>1</m:t>
            </m:r>
          </m:num>
          <m:den>
            <m:sSub>
              <m:sSubPr/>
              <m:e>
                <m:r>
                  <m:t>τ</m:t>
                </m:r>
              </m:e>
              <m:sub>
                <m:r>
                  <m:t>S</m:t>
                </m:r>
              </m:sub>
            </m:sSub>
            <m:r>
              <m:t xml:space="preserve"> − </m:t>
            </m:r>
            <m:f>
              <m:num>
                <m:r>
                  <m:t>1</m:t>
                </m:r>
              </m:num>
              <m:den>
                <m:r>
                  <m:t>k</m:t>
                </m:r>
              </m:den>
            </m:f>
          </m:den>
        </m:f>
      </m:oMath>
      <w:r>
        <w:rPr>
          <w:i/>
          <w:iCs/>
          <w:color w:val="5F5E5A"/>
          <w:sz w:val="19"/>
          <w:szCs w:val="19"/>
        </w:rPr>
        <w:t xml:space="preserve">      from the slow timing requirement</w:t>
      </w:r>
      <w:r>
        <w:rPr>
          <w:color w:val="3C5A62"/>
          <w:sz w:val="16"/>
        </w:rPr>
        <w:tab/>
        <w:t>(43)</w:t>
      </w:r>
    </w:p>
    <w:p>
      <w:pPr>
        <w:tabs>
          <w:tab w:pos="9432" w:val="right"/>
        </w:tabs>
        <w:spacing w:after="140" w:before="140"/>
        <w:jc w:val="center"/>
      </w:pPr>
      <m:oMath>
        <m:r>
          <m:t xml:space="preserve">4.   </m:t>
        </m:r>
        <m:sSub>
          <m:sSubPr/>
          <m:e>
            <m:r>
              <m:t>k</m:t>
            </m:r>
          </m:e>
          <m:sub>
            <m:r>
              <m:t>Ff1</m:t>
            </m:r>
          </m:sub>
        </m:sSub>
        <m:r>
          <m:t xml:space="preserve"> = </m:t>
        </m:r>
        <m:sSub>
          <m:sSubPr/>
          <m:e>
            <m:r>
              <m:t>k</m:t>
            </m:r>
          </m:e>
          <m:sub>
            <m:r>
              <m:t>Sf1</m:t>
            </m:r>
          </m:sub>
        </m:sSub>
        <m:r>
          <m:t xml:space="preserve"> = </m:t>
        </m:r>
        <m:r>
          <m:t>g</m:t>
        </m:r>
        <m:r>
          <m:t xml:space="preserve"> = </m:t>
        </m:r>
        <m:r>
          <m:t>w</m:t>
        </m:r>
        <m:r>
          <m:t xml:space="preserve"> </m:t>
        </m:r>
        <m:r>
          <m:t>k</m:t>
        </m:r>
      </m:oMath>
      <w:r>
        <w:rPr>
          <w:i/>
          <w:iCs/>
          <w:color w:val="5F5E5A"/>
          <w:sz w:val="19"/>
          <w:szCs w:val="19"/>
        </w:rPr>
        <w:t xml:space="preserve">      the gain, carried entirely by the producers</w:t>
      </w:r>
      <w:r>
        <w:rPr>
          <w:color w:val="3C5A62"/>
          <w:sz w:val="16"/>
        </w:rPr>
        <w:tab/>
        <w:t>(44)</w:t>
      </w:r>
    </w:p>
    <w:p>
      <w:pPr>
        <w:tabs>
          <w:tab w:pos="9432" w:val="right"/>
        </w:tabs>
        <w:spacing w:after="140" w:before="140"/>
        <w:jc w:val="center"/>
      </w:pPr>
      <m:oMath>
        <m:r>
          <m:t xml:space="preserve">5.   </m:t>
        </m:r>
        <m:r>
          <m:t xml:space="preserve">Δt = </m:t>
        </m:r>
        <m:sSub>
          <m:sSubPr/>
          <m:e>
            <m:r>
              <m:t>τ</m:t>
            </m:r>
          </m:e>
          <m:sub>
            <m:r>
              <m:t>S</m:t>
            </m:r>
          </m:sub>
        </m:sSub>
        <m:r>
          <m:t xml:space="preserve"> − </m:t>
        </m:r>
        <m:sSub>
          <m:sSubPr/>
          <m:e>
            <m:r>
              <m:t>τ</m:t>
            </m:r>
          </m:e>
          <m:sub>
            <m:r>
              <m:t>F</m:t>
            </m:r>
          </m:sub>
        </m:sSub>
        <m:r>
          <m:t xml:space="preserve"> = </m:t>
        </m:r>
        <m:f>
          <m:num>
            <m:r>
              <m:t>1</m:t>
            </m:r>
          </m:num>
          <m:den>
            <m:sSub>
              <m:sSubPr/>
              <m:e>
                <m:r>
                  <m:t>k</m:t>
                </m:r>
              </m:e>
              <m:sub>
                <m:r>
                  <m:t>Sd1</m:t>
                </m:r>
              </m:sub>
            </m:sSub>
          </m:den>
        </m:f>
        <m:r>
          <m:t xml:space="preserve"> − </m:t>
        </m:r>
        <m:f>
          <m:num>
            <m:r>
              <m:t>1</m:t>
            </m:r>
          </m:num>
          <m:den>
            <m:sSub>
              <m:sSubPr/>
              <m:e>
                <m:r>
                  <m:t>k</m:t>
                </m:r>
              </m:e>
              <m:sub>
                <m:r>
                  <m:t>Fd1</m:t>
                </m:r>
              </m:sub>
            </m:sSub>
          </m:den>
        </m:f>
      </m:oMath>
      <w:r>
        <w:rPr>
          <w:i/>
          <w:iCs/>
          <w:color w:val="5F5E5A"/>
          <w:sz w:val="19"/>
          <w:szCs w:val="19"/>
        </w:rPr>
        <w:t xml:space="preserve">      the finite-difference interval that results</w:t>
      </w:r>
      <w:r>
        <w:rPr>
          <w:color w:val="3C5A62"/>
          <w:sz w:val="16"/>
        </w:rPr>
        <w:tab/>
        <w:t>(45)</w:t>
      </w:r>
    </w:p>
    <w:p>
      <w:pPr>
        <w:tabs>
          <w:tab w:pos="9432" w:val="right"/>
        </w:tabs>
        <w:spacing w:after="140" w:before="140"/>
        <w:jc w:val="center"/>
      </w:pPr>
      <m:oMath>
        <m:r>
          <m:t xml:space="preserve">6.   </m:t>
        </m:r>
        <m:sSub>
          <m:sSubPr/>
          <m:e>
            <m:r>
              <m:t>k</m:t>
            </m:r>
          </m:e>
          <m:sub>
            <m:r>
              <m:t>I1</m:t>
            </m:r>
          </m:sub>
        </m:sSub>
        <m:r>
          <m:t xml:space="preserve"> </m:t>
        </m:r>
        <m:sSub>
          <m:sSubPr/>
          <m:e>
            <m:r>
              <m:t>m</m:t>
            </m:r>
          </m:e>
          <m:sub>
            <m:r>
              <m:t>Sd</m:t>
            </m:r>
          </m:sub>
        </m:sSub>
        <m:r>
          <m:t xml:space="preserve"> ≫ </m:t>
        </m:r>
        <m:r>
          <m:t>k</m:t>
        </m:r>
      </m:oMath>
      <w:r>
        <w:rPr>
          <w:i/>
          <w:iCs/>
          <w:color w:val="5F5E5A"/>
          <w:sz w:val="19"/>
          <w:szCs w:val="19"/>
        </w:rPr>
        <w:t xml:space="preserve">      the canceller must outcompete the shared removal</w:t>
      </w:r>
      <w:r>
        <w:rPr>
          <w:color w:val="3C5A62"/>
          <w:sz w:val="16"/>
        </w:rPr>
        <w:tab/>
        <w:t>(46)</w:t>
      </w:r>
    </w:p>
    <w:p>
      <w:pPr>
        <w:tabs>
          <w:tab w:pos="9432" w:val="right"/>
        </w:tabs>
        <w:spacing w:after="140" w:before="140"/>
        <w:jc w:val="center"/>
      </w:pPr>
      <m:oMath>
        <m:r>
          <m:t xml:space="preserve">7.   [E] = </m:t>
        </m:r>
        <m:f>
          <m:num>
            <m:r>
              <m:t>k</m:t>
            </m:r>
          </m:num>
          <m:den>
            <m:r>
              <m:t>k_cat/K_M</m:t>
            </m:r>
          </m:den>
        </m:f>
      </m:oMath>
      <w:r>
        <w:rPr>
          <w:i/>
          <w:iCs/>
          <w:color w:val="5F5E5A"/>
          <w:sz w:val="19"/>
          <w:szCs w:val="19"/>
        </w:rPr>
        <w:t xml:space="preserve">      and likewise for every other first-order step</w:t>
      </w:r>
      <w:r>
        <w:rPr>
          <w:color w:val="3C5A62"/>
          <w:sz w:val="16"/>
        </w:rPr>
        <w:tab/>
        <w:t>(47)</w:t>
      </w:r>
    </w:p>
    <w:p>
      <w:pPr>
        <w:spacing w:after="180" w:line="276"/>
      </w:pPr>
      <w:r>
        <w:rPr>
          <w:sz w:val="21"/>
          <w:szCs w:val="21"/>
        </w:rPr>
        <w:t xml:space="preserve">The feasibility condition is </w:t>
      </w:r>
      <w:r>
        <w:rPr>
          <w:rFonts w:ascii="Consolas" w:cs="Consolas" w:eastAsia="Consolas" w:hAnsi="Consolas"/>
          <w:color w:val="333333"/>
          <w:sz w:val="21"/>
          <w:szCs w:val="21"/>
        </w:rPr>
        <w:t xml:space="preserve">1/k &lt; tau_F</w:t>
      </w:r>
      <w:r>
        <w:rPr>
          <w:sz w:val="21"/>
          <w:szCs w:val="21"/>
        </w:rPr>
        <w:t xml:space="preserve">: the shared removal cannot be slower than the whole fast branch, or step 2 asks for a negative turnover time.</w:t>
      </w:r>
    </w:p>
    <w:p>
      <w:pPr>
        <w:pStyle w:val="Heading2"/>
        <w:keepNext/>
        <w:spacing w:after="120" w:before="260"/>
      </w:pPr>
      <w:r>
        <w:t xml:space="preserve">7.3 The one remaining freedom, and where to put it</w:t>
      </w:r>
    </w:p>
    <w:p>
      <w:pPr>
        <w:spacing w:after="120" w:line="276"/>
      </w:pPr>
      <w:r>
        <w:rPr>
          <w:sz w:val="21"/>
          <w:szCs w:val="21"/>
        </w:rPr>
        <w:t xml:space="preserve">After tau_F, tau_S and w are fixed, exactly one choice remains: </w:t>
      </w:r>
      <w:r>
        <w:rPr>
          <w:rFonts w:ascii="Consolas" w:cs="Consolas" w:eastAsia="Consolas" w:hAnsi="Consolas"/>
          <w:color w:val="333333"/>
          <w:sz w:val="21"/>
          <w:szCs w:val="21"/>
        </w:rPr>
        <w:t xml:space="preserve">k</w:t>
      </w:r>
      <w:r>
        <w:rPr>
          <w:sz w:val="21"/>
          <w:szCs w:val="21"/>
        </w:rPr>
        <w:t xml:space="preserve">. It does not affect Δt at all — the finite-difference interval is tau_S − tau_F whatever k is chosen. What it does affect is how the work is distributed between the enzymes, and therefore the peak protein load:</w:t>
      </w:r>
    </w:p>
    <w:tbl>
      <w:tblPr>
        <w:tblW w:type="dxa" w:w="9360"/>
        <w:tblBorders>
          <w:top w:val="single" w:color="C9C7BE" w:sz="2"/>
          <w:left w:val="none"/>
          <w:bottom w:val="single" w:color="C9C7BE" w:sz="2"/>
          <w:right w:val="none"/>
          <w:insideH w:val="single" w:color="DEDCD4" w:sz="2"/>
          <w:insideV w:val="none"/>
        </w:tblBorders>
      </w:tblPr>
      <w:tblGrid>
        <w:gridCol w:w="1100"/>
        <w:gridCol w:w="1560"/>
        <w:gridCol w:w="1180"/>
        <w:gridCol w:w="1180"/>
        <w:gridCol w:w="1100"/>
        <w:gridCol w:w="900"/>
        <w:gridCol w:w="2340"/>
      </w:tblGrid>
      <w:tr>
        <w:trPr>
          <w:tblHeader/>
        </w:trPr>
        <w:tc>
          <w:tcPr>
            <w:tcW w:type="dxa" w:w="1100"/>
            <w:shd w:fill="1D6E56" w:val="clear"/>
            <w:tcMar>
              <w:top w:type="dxa" w:w="70"/>
              <w:left w:type="dxa" w:w="110"/>
              <w:bottom w:type="dxa" w:w="70"/>
              <w:right w:type="dxa" w:w="110"/>
            </w:tcMar>
          </w:tcPr>
          <w:p>
            <w:pPr>
              <w:spacing w:after="0" w:line="252"/>
            </w:pPr>
            <w:r>
              <w:rPr>
                <w:b/>
                <w:bCs/>
                <w:color w:val="FFFFFF"/>
                <w:sz w:val="19"/>
                <w:szCs w:val="19"/>
              </w:rPr>
              <w:t xml:space="preserve">1/k  [s]</w:t>
            </w:r>
          </w:p>
        </w:tc>
        <w:tc>
          <w:tcPr>
            <w:tcW w:type="dxa" w:w="1560"/>
            <w:shd w:fill="1D6E56" w:val="clear"/>
            <w:tcMar>
              <w:top w:type="dxa" w:w="70"/>
              <w:left w:type="dxa" w:w="110"/>
              <w:bottom w:type="dxa" w:w="70"/>
              <w:right w:type="dxa" w:w="110"/>
            </w:tcMar>
          </w:tcPr>
          <w:p>
            <w:pPr>
              <w:spacing w:after="0" w:line="252"/>
            </w:pPr>
            <w:r>
              <w:rPr>
                <w:b/>
                <w:bCs/>
                <w:color w:val="FFFFFF"/>
                <w:sz w:val="19"/>
                <w:szCs w:val="19"/>
              </w:rPr>
              <w:t xml:space="preserve">k = k_Fr = k_Sr</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k_Fd_1</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k_Sd_1</w:t>
            </w:r>
          </w:p>
        </w:tc>
        <w:tc>
          <w:tcPr>
            <w:tcW w:type="dxa" w:w="1100"/>
            <w:shd w:fill="1D6E56" w:val="clear"/>
            <w:tcMar>
              <w:top w:type="dxa" w:w="70"/>
              <w:left w:type="dxa" w:w="110"/>
              <w:bottom w:type="dxa" w:w="70"/>
              <w:right w:type="dxa" w:w="110"/>
            </w:tcMar>
          </w:tcPr>
          <w:p>
            <w:pPr>
              <w:spacing w:after="0" w:line="252"/>
            </w:pPr>
            <w:r>
              <w:rPr>
                <w:b/>
                <w:bCs/>
                <w:color w:val="FFFFFF"/>
                <w:sz w:val="19"/>
                <w:szCs w:val="19"/>
              </w:rPr>
              <w:t xml:space="preserve">g</w:t>
            </w:r>
          </w:p>
        </w:tc>
        <w:tc>
          <w:tcPr>
            <w:tcW w:type="dxa" w:w="900"/>
            <w:shd w:fill="1D6E56" w:val="clear"/>
            <w:tcMar>
              <w:top w:type="dxa" w:w="70"/>
              <w:left w:type="dxa" w:w="110"/>
              <w:bottom w:type="dxa" w:w="70"/>
              <w:right w:type="dxa" w:w="110"/>
            </w:tcMar>
          </w:tcPr>
          <w:p>
            <w:pPr>
              <w:spacing w:after="0" w:line="252"/>
            </w:pPr>
            <w:r>
              <w:rPr>
                <w:b/>
                <w:bCs/>
                <w:color w:val="FFFFFF"/>
                <w:sz w:val="19"/>
                <w:szCs w:val="19"/>
              </w:rPr>
              <w:t xml:space="preserve">Δt [s]</w:t>
            </w:r>
          </w:p>
        </w:tc>
        <w:tc>
          <w:tcPr>
            <w:tcW w:type="dxa" w:w="2340"/>
            <w:shd w:fill="1D6E56" w:val="clear"/>
            <w:tcMar>
              <w:top w:type="dxa" w:w="70"/>
              <w:left w:type="dxa" w:w="110"/>
              <w:bottom w:type="dxa" w:w="70"/>
              <w:right w:type="dxa" w:w="110"/>
            </w:tcMar>
          </w:tcPr>
          <w:p>
            <w:pPr>
              <w:spacing w:after="0" w:line="252"/>
            </w:pPr>
            <w:r>
              <w:rPr>
                <w:b/>
                <w:bCs/>
                <w:color w:val="FFFFFF"/>
                <w:sz w:val="19"/>
                <w:szCs w:val="19"/>
              </w:rPr>
              <w:t xml:space="preserve">peak [E] at k_cat/K_M = 10⁴</w:t>
            </w:r>
          </w:p>
        </w:tc>
      </w:tr>
      <w:tr>
        <w:trPr>
          <w:tblHeader w:val="off"/>
        </w:trPr>
        <w:tc>
          <w:tcPr>
            <w:tcW w:type="dxa" w:w="1100"/>
            <w:tcMar>
              <w:top w:type="dxa" w:w="70"/>
              <w:left w:type="dxa" w:w="110"/>
              <w:bottom w:type="dxa" w:w="70"/>
              <w:right w:type="dxa" w:w="110"/>
            </w:tcMar>
          </w:tcPr>
          <w:p>
            <w:pPr>
              <w:spacing w:after="0" w:line="252"/>
            </w:pPr>
            <w:r>
              <w:rPr>
                <w:sz w:val="19"/>
                <w:szCs w:val="19"/>
              </w:rPr>
              <w:t xml:space="preserve">10</w:t>
            </w:r>
          </w:p>
        </w:tc>
        <w:tc>
          <w:tcPr>
            <w:tcW w:type="dxa" w:w="1560"/>
            <w:tcMar>
              <w:top w:type="dxa" w:w="70"/>
              <w:left w:type="dxa" w:w="110"/>
              <w:bottom w:type="dxa" w:w="70"/>
              <w:right w:type="dxa" w:w="110"/>
            </w:tcMar>
          </w:tcPr>
          <w:p>
            <w:pPr>
              <w:spacing w:after="0" w:line="252"/>
            </w:pPr>
            <w:r>
              <w:rPr>
                <w:sz w:val="19"/>
                <w:szCs w:val="19"/>
              </w:rPr>
              <w:t xml:space="preserve">0.1000</w:t>
            </w:r>
          </w:p>
        </w:tc>
        <w:tc>
          <w:tcPr>
            <w:tcW w:type="dxa" w:w="1180"/>
            <w:tcMar>
              <w:top w:type="dxa" w:w="70"/>
              <w:left w:type="dxa" w:w="110"/>
              <w:bottom w:type="dxa" w:w="70"/>
              <w:right w:type="dxa" w:w="110"/>
            </w:tcMar>
          </w:tcPr>
          <w:p>
            <w:pPr>
              <w:spacing w:after="0" w:line="252"/>
            </w:pPr>
            <w:r>
              <w:rPr>
                <w:sz w:val="19"/>
                <w:szCs w:val="19"/>
              </w:rPr>
              <w:t xml:space="preserve">0.0200</w:t>
            </w:r>
          </w:p>
        </w:tc>
        <w:tc>
          <w:tcPr>
            <w:tcW w:type="dxa" w:w="1180"/>
            <w:tcMar>
              <w:top w:type="dxa" w:w="70"/>
              <w:left w:type="dxa" w:w="110"/>
              <w:bottom w:type="dxa" w:w="70"/>
              <w:right w:type="dxa" w:w="110"/>
            </w:tcMar>
          </w:tcPr>
          <w:p>
            <w:pPr>
              <w:spacing w:after="0" w:line="252"/>
            </w:pPr>
            <w:r>
              <w:rPr>
                <w:sz w:val="19"/>
                <w:szCs w:val="19"/>
              </w:rPr>
              <w:t xml:space="preserve">0.0125</w:t>
            </w:r>
          </w:p>
        </w:tc>
        <w:tc>
          <w:tcPr>
            <w:tcW w:type="dxa" w:w="1100"/>
            <w:tcMar>
              <w:top w:type="dxa" w:w="70"/>
              <w:left w:type="dxa" w:w="110"/>
              <w:bottom w:type="dxa" w:w="70"/>
              <w:right w:type="dxa" w:w="110"/>
            </w:tcMar>
          </w:tcPr>
          <w:p>
            <w:pPr>
              <w:spacing w:after="0" w:line="252"/>
            </w:pPr>
            <w:r>
              <w:rPr>
                <w:sz w:val="19"/>
                <w:szCs w:val="19"/>
              </w:rPr>
              <w:t xml:space="preserve">0.1000</w:t>
            </w:r>
          </w:p>
        </w:tc>
        <w:tc>
          <w:tcPr>
            <w:tcW w:type="dxa" w:w="900"/>
            <w:tcMar>
              <w:top w:type="dxa" w:w="70"/>
              <w:left w:type="dxa" w:w="110"/>
              <w:bottom w:type="dxa" w:w="70"/>
              <w:right w:type="dxa" w:w="110"/>
            </w:tcMar>
          </w:tcPr>
          <w:p>
            <w:pPr>
              <w:spacing w:after="0" w:line="252"/>
            </w:pPr>
            <w:r>
              <w:rPr>
                <w:sz w:val="19"/>
                <w:szCs w:val="19"/>
              </w:rPr>
              <w:t xml:space="preserve">30</w:t>
            </w:r>
          </w:p>
        </w:tc>
        <w:tc>
          <w:tcPr>
            <w:tcW w:type="dxa" w:w="2340"/>
            <w:tcMar>
              <w:top w:type="dxa" w:w="70"/>
              <w:left w:type="dxa" w:w="110"/>
              <w:bottom w:type="dxa" w:w="70"/>
              <w:right w:type="dxa" w:w="110"/>
            </w:tcMar>
          </w:tcPr>
          <w:p>
            <w:pPr>
              <w:spacing w:after="0" w:line="252"/>
            </w:pPr>
            <w:r>
              <w:rPr>
                <w:sz w:val="19"/>
                <w:szCs w:val="19"/>
              </w:rPr>
              <w:t xml:space="preserve">10.0 µM</w:t>
            </w:r>
          </w:p>
        </w:tc>
      </w:tr>
      <w:tr>
        <w:trPr>
          <w:tblHeader w:val="off"/>
        </w:trPr>
        <w:tc>
          <w:tcPr>
            <w:tcW w:type="dxa" w:w="1100"/>
            <w:tcMar>
              <w:top w:type="dxa" w:w="70"/>
              <w:left w:type="dxa" w:w="110"/>
              <w:bottom w:type="dxa" w:w="70"/>
              <w:right w:type="dxa" w:w="110"/>
            </w:tcMar>
          </w:tcPr>
          <w:p>
            <w:pPr>
              <w:spacing w:after="0" w:line="252"/>
            </w:pPr>
            <w:r>
              <w:rPr>
                <w:sz w:val="19"/>
                <w:szCs w:val="19"/>
              </w:rPr>
              <w:t xml:space="preserve">20</w:t>
            </w:r>
          </w:p>
        </w:tc>
        <w:tc>
          <w:tcPr>
            <w:tcW w:type="dxa" w:w="1560"/>
            <w:tcMar>
              <w:top w:type="dxa" w:w="70"/>
              <w:left w:type="dxa" w:w="110"/>
              <w:bottom w:type="dxa" w:w="70"/>
              <w:right w:type="dxa" w:w="110"/>
            </w:tcMar>
          </w:tcPr>
          <w:p>
            <w:pPr>
              <w:spacing w:after="0" w:line="252"/>
            </w:pPr>
            <w:r>
              <w:rPr>
                <w:sz w:val="19"/>
                <w:szCs w:val="19"/>
              </w:rPr>
              <w:t xml:space="preserve">0.0500</w:t>
            </w:r>
          </w:p>
        </w:tc>
        <w:tc>
          <w:tcPr>
            <w:tcW w:type="dxa" w:w="1180"/>
            <w:tcMar>
              <w:top w:type="dxa" w:w="70"/>
              <w:left w:type="dxa" w:w="110"/>
              <w:bottom w:type="dxa" w:w="70"/>
              <w:right w:type="dxa" w:w="110"/>
            </w:tcMar>
          </w:tcPr>
          <w:p>
            <w:pPr>
              <w:spacing w:after="0" w:line="252"/>
            </w:pPr>
            <w:r>
              <w:rPr>
                <w:sz w:val="19"/>
                <w:szCs w:val="19"/>
              </w:rPr>
              <w:t xml:space="preserve">0.0250</w:t>
            </w:r>
          </w:p>
        </w:tc>
        <w:tc>
          <w:tcPr>
            <w:tcW w:type="dxa" w:w="1180"/>
            <w:tcMar>
              <w:top w:type="dxa" w:w="70"/>
              <w:left w:type="dxa" w:w="110"/>
              <w:bottom w:type="dxa" w:w="70"/>
              <w:right w:type="dxa" w:w="110"/>
            </w:tcMar>
          </w:tcPr>
          <w:p>
            <w:pPr>
              <w:spacing w:after="0" w:line="252"/>
            </w:pPr>
            <w:r>
              <w:rPr>
                <w:sz w:val="19"/>
                <w:szCs w:val="19"/>
              </w:rPr>
              <w:t xml:space="preserve">0.0143</w:t>
            </w:r>
          </w:p>
        </w:tc>
        <w:tc>
          <w:tcPr>
            <w:tcW w:type="dxa" w:w="1100"/>
            <w:tcMar>
              <w:top w:type="dxa" w:w="70"/>
              <w:left w:type="dxa" w:w="110"/>
              <w:bottom w:type="dxa" w:w="70"/>
              <w:right w:type="dxa" w:w="110"/>
            </w:tcMar>
          </w:tcPr>
          <w:p>
            <w:pPr>
              <w:spacing w:after="0" w:line="252"/>
            </w:pPr>
            <w:r>
              <w:rPr>
                <w:sz w:val="19"/>
                <w:szCs w:val="19"/>
              </w:rPr>
              <w:t xml:space="preserve">0.0500</w:t>
            </w:r>
          </w:p>
        </w:tc>
        <w:tc>
          <w:tcPr>
            <w:tcW w:type="dxa" w:w="900"/>
            <w:tcMar>
              <w:top w:type="dxa" w:w="70"/>
              <w:left w:type="dxa" w:w="110"/>
              <w:bottom w:type="dxa" w:w="70"/>
              <w:right w:type="dxa" w:w="110"/>
            </w:tcMar>
          </w:tcPr>
          <w:p>
            <w:pPr>
              <w:spacing w:after="0" w:line="252"/>
            </w:pPr>
            <w:r>
              <w:rPr>
                <w:sz w:val="19"/>
                <w:szCs w:val="19"/>
              </w:rPr>
              <w:t xml:space="preserve">30</w:t>
            </w:r>
          </w:p>
        </w:tc>
        <w:tc>
          <w:tcPr>
            <w:tcW w:type="dxa" w:w="2340"/>
            <w:tcMar>
              <w:top w:type="dxa" w:w="70"/>
              <w:left w:type="dxa" w:w="110"/>
              <w:bottom w:type="dxa" w:w="70"/>
              <w:right w:type="dxa" w:w="110"/>
            </w:tcMar>
          </w:tcPr>
          <w:p>
            <w:pPr>
              <w:spacing w:after="0" w:line="252"/>
            </w:pPr>
            <w:r>
              <w:rPr>
                <w:sz w:val="19"/>
                <w:szCs w:val="19"/>
              </w:rPr>
              <w:t xml:space="preserve">5.0 µM</w:t>
            </w:r>
          </w:p>
        </w:tc>
      </w:tr>
      <w:tr>
        <w:trPr>
          <w:tblHeader w:val="off"/>
        </w:trPr>
        <w:tc>
          <w:tcPr>
            <w:tcW w:type="dxa" w:w="1100"/>
            <w:tcMar>
              <w:top w:type="dxa" w:w="70"/>
              <w:left w:type="dxa" w:w="110"/>
              <w:bottom w:type="dxa" w:w="70"/>
              <w:right w:type="dxa" w:w="110"/>
            </w:tcMar>
          </w:tcPr>
          <w:p>
            <w:pPr>
              <w:spacing w:after="0" w:line="252"/>
            </w:pPr>
            <w:r>
              <w:rPr>
                <w:b/>
                <w:bCs/>
                <w:sz w:val="19"/>
                <w:szCs w:val="19"/>
              </w:rPr>
              <w:t xml:space="preserve">30</w:t>
            </w:r>
          </w:p>
        </w:tc>
        <w:tc>
          <w:tcPr>
            <w:tcW w:type="dxa" w:w="1560"/>
            <w:tcMar>
              <w:top w:type="dxa" w:w="70"/>
              <w:left w:type="dxa" w:w="110"/>
              <w:bottom w:type="dxa" w:w="70"/>
              <w:right w:type="dxa" w:w="110"/>
            </w:tcMar>
          </w:tcPr>
          <w:p>
            <w:pPr>
              <w:spacing w:after="0" w:line="252"/>
            </w:pPr>
            <w:r>
              <w:rPr>
                <w:b/>
                <w:bCs/>
                <w:sz w:val="19"/>
                <w:szCs w:val="19"/>
              </w:rPr>
              <w:t xml:space="preserve">0.0333</w:t>
            </w:r>
          </w:p>
        </w:tc>
        <w:tc>
          <w:tcPr>
            <w:tcW w:type="dxa" w:w="1180"/>
            <w:tcMar>
              <w:top w:type="dxa" w:w="70"/>
              <w:left w:type="dxa" w:w="110"/>
              <w:bottom w:type="dxa" w:w="70"/>
              <w:right w:type="dxa" w:w="110"/>
            </w:tcMar>
          </w:tcPr>
          <w:p>
            <w:pPr>
              <w:spacing w:after="0" w:line="252"/>
            </w:pPr>
            <w:r>
              <w:rPr>
                <w:b/>
                <w:bCs/>
                <w:sz w:val="19"/>
                <w:szCs w:val="19"/>
              </w:rPr>
              <w:t xml:space="preserve">0.0333</w:t>
            </w:r>
          </w:p>
        </w:tc>
        <w:tc>
          <w:tcPr>
            <w:tcW w:type="dxa" w:w="1180"/>
            <w:tcMar>
              <w:top w:type="dxa" w:w="70"/>
              <w:left w:type="dxa" w:w="110"/>
              <w:bottom w:type="dxa" w:w="70"/>
              <w:right w:type="dxa" w:w="110"/>
            </w:tcMar>
          </w:tcPr>
          <w:p>
            <w:pPr>
              <w:spacing w:after="0" w:line="252"/>
            </w:pPr>
            <w:r>
              <w:rPr>
                <w:b/>
                <w:bCs/>
                <w:sz w:val="19"/>
                <w:szCs w:val="19"/>
              </w:rPr>
              <w:t xml:space="preserve">0.0167</w:t>
            </w:r>
          </w:p>
        </w:tc>
        <w:tc>
          <w:tcPr>
            <w:tcW w:type="dxa" w:w="1100"/>
            <w:tcMar>
              <w:top w:type="dxa" w:w="70"/>
              <w:left w:type="dxa" w:w="110"/>
              <w:bottom w:type="dxa" w:w="70"/>
              <w:right w:type="dxa" w:w="110"/>
            </w:tcMar>
          </w:tcPr>
          <w:p>
            <w:pPr>
              <w:spacing w:after="0" w:line="252"/>
            </w:pPr>
            <w:r>
              <w:rPr>
                <w:b/>
                <w:bCs/>
                <w:sz w:val="19"/>
                <w:szCs w:val="19"/>
              </w:rPr>
              <w:t xml:space="preserve">0.0333</w:t>
            </w:r>
          </w:p>
        </w:tc>
        <w:tc>
          <w:tcPr>
            <w:tcW w:type="dxa" w:w="900"/>
            <w:tcMar>
              <w:top w:type="dxa" w:w="70"/>
              <w:left w:type="dxa" w:w="110"/>
              <w:bottom w:type="dxa" w:w="70"/>
              <w:right w:type="dxa" w:w="110"/>
            </w:tcMar>
          </w:tcPr>
          <w:p>
            <w:pPr>
              <w:spacing w:after="0" w:line="252"/>
            </w:pPr>
            <w:r>
              <w:rPr>
                <w:b/>
                <w:bCs/>
                <w:sz w:val="19"/>
                <w:szCs w:val="19"/>
              </w:rPr>
              <w:t xml:space="preserve">30</w:t>
            </w:r>
          </w:p>
        </w:tc>
        <w:tc>
          <w:tcPr>
            <w:tcW w:type="dxa" w:w="2340"/>
            <w:tcMar>
              <w:top w:type="dxa" w:w="70"/>
              <w:left w:type="dxa" w:w="110"/>
              <w:bottom w:type="dxa" w:w="70"/>
              <w:right w:type="dxa" w:w="110"/>
            </w:tcMar>
          </w:tcPr>
          <w:p>
            <w:pPr>
              <w:spacing w:after="0" w:line="252"/>
            </w:pPr>
            <w:r>
              <w:rPr>
                <w:b/>
                <w:bCs/>
                <w:sz w:val="19"/>
                <w:szCs w:val="19"/>
              </w:rPr>
              <w:t xml:space="preserve">3.3 µM</w:t>
            </w:r>
          </w:p>
        </w:tc>
      </w:tr>
      <w:tr>
        <w:trPr>
          <w:tblHeader w:val="off"/>
        </w:trPr>
        <w:tc>
          <w:tcPr>
            <w:tcW w:type="dxa" w:w="1100"/>
            <w:tcMar>
              <w:top w:type="dxa" w:w="70"/>
              <w:left w:type="dxa" w:w="110"/>
              <w:bottom w:type="dxa" w:w="70"/>
              <w:right w:type="dxa" w:w="110"/>
            </w:tcMar>
          </w:tcPr>
          <w:p>
            <w:pPr>
              <w:spacing w:after="0" w:line="252"/>
            </w:pPr>
            <w:r>
              <w:rPr>
                <w:sz w:val="19"/>
                <w:szCs w:val="19"/>
              </w:rPr>
              <w:t xml:space="preserve">40</w:t>
            </w:r>
          </w:p>
        </w:tc>
        <w:tc>
          <w:tcPr>
            <w:tcW w:type="dxa" w:w="1560"/>
            <w:tcMar>
              <w:top w:type="dxa" w:w="70"/>
              <w:left w:type="dxa" w:w="110"/>
              <w:bottom w:type="dxa" w:w="70"/>
              <w:right w:type="dxa" w:w="110"/>
            </w:tcMar>
          </w:tcPr>
          <w:p>
            <w:pPr>
              <w:spacing w:after="0" w:line="252"/>
            </w:pPr>
            <w:r>
              <w:rPr>
                <w:sz w:val="19"/>
                <w:szCs w:val="19"/>
              </w:rPr>
              <w:t xml:space="preserve">0.0250</w:t>
            </w:r>
          </w:p>
        </w:tc>
        <w:tc>
          <w:tcPr>
            <w:tcW w:type="dxa" w:w="1180"/>
            <w:tcMar>
              <w:top w:type="dxa" w:w="70"/>
              <w:left w:type="dxa" w:w="110"/>
              <w:bottom w:type="dxa" w:w="70"/>
              <w:right w:type="dxa" w:w="110"/>
            </w:tcMar>
          </w:tcPr>
          <w:p>
            <w:pPr>
              <w:spacing w:after="0" w:line="252"/>
            </w:pPr>
            <w:r>
              <w:rPr>
                <w:sz w:val="19"/>
                <w:szCs w:val="19"/>
              </w:rPr>
              <w:t xml:space="preserve">0.0500</w:t>
            </w:r>
          </w:p>
        </w:tc>
        <w:tc>
          <w:tcPr>
            <w:tcW w:type="dxa" w:w="1180"/>
            <w:tcMar>
              <w:top w:type="dxa" w:w="70"/>
              <w:left w:type="dxa" w:w="110"/>
              <w:bottom w:type="dxa" w:w="70"/>
              <w:right w:type="dxa" w:w="110"/>
            </w:tcMar>
          </w:tcPr>
          <w:p>
            <w:pPr>
              <w:spacing w:after="0" w:line="252"/>
            </w:pPr>
            <w:r>
              <w:rPr>
                <w:sz w:val="19"/>
                <w:szCs w:val="19"/>
              </w:rPr>
              <w:t xml:space="preserve">0.0200</w:t>
            </w:r>
          </w:p>
        </w:tc>
        <w:tc>
          <w:tcPr>
            <w:tcW w:type="dxa" w:w="1100"/>
            <w:tcMar>
              <w:top w:type="dxa" w:w="70"/>
              <w:left w:type="dxa" w:w="110"/>
              <w:bottom w:type="dxa" w:w="70"/>
              <w:right w:type="dxa" w:w="110"/>
            </w:tcMar>
          </w:tcPr>
          <w:p>
            <w:pPr>
              <w:spacing w:after="0" w:line="252"/>
            </w:pPr>
            <w:r>
              <w:rPr>
                <w:sz w:val="19"/>
                <w:szCs w:val="19"/>
              </w:rPr>
              <w:t xml:space="preserve">0.0250</w:t>
            </w:r>
          </w:p>
        </w:tc>
        <w:tc>
          <w:tcPr>
            <w:tcW w:type="dxa" w:w="900"/>
            <w:tcMar>
              <w:top w:type="dxa" w:w="70"/>
              <w:left w:type="dxa" w:w="110"/>
              <w:bottom w:type="dxa" w:w="70"/>
              <w:right w:type="dxa" w:w="110"/>
            </w:tcMar>
          </w:tcPr>
          <w:p>
            <w:pPr>
              <w:spacing w:after="0" w:line="252"/>
            </w:pPr>
            <w:r>
              <w:rPr>
                <w:sz w:val="19"/>
                <w:szCs w:val="19"/>
              </w:rPr>
              <w:t xml:space="preserve">30</w:t>
            </w:r>
          </w:p>
        </w:tc>
        <w:tc>
          <w:tcPr>
            <w:tcW w:type="dxa" w:w="2340"/>
            <w:tcMar>
              <w:top w:type="dxa" w:w="70"/>
              <w:left w:type="dxa" w:w="110"/>
              <w:bottom w:type="dxa" w:w="70"/>
              <w:right w:type="dxa" w:w="110"/>
            </w:tcMar>
          </w:tcPr>
          <w:p>
            <w:pPr>
              <w:spacing w:after="0" w:line="252"/>
            </w:pPr>
            <w:r>
              <w:rPr>
                <w:sz w:val="19"/>
                <w:szCs w:val="19"/>
              </w:rPr>
              <w:t xml:space="preserve">5.0 µM</w:t>
            </w:r>
          </w:p>
        </w:tc>
      </w:tr>
      <w:tr>
        <w:trPr>
          <w:tblHeader w:val="off"/>
        </w:trPr>
        <w:tc>
          <w:tcPr>
            <w:tcW w:type="dxa" w:w="1100"/>
            <w:tcMar>
              <w:top w:type="dxa" w:w="70"/>
              <w:left w:type="dxa" w:w="110"/>
              <w:bottom w:type="dxa" w:w="70"/>
              <w:right w:type="dxa" w:w="110"/>
            </w:tcMar>
          </w:tcPr>
          <w:p>
            <w:pPr>
              <w:spacing w:after="0" w:line="252"/>
            </w:pPr>
            <w:r>
              <w:rPr>
                <w:sz w:val="19"/>
                <w:szCs w:val="19"/>
              </w:rPr>
              <w:t xml:space="preserve">50</w:t>
            </w:r>
          </w:p>
        </w:tc>
        <w:tc>
          <w:tcPr>
            <w:tcW w:type="dxa" w:w="1560"/>
            <w:tcMar>
              <w:top w:type="dxa" w:w="70"/>
              <w:left w:type="dxa" w:w="110"/>
              <w:bottom w:type="dxa" w:w="70"/>
              <w:right w:type="dxa" w:w="110"/>
            </w:tcMar>
          </w:tcPr>
          <w:p>
            <w:pPr>
              <w:spacing w:after="0" w:line="252"/>
            </w:pPr>
            <w:r>
              <w:rPr>
                <w:sz w:val="19"/>
                <w:szCs w:val="19"/>
              </w:rPr>
              <w:t xml:space="preserve">0.0200</w:t>
            </w:r>
          </w:p>
        </w:tc>
        <w:tc>
          <w:tcPr>
            <w:tcW w:type="dxa" w:w="1180"/>
            <w:tcMar>
              <w:top w:type="dxa" w:w="70"/>
              <w:left w:type="dxa" w:w="110"/>
              <w:bottom w:type="dxa" w:w="70"/>
              <w:right w:type="dxa" w:w="110"/>
            </w:tcMar>
          </w:tcPr>
          <w:p>
            <w:pPr>
              <w:spacing w:after="0" w:line="252"/>
            </w:pPr>
            <w:r>
              <w:rPr>
                <w:sz w:val="19"/>
                <w:szCs w:val="19"/>
              </w:rPr>
              <w:t xml:space="preserve">0.1000</w:t>
            </w:r>
          </w:p>
        </w:tc>
        <w:tc>
          <w:tcPr>
            <w:tcW w:type="dxa" w:w="1180"/>
            <w:tcMar>
              <w:top w:type="dxa" w:w="70"/>
              <w:left w:type="dxa" w:w="110"/>
              <w:bottom w:type="dxa" w:w="70"/>
              <w:right w:type="dxa" w:w="110"/>
            </w:tcMar>
          </w:tcPr>
          <w:p>
            <w:pPr>
              <w:spacing w:after="0" w:line="252"/>
            </w:pPr>
            <w:r>
              <w:rPr>
                <w:sz w:val="19"/>
                <w:szCs w:val="19"/>
              </w:rPr>
              <w:t xml:space="preserve">0.0250</w:t>
            </w:r>
          </w:p>
        </w:tc>
        <w:tc>
          <w:tcPr>
            <w:tcW w:type="dxa" w:w="1100"/>
            <w:tcMar>
              <w:top w:type="dxa" w:w="70"/>
              <w:left w:type="dxa" w:w="110"/>
              <w:bottom w:type="dxa" w:w="70"/>
              <w:right w:type="dxa" w:w="110"/>
            </w:tcMar>
          </w:tcPr>
          <w:p>
            <w:pPr>
              <w:spacing w:after="0" w:line="252"/>
            </w:pPr>
            <w:r>
              <w:rPr>
                <w:sz w:val="19"/>
                <w:szCs w:val="19"/>
              </w:rPr>
              <w:t xml:space="preserve">0.0200</w:t>
            </w:r>
          </w:p>
        </w:tc>
        <w:tc>
          <w:tcPr>
            <w:tcW w:type="dxa" w:w="900"/>
            <w:tcMar>
              <w:top w:type="dxa" w:w="70"/>
              <w:left w:type="dxa" w:w="110"/>
              <w:bottom w:type="dxa" w:w="70"/>
              <w:right w:type="dxa" w:w="110"/>
            </w:tcMar>
          </w:tcPr>
          <w:p>
            <w:pPr>
              <w:spacing w:after="0" w:line="252"/>
            </w:pPr>
            <w:r>
              <w:rPr>
                <w:sz w:val="19"/>
                <w:szCs w:val="19"/>
              </w:rPr>
              <w:t xml:space="preserve">30</w:t>
            </w:r>
          </w:p>
        </w:tc>
        <w:tc>
          <w:tcPr>
            <w:tcW w:type="dxa" w:w="2340"/>
            <w:tcMar>
              <w:top w:type="dxa" w:w="70"/>
              <w:left w:type="dxa" w:w="110"/>
              <w:bottom w:type="dxa" w:w="70"/>
              <w:right w:type="dxa" w:w="110"/>
            </w:tcMar>
          </w:tcPr>
          <w:p>
            <w:pPr>
              <w:spacing w:after="0" w:line="252"/>
            </w:pPr>
            <w:r>
              <w:rPr>
                <w:sz w:val="19"/>
                <w:szCs w:val="19"/>
              </w:rPr>
              <w:t xml:space="preserve">10.0 µM</w:t>
            </w:r>
          </w:p>
        </w:tc>
      </w:tr>
      <w:tr>
        <w:trPr>
          <w:tblHeader w:val="off"/>
        </w:trPr>
        <w:tc>
          <w:tcPr>
            <w:tcW w:type="dxa" w:w="1100"/>
            <w:tcMar>
              <w:top w:type="dxa" w:w="70"/>
              <w:left w:type="dxa" w:w="110"/>
              <w:bottom w:type="dxa" w:w="70"/>
              <w:right w:type="dxa" w:w="110"/>
            </w:tcMar>
          </w:tcPr>
          <w:p>
            <w:pPr>
              <w:spacing w:after="0" w:line="252"/>
            </w:pPr>
            <w:r>
              <w:rPr>
                <w:sz w:val="19"/>
                <w:szCs w:val="19"/>
              </w:rPr>
              <w:t xml:space="preserve">55</w:t>
            </w:r>
          </w:p>
        </w:tc>
        <w:tc>
          <w:tcPr>
            <w:tcW w:type="dxa" w:w="1560"/>
            <w:tcMar>
              <w:top w:type="dxa" w:w="70"/>
              <w:left w:type="dxa" w:w="110"/>
              <w:bottom w:type="dxa" w:w="70"/>
              <w:right w:type="dxa" w:w="110"/>
            </w:tcMar>
          </w:tcPr>
          <w:p>
            <w:pPr>
              <w:spacing w:after="0" w:line="252"/>
            </w:pPr>
            <w:r>
              <w:rPr>
                <w:sz w:val="19"/>
                <w:szCs w:val="19"/>
              </w:rPr>
              <w:t xml:space="preserve">0.0182</w:t>
            </w:r>
          </w:p>
        </w:tc>
        <w:tc>
          <w:tcPr>
            <w:tcW w:type="dxa" w:w="1180"/>
            <w:tcMar>
              <w:top w:type="dxa" w:w="70"/>
              <w:left w:type="dxa" w:w="110"/>
              <w:bottom w:type="dxa" w:w="70"/>
              <w:right w:type="dxa" w:w="110"/>
            </w:tcMar>
          </w:tcPr>
          <w:p>
            <w:pPr>
              <w:spacing w:after="0" w:line="252"/>
            </w:pPr>
            <w:r>
              <w:rPr>
                <w:sz w:val="19"/>
                <w:szCs w:val="19"/>
              </w:rPr>
              <w:t xml:space="preserve">0.2000</w:t>
            </w:r>
          </w:p>
        </w:tc>
        <w:tc>
          <w:tcPr>
            <w:tcW w:type="dxa" w:w="1180"/>
            <w:tcMar>
              <w:top w:type="dxa" w:w="70"/>
              <w:left w:type="dxa" w:w="110"/>
              <w:bottom w:type="dxa" w:w="70"/>
              <w:right w:type="dxa" w:w="110"/>
            </w:tcMar>
          </w:tcPr>
          <w:p>
            <w:pPr>
              <w:spacing w:after="0" w:line="252"/>
            </w:pPr>
            <w:r>
              <w:rPr>
                <w:sz w:val="19"/>
                <w:szCs w:val="19"/>
              </w:rPr>
              <w:t xml:space="preserve">0.0286</w:t>
            </w:r>
          </w:p>
        </w:tc>
        <w:tc>
          <w:tcPr>
            <w:tcW w:type="dxa" w:w="1100"/>
            <w:tcMar>
              <w:top w:type="dxa" w:w="70"/>
              <w:left w:type="dxa" w:w="110"/>
              <w:bottom w:type="dxa" w:w="70"/>
              <w:right w:type="dxa" w:w="110"/>
            </w:tcMar>
          </w:tcPr>
          <w:p>
            <w:pPr>
              <w:spacing w:after="0" w:line="252"/>
            </w:pPr>
            <w:r>
              <w:rPr>
                <w:sz w:val="19"/>
                <w:szCs w:val="19"/>
              </w:rPr>
              <w:t xml:space="preserve">0.0182</w:t>
            </w:r>
          </w:p>
        </w:tc>
        <w:tc>
          <w:tcPr>
            <w:tcW w:type="dxa" w:w="900"/>
            <w:tcMar>
              <w:top w:type="dxa" w:w="70"/>
              <w:left w:type="dxa" w:w="110"/>
              <w:bottom w:type="dxa" w:w="70"/>
              <w:right w:type="dxa" w:w="110"/>
            </w:tcMar>
          </w:tcPr>
          <w:p>
            <w:pPr>
              <w:spacing w:after="0" w:line="252"/>
            </w:pPr>
            <w:r>
              <w:rPr>
                <w:sz w:val="19"/>
                <w:szCs w:val="19"/>
              </w:rPr>
              <w:t xml:space="preserve">30</w:t>
            </w:r>
          </w:p>
        </w:tc>
        <w:tc>
          <w:tcPr>
            <w:tcW w:type="dxa" w:w="2340"/>
            <w:tcMar>
              <w:top w:type="dxa" w:w="70"/>
              <w:left w:type="dxa" w:w="110"/>
              <w:bottom w:type="dxa" w:w="70"/>
              <w:right w:type="dxa" w:w="110"/>
            </w:tcMar>
          </w:tcPr>
          <w:p>
            <w:pPr>
              <w:spacing w:after="0" w:line="252"/>
            </w:pPr>
            <w:r>
              <w:rPr>
                <w:sz w:val="19"/>
                <w:szCs w:val="19"/>
              </w:rPr>
              <w:t xml:space="preserve">20.0 µM</w:t>
            </w:r>
          </w:p>
        </w:tc>
      </w:tr>
    </w:tbl>
    <w:p>
      <w:pPr>
        <w:spacing w:after="120" w:line="276"/>
      </w:pPr>
      <w:r>
        <w:rPr>
          <w:sz w:val="21"/>
          <w:szCs w:val="21"/>
        </w:rPr>
        <w:t xml:space="preserve">The two extremes fail for opposite reasons. A fast shared removal (small 1/k) forces a large g = wk, so the two producers dominate the load. A slow one (1/k approaching tau_F) forces </w:t>
      </w:r>
      <w:r>
        <w:rPr>
          <w:rFonts w:ascii="Consolas" w:cs="Consolas" w:eastAsia="Consolas" w:hAnsi="Consolas"/>
          <w:color w:val="333333"/>
          <w:sz w:val="21"/>
          <w:szCs w:val="21"/>
        </w:rPr>
        <w:t xml:space="preserve">k_Fd_1</w:t>
      </w:r>
      <w:r>
        <w:rPr>
          <w:sz w:val="21"/>
          <w:szCs w:val="21"/>
        </w:rPr>
        <w:t xml:space="preserve"> to blow up, because the fast intermediate must then turn over almost instantly. Setting the two against each other gives a closed form for the optimum:</w:t>
      </w:r>
    </w:p>
    <w:p>
      <w:pPr>
        <w:tabs>
          <w:tab w:pos="9432" w:val="right"/>
        </w:tabs>
        <w:spacing w:after="140" w:before="140"/>
        <w:jc w:val="center"/>
      </w:pPr>
      <m:oMath>
        <m:f>
          <m:num>
            <m:r>
              <m:t>1</m:t>
            </m:r>
          </m:num>
          <m:den>
            <m:r>
              <m:t>k</m:t>
            </m:r>
          </m:den>
        </m:f>
        <m:r>
          <m:t xml:space="preserve"> = </m:t>
        </m:r>
        <m:f>
          <m:num>
            <m:r>
              <m:t>w</m:t>
            </m:r>
            <m:r>
              <m:t xml:space="preserve"> </m:t>
            </m:r>
            <m:sSub>
              <m:sSubPr/>
              <m:e>
                <m:r>
                  <m:t>τ</m:t>
                </m:r>
              </m:e>
              <m:sub>
                <m:r>
                  <m:t>F</m:t>
                </m:r>
              </m:sub>
            </m:sSub>
          </m:num>
          <m:den>
            <m:r>
              <m:t xml:space="preserve">1 + </m:t>
            </m:r>
            <m:r>
              <m:t>w</m:t>
            </m:r>
          </m:den>
        </m:f>
      </m:oMath>
      <w:r>
        <w:rPr>
          <w:i/>
          <w:iCs/>
          <w:color w:val="5F5E5A"/>
          <w:sz w:val="19"/>
          <w:szCs w:val="19"/>
        </w:rPr>
        <w:t xml:space="preserve">      minimises the peak enzyme loading</w:t>
      </w:r>
      <w:r>
        <w:rPr>
          <w:color w:val="3C5A62"/>
          <w:sz w:val="16"/>
        </w:rPr>
        <w:tab/>
        <w:t>(48)</w:t>
      </w:r>
    </w:p>
    <w:p>
      <w:pPr>
        <w:spacing w:after="180" w:line="276"/>
      </w:pPr>
      <w:r>
        <w:rPr>
          <w:sz w:val="21"/>
          <w:szCs w:val="21"/>
        </w:rPr>
        <w:t xml:space="preserve">Checked against a numerical minimisation at w = 0.5, 1, 2 and 5, the closed form agrees to within 0.02 s in every case. At w = 1 it reduces to 1/k = tau_F/2, which is the row in bold above.</w:t>
      </w:r>
    </w:p>
    <w:p>
      <w:pPr>
        <w:pStyle w:val="Heading2"/>
        <w:keepNext/>
        <w:spacing w:after="120" w:before="260"/>
      </w:pPr>
      <w:r>
        <w:t xml:space="preserve">7.4 The same recipe for the canceller-only variant</w:t>
      </w:r>
    </w:p>
    <w:p>
      <w:pPr>
        <w:spacing w:after="120" w:line="276"/>
      </w:pPr>
      <w:r>
        <w:rPr>
          <w:sz w:val="21"/>
          <w:szCs w:val="21"/>
        </w:rPr>
        <w:t xml:space="preserve">In the §5 variant there is no </w:t>
      </w:r>
      <w:r>
        <w:rPr>
          <w:rFonts w:ascii="Consolas" w:cs="Consolas" w:eastAsia="Consolas" w:hAnsi="Consolas"/>
          <w:color w:val="333333"/>
          <w:sz w:val="21"/>
          <w:szCs w:val="21"/>
        </w:rPr>
        <w:t xml:space="preserve">r_Fr_1</w:t>
      </w:r>
      <w:r>
        <w:rPr>
          <w:sz w:val="21"/>
          <w:szCs w:val="21"/>
        </w:rPr>
        <w:t xml:space="preserve"> to load. The fast rail is annihilated essentially on contact, so its contribution reaches </w:t>
      </w:r>
      <w:r>
        <w:rPr>
          <w:rFonts w:ascii="Consolas" w:cs="Consolas" w:eastAsia="Consolas" w:hAnsi="Consolas"/>
          <w:color w:val="333333"/>
          <w:sz w:val="21"/>
          <w:szCs w:val="21"/>
        </w:rPr>
        <w:t xml:space="preserve">m_Sd</w:t>
      </w:r>
      <w:r>
        <w:rPr>
          <w:sz w:val="21"/>
          <w:szCs w:val="21"/>
        </w:rPr>
        <w:t xml:space="preserve"> lagged only by the </w:t>
      </w:r>
      <w:r>
        <w:rPr>
          <w:rFonts w:ascii="Consolas" w:cs="Consolas" w:eastAsia="Consolas" w:hAnsi="Consolas"/>
          <w:color w:val="333333"/>
          <w:sz w:val="21"/>
          <w:szCs w:val="21"/>
        </w:rPr>
        <w:t xml:space="preserve">m_Ff</w:t>
      </w:r>
      <w:r>
        <w:rPr>
          <w:sz w:val="21"/>
          <w:szCs w:val="21"/>
        </w:rPr>
        <w:t xml:space="preserve"> turnover, and both contributions are then filtered by the one surviving removal </w:t>
      </w:r>
      <w:r>
        <w:rPr>
          <w:rFonts w:ascii="Consolas" w:cs="Consolas" w:eastAsia="Consolas" w:hAnsi="Consolas"/>
          <w:color w:val="333333"/>
          <w:sz w:val="21"/>
          <w:szCs w:val="21"/>
        </w:rPr>
        <w:t xml:space="preserve">k_Sr_1</w:t>
      </w:r>
      <w:r>
        <w:rPr>
          <w:sz w:val="21"/>
          <w:szCs w:val="21"/>
        </w:rPr>
        <w:t xml:space="preserve">. The timing equations keep their form with k = k_Sr_1 throughout:</w:t>
      </w:r>
    </w:p>
    <w:p>
      <w:pPr>
        <w:tabs>
          <w:tab w:pos="9432" w:val="right"/>
        </w:tabs>
        <w:spacing w:after="140" w:before="140"/>
        <w:jc w:val="center"/>
      </w:pPr>
      <m:oMath>
        <m:sSub>
          <m:sSubPr/>
          <m:e>
            <m:r>
              <m:t>τ</m:t>
            </m:r>
          </m:e>
          <m:sub>
            <m:r>
              <m:t>F</m:t>
            </m:r>
          </m:sub>
        </m:sSub>
        <m:r>
          <m:t xml:space="preserve"> = </m:t>
        </m:r>
        <m:f>
          <m:num>
            <m:r>
              <m:t>1</m:t>
            </m:r>
          </m:num>
          <m:den>
            <m:sSub>
              <m:sSubPr/>
              <m:e>
                <m:r>
                  <m:t>k</m:t>
                </m:r>
              </m:e>
              <m:sub>
                <m:r>
                  <m:t>Fd1</m:t>
                </m:r>
              </m:sub>
            </m:sSub>
          </m:den>
        </m:f>
        <m:r>
          <m:t xml:space="preserve"> + </m:t>
        </m:r>
        <m:f>
          <m:num>
            <m:r>
              <m:t>1</m:t>
            </m:r>
          </m:num>
          <m:den>
            <m:sSub>
              <m:sSubPr/>
              <m:e>
                <m:r>
                  <m:t>k</m:t>
                </m:r>
              </m:e>
              <m:sub>
                <m:r>
                  <m:t>Sr1</m:t>
                </m:r>
              </m:sub>
            </m:sSub>
          </m:den>
        </m:f>
      </m:oMath>
      <w:r>
        <w:rPr>
          <w:i/>
          <w:iCs/>
          <w:color w:val="5F5E5A"/>
          <w:sz w:val="19"/>
          <w:szCs w:val="19"/>
        </w:rPr>
        <w:t xml:space="preserve">      one shared removal, not two</w:t>
      </w:r>
      <w:r>
        <w:rPr>
          <w:color w:val="3C5A62"/>
          <w:sz w:val="16"/>
        </w:rPr>
        <w:tab/>
        <w:t>(49)</w:t>
      </w:r>
    </w:p>
    <w:p>
      <w:pPr>
        <w:tabs>
          <w:tab w:pos="9432" w:val="right"/>
        </w:tabs>
        <w:spacing w:after="140" w:before="140"/>
        <w:jc w:val="center"/>
      </w:pPr>
      <m:oMath>
        <m:sSub>
          <m:sSubPr/>
          <m:e>
            <m:r>
              <m:t>τ</m:t>
            </m:r>
          </m:e>
          <m:sub>
            <m:r>
              <m:t>S</m:t>
            </m:r>
          </m:sub>
        </m:sSub>
        <m:r>
          <m:t xml:space="preserve"> = </m:t>
        </m:r>
        <m:f>
          <m:num>
            <m:r>
              <m:t>1</m:t>
            </m:r>
          </m:num>
          <m:den>
            <m:sSub>
              <m:sSubPr/>
              <m:e>
                <m:r>
                  <m:t>k</m:t>
                </m:r>
              </m:e>
              <m:sub>
                <m:r>
                  <m:t>Sd1</m:t>
                </m:r>
              </m:sub>
            </m:sSub>
          </m:den>
        </m:f>
        <m:r>
          <m:t xml:space="preserve"> + </m:t>
        </m:r>
        <m:f>
          <m:num>
            <m:r>
              <m:t>1</m:t>
            </m:r>
          </m:num>
          <m:den>
            <m:sSub>
              <m:sSubPr/>
              <m:e>
                <m:r>
                  <m:t>k</m:t>
                </m:r>
              </m:e>
              <m:sub>
                <m:r>
                  <m:t>Sr1</m:t>
                </m:r>
              </m:sub>
            </m:sSub>
          </m:den>
        </m:f>
      </m:oMath>
      <w:r>
        <w:rPr>
          <w:i/>
          <w:iCs/>
          <w:color w:val="5F5E5A"/>
          <w:sz w:val="19"/>
          <w:szCs w:val="19"/>
        </w:rPr>
        <w:t xml:space="preserve">      the slow branch is unchanged</w:t>
      </w:r>
      <w:r>
        <w:rPr>
          <w:color w:val="3C5A62"/>
          <w:sz w:val="16"/>
        </w:rPr>
        <w:tab/>
        <w:t>(50)</w:t>
      </w:r>
    </w:p>
    <w:p>
      <w:pPr>
        <w:spacing w:after="120" w:line="276"/>
      </w:pPr>
      <w:r>
        <w:rPr>
          <w:sz w:val="21"/>
          <w:szCs w:val="21"/>
        </w:rPr>
        <w:t xml:space="preserve">So steps 1–4 are unchanged, except that step 1 loads only one removal enzyme instead of two, and step 4 splits the production by the gain imbalance:</w:t>
      </w:r>
    </w:p>
    <w:p>
      <w:pPr>
        <w:tabs>
          <w:tab w:pos="9432" w:val="right"/>
        </w:tabs>
        <w:spacing w:after="140" w:before="140"/>
        <w:jc w:val="center"/>
      </w:pPr>
      <m:oMath>
        <m:sSub>
          <m:sSubPr/>
          <m:e>
            <m:r>
              <m:t>k</m:t>
            </m:r>
          </m:e>
          <m:sub>
            <m:r>
              <m:t>Sf1</m:t>
            </m:r>
          </m:sub>
        </m:sSub>
        <m:r>
          <m:t xml:space="preserve"> = </m:t>
        </m:r>
        <m:r>
          <m:t>w</m:t>
        </m:r>
        <m:r>
          <m:t xml:space="preserve"> </m:t>
        </m:r>
        <m:r>
          <m:t>k</m:t>
        </m:r>
      </m:oMath>
      <w:r>
        <w:rPr>
          <w:i/>
          <w:iCs/>
          <w:color w:val="5F5E5A"/>
          <w:sz w:val="19"/>
          <w:szCs w:val="19"/>
        </w:rPr>
        <w:t xml:space="preserve">      the slow producer carries the gain</w:t>
      </w:r>
      <w:r>
        <w:rPr>
          <w:color w:val="3C5A62"/>
          <w:sz w:val="16"/>
        </w:rPr>
        <w:tab/>
        <w:t>(51)</w:t>
      </w:r>
    </w:p>
    <w:p>
      <w:pPr>
        <w:tabs>
          <w:tab w:pos="9432" w:val="right"/>
        </w:tabs>
        <w:spacing w:after="140" w:before="140"/>
        <w:jc w:val="center"/>
      </w:pPr>
      <m:oMath>
        <m:sSub>
          <m:sSubPr/>
          <m:e>
            <m:r>
              <m:t>k</m:t>
            </m:r>
          </m:e>
          <m:sub>
            <m:r>
              <m:t>Ff1</m:t>
            </m:r>
          </m:sub>
        </m:sSub>
        <m:r>
          <m:t xml:space="preserve"> = </m:t>
        </m:r>
        <m:d>
          <m:dPr/>
          <m:e>
            <m:r>
              <m:t xml:space="preserve">1 − </m:t>
            </m:r>
            <m:r>
              <m:t>ε</m:t>
            </m:r>
          </m:e>
        </m:d>
        <m:r>
          <m:t xml:space="preserve"> </m:t>
        </m:r>
        <m:sSub>
          <m:sSubPr/>
          <m:e>
            <m:r>
              <m:t>k</m:t>
            </m:r>
          </m:e>
          <m:sub>
            <m:r>
              <m:t>Sf1</m:t>
            </m:r>
          </m:sub>
        </m:sSub>
      </m:oMath>
      <w:r>
        <w:rPr>
          <w:i/>
          <w:iCs/>
          <w:color w:val="5F5E5A"/>
          <w:sz w:val="19"/>
          <w:szCs w:val="19"/>
        </w:rPr>
        <w:t xml:space="preserve">      the fast producer is held ε below it</w:t>
      </w:r>
      <w:r>
        <w:rPr>
          <w:color w:val="3C5A62"/>
          <w:sz w:val="16"/>
        </w:rPr>
        <w:tab/>
        <w:t>(52)</w:t>
      </w:r>
    </w:p>
    <w:p>
      <w:pPr>
        <w:spacing w:after="60" w:line="276"/>
      </w:pPr>
      <w:r>
        <w:rPr>
          <w:sz w:val="21"/>
          <w:szCs w:val="21"/>
        </w:rPr>
        <w:t xml:space="preserve">One thing does change, and it is easy to miss. With ε &gt; 0 the two delayed copies are no longer equally weighted, so the effective finite-difference interval is </w:t>
      </w:r>
      <w:r>
        <w:rPr>
          <w:b/>
          <w:bCs/>
          <w:sz w:val="21"/>
          <w:szCs w:val="21"/>
        </w:rPr>
        <w:t xml:space="preserve">not</w:t>
      </w:r>
      <w:r>
        <w:rPr>
          <w:sz w:val="21"/>
          <w:szCs w:val="21"/>
        </w:rPr>
        <w:t xml:space="preserve"> </w:t>
      </w:r>
    </w:p>
    <w:p>
      <w:pPr>
        <w:tabs>
          <w:tab w:pos="9432" w:val="right"/>
        </w:tabs>
        <w:spacing w:after="140" w:before="140"/>
        <w:jc w:val="center"/>
      </w:pPr>
      <m:oMath>
        <m:sSub>
          <m:sSubPr/>
          <m:e>
            <m:r>
              <m:t>Δt</m:t>
            </m:r>
          </m:e>
          <m:sub>
            <m:r>
              <m:t>eff</m:t>
            </m:r>
          </m:sub>
        </m:sSub>
        <m:r>
          <m:t xml:space="preserve"> = </m:t>
        </m:r>
        <m:sSub>
          <m:sSubPr/>
          <m:e>
            <m:r>
              <m:t>τ</m:t>
            </m:r>
          </m:e>
          <m:sub>
            <m:r>
              <m:t>S</m:t>
            </m:r>
          </m:sub>
        </m:sSub>
        <m:r>
          <m:t xml:space="preserve"> − </m:t>
        </m:r>
        <m:d>
          <m:dPr/>
          <m:e>
            <m:r>
              <m:t xml:space="preserve">1 − </m:t>
            </m:r>
            <m:r>
              <m:t>ε</m:t>
            </m:r>
          </m:e>
        </m:d>
        <m:r>
          <m:t xml:space="preserve"> </m:t>
        </m:r>
        <m:sSub>
          <m:sSubPr/>
          <m:e>
            <m:r>
              <m:t>τ</m:t>
            </m:r>
          </m:e>
          <m:sub>
            <m:r>
              <m:t>F</m:t>
            </m:r>
          </m:sub>
        </m:sSub>
      </m:oMath>
      <w:r>
        <w:rPr>
          <w:i/>
          <w:iCs/>
          <w:color w:val="5F5E5A"/>
          <w:sz w:val="19"/>
          <w:szCs w:val="19"/>
        </w:rPr>
        <w:t xml:space="preserve">      the interval actually realised</w:t>
      </w:r>
      <w:r>
        <w:rPr>
          <w:color w:val="3C5A62"/>
          <w:sz w:val="16"/>
        </w:rPr>
        <w:tab/>
        <w:t>(53)</w:t>
      </w:r>
    </w:p>
    <w:p>
      <w:pPr>
        <w:spacing w:after="100" w:line="276"/>
      </w:pPr>
      <w:r>
        <w:rPr>
          <w:sz w:val="21"/>
          <w:szCs w:val="21"/>
        </w:rPr>
        <w:t xml:space="preserve">Measured against a steady ramp, this is exact:</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Configuration</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measured interval</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predicted</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 design (k_Fr = k_Sr), read as D = m_Sd − m_Fd</w:t>
            </w:r>
          </w:p>
        </w:tc>
        <w:tc>
          <w:tcPr>
            <w:tcW w:type="dxa" w:w="1500"/>
            <w:tcMar>
              <w:top w:type="dxa" w:w="70"/>
              <w:left w:type="dxa" w:w="110"/>
              <w:bottom w:type="dxa" w:w="70"/>
              <w:right w:type="dxa" w:w="110"/>
            </w:tcMar>
          </w:tcPr>
          <w:p>
            <w:pPr>
              <w:spacing w:after="0" w:line="252"/>
            </w:pPr>
            <w:r>
              <w:rPr>
                <w:sz w:val="19"/>
                <w:szCs w:val="19"/>
              </w:rPr>
              <w:t xml:space="preserve">30.0 s</w:t>
            </w:r>
          </w:p>
        </w:tc>
        <w:tc>
          <w:tcPr>
            <w:tcW w:type="dxa" w:w="4420"/>
            <w:tcMar>
              <w:top w:type="dxa" w:w="70"/>
              <w:left w:type="dxa" w:w="110"/>
              <w:bottom w:type="dxa" w:w="70"/>
              <w:right w:type="dxa" w:w="110"/>
            </w:tcMar>
          </w:tcPr>
          <w:p>
            <w:pPr>
              <w:spacing w:after="0" w:line="252"/>
            </w:pPr>
            <w:r>
              <w:rPr>
                <w:sz w:val="19"/>
                <w:szCs w:val="19"/>
              </w:rPr>
              <w:t xml:space="preserve">30.0 s</w:t>
            </w:r>
          </w:p>
        </w:tc>
        <w:tc>
          <w:tcPr>
            <w:tcW w:type="dxa" w:w="1360"/>
            <w:tcMar>
              <w:top w:type="dxa" w:w="70"/>
              <w:left w:type="dxa" w:w="110"/>
              <w:bottom w:type="dxa" w:w="70"/>
              <w:right w:type="dxa" w:w="110"/>
            </w:tcMar>
          </w:tcPr>
          <w:p>
            <w:pPr>
              <w:spacing w:after="0" w:line="252"/>
            </w:pPr>
            <w:r>
              <w:rPr>
                <w:sz w:val="19"/>
                <w:szCs w:val="19"/>
              </w:rPr>
              <w:t xml:space="preserve">tau_S − tau_F</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§5 variant, ε = 0.2</w:t>
            </w:r>
          </w:p>
        </w:tc>
        <w:tc>
          <w:tcPr>
            <w:tcW w:type="dxa" w:w="1500"/>
            <w:tcMar>
              <w:top w:type="dxa" w:w="70"/>
              <w:left w:type="dxa" w:w="110"/>
              <w:bottom w:type="dxa" w:w="70"/>
              <w:right w:type="dxa" w:w="110"/>
            </w:tcMar>
          </w:tcPr>
          <w:p>
            <w:pPr>
              <w:spacing w:after="0" w:line="252"/>
            </w:pPr>
            <w:r>
              <w:rPr>
                <w:sz w:val="19"/>
                <w:szCs w:val="19"/>
              </w:rPr>
              <w:t xml:space="preserve">42.0 s</w:t>
            </w:r>
          </w:p>
        </w:tc>
        <w:tc>
          <w:tcPr>
            <w:tcW w:type="dxa" w:w="4420"/>
            <w:tcMar>
              <w:top w:type="dxa" w:w="70"/>
              <w:left w:type="dxa" w:w="110"/>
              <w:bottom w:type="dxa" w:w="70"/>
              <w:right w:type="dxa" w:w="110"/>
            </w:tcMar>
          </w:tcPr>
          <w:p>
            <w:pPr>
              <w:spacing w:after="0" w:line="252"/>
            </w:pPr>
            <w:r>
              <w:rPr>
                <w:sz w:val="19"/>
                <w:szCs w:val="19"/>
              </w:rPr>
              <w:t xml:space="preserve">42.0 s</w:t>
            </w:r>
          </w:p>
        </w:tc>
        <w:tc>
          <w:tcPr>
            <w:tcW w:type="dxa" w:w="1360"/>
            <w:tcMar>
              <w:top w:type="dxa" w:w="70"/>
              <w:left w:type="dxa" w:w="110"/>
              <w:bottom w:type="dxa" w:w="70"/>
              <w:right w:type="dxa" w:w="110"/>
            </w:tcMar>
          </w:tcPr>
          <w:p>
            <w:pPr>
              <w:spacing w:after="0" w:line="252"/>
            </w:pPr>
            <w:r>
              <w:rPr>
                <w:sz w:val="19"/>
                <w:szCs w:val="19"/>
              </w:rPr>
              <w:t xml:space="preserve">tau_S − 0.8 tau_F</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§5 variant, ε = 0.4</w:t>
            </w:r>
          </w:p>
        </w:tc>
        <w:tc>
          <w:tcPr>
            <w:tcW w:type="dxa" w:w="1500"/>
            <w:tcMar>
              <w:top w:type="dxa" w:w="70"/>
              <w:left w:type="dxa" w:w="110"/>
              <w:bottom w:type="dxa" w:w="70"/>
              <w:right w:type="dxa" w:w="110"/>
            </w:tcMar>
          </w:tcPr>
          <w:p>
            <w:pPr>
              <w:spacing w:after="0" w:line="252"/>
            </w:pPr>
            <w:r>
              <w:rPr>
                <w:sz w:val="19"/>
                <w:szCs w:val="19"/>
              </w:rPr>
              <w:t xml:space="preserve">54.0 s</w:t>
            </w:r>
          </w:p>
        </w:tc>
        <w:tc>
          <w:tcPr>
            <w:tcW w:type="dxa" w:w="4420"/>
            <w:tcMar>
              <w:top w:type="dxa" w:w="70"/>
              <w:left w:type="dxa" w:w="110"/>
              <w:bottom w:type="dxa" w:w="70"/>
              <w:right w:type="dxa" w:w="110"/>
            </w:tcMar>
          </w:tcPr>
          <w:p>
            <w:pPr>
              <w:spacing w:after="0" w:line="252"/>
            </w:pPr>
            <w:r>
              <w:rPr>
                <w:sz w:val="19"/>
                <w:szCs w:val="19"/>
              </w:rPr>
              <w:t xml:space="preserve">54.0 s</w:t>
            </w:r>
          </w:p>
        </w:tc>
        <w:tc>
          <w:tcPr>
            <w:tcW w:type="dxa" w:w="1360"/>
            <w:tcMar>
              <w:top w:type="dxa" w:w="70"/>
              <w:left w:type="dxa" w:w="110"/>
              <w:bottom w:type="dxa" w:w="70"/>
              <w:right w:type="dxa" w:w="110"/>
            </w:tcMar>
          </w:tcPr>
          <w:p>
            <w:pPr>
              <w:spacing w:after="0" w:line="252"/>
            </w:pPr>
            <w:r>
              <w:rPr>
                <w:sz w:val="19"/>
                <w:szCs w:val="19"/>
              </w:rPr>
              <w:t xml:space="preserve">tau_S − 0.6 tau_F</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§5 variant, ε = 0 (degenerate)</w:t>
            </w:r>
          </w:p>
        </w:tc>
        <w:tc>
          <w:tcPr>
            <w:tcW w:type="dxa" w:w="1500"/>
            <w:tcMar>
              <w:top w:type="dxa" w:w="70"/>
              <w:left w:type="dxa" w:w="110"/>
              <w:bottom w:type="dxa" w:w="70"/>
              <w:right w:type="dxa" w:w="110"/>
            </w:tcMar>
          </w:tcPr>
          <w:p>
            <w:pPr>
              <w:spacing w:after="0" w:line="252"/>
            </w:pPr>
            <w:r>
              <w:rPr>
                <w:sz w:val="19"/>
                <w:szCs w:val="19"/>
              </w:rPr>
              <w:t xml:space="preserve">14.6 s</w:t>
            </w:r>
          </w:p>
        </w:tc>
        <w:tc>
          <w:tcPr>
            <w:tcW w:type="dxa" w:w="4420"/>
            <w:tcMar>
              <w:top w:type="dxa" w:w="70"/>
              <w:left w:type="dxa" w:w="110"/>
              <w:bottom w:type="dxa" w:w="70"/>
              <w:right w:type="dxa" w:w="110"/>
            </w:tcMar>
          </w:tcPr>
          <w:p>
            <w:pPr>
              <w:spacing w:after="0" w:line="252"/>
            </w:pPr>
            <w:r>
              <w:rPr>
                <w:sz w:val="19"/>
                <w:szCs w:val="19"/>
              </w:rPr>
              <w:t xml:space="preserve">—</w:t>
            </w:r>
          </w:p>
        </w:tc>
        <w:tc>
          <w:tcPr>
            <w:tcW w:type="dxa" w:w="1360"/>
            <w:tcMar>
              <w:top w:type="dxa" w:w="70"/>
              <w:left w:type="dxa" w:w="110"/>
              <w:bottom w:type="dxa" w:w="70"/>
              <w:right w:type="dxa" w:w="110"/>
            </w:tcMar>
          </w:tcPr>
          <w:p>
            <w:pPr>
              <w:spacing w:after="0" w:line="252"/>
            </w:pPr>
            <w:r>
              <w:rPr>
                <w:sz w:val="19"/>
                <w:szCs w:val="19"/>
              </w:rPr>
              <w:t xml:space="preserve">formula does not apply; see §5.1</w:t>
            </w:r>
          </w:p>
        </w:tc>
      </w:tr>
    </w:tbl>
    <w:p>
      <w:pPr>
        <w:spacing w:after="180" w:line="276"/>
      </w:pPr>
      <w:r>
        <w:rPr>
          <w:sz w:val="21"/>
          <w:szCs w:val="21"/>
        </w:rPr>
        <w:t xml:space="preserve">So the gain imbalance buys derivative gain as well as a resting level: at ε = 0.4 the effective interval is 54 s against the 30 s of the balanced design, which is part of why the pedestal-removed correlation improves with ε in §5.3. Note that a ramp is the zero-frequency case, so this table verifies the TIMING only; the corresponding statement about peak AMPLITUDE holds only in the same limit, and §8 gives the attenuation away from it. If a specific Δt is wanted, tau_F and tau_S must be solved for that interval </w:t>
      </w:r>
      <w:r>
        <w:rPr>
          <w:i/>
          <w:iCs/>
          <w:sz w:val="21"/>
          <w:szCs w:val="21"/>
        </w:rPr>
        <w:t xml:space="preserve">after</w:t>
      </w:r>
      <w:r>
        <w:rPr>
          <w:sz w:val="21"/>
          <w:szCs w:val="21"/>
        </w:rPr>
        <w:t xml:space="preserve"> ε is chosen, not before.</w:t>
      </w:r>
    </w:p>
    <w:p>
      <w:pPr>
        <w:pStyle w:val="Heading2"/>
        <w:keepNext/>
        <w:spacing w:after="120" w:before="260"/>
      </w:pPr>
      <w:r>
        <w:t xml:space="preserve">7.5 Step 6 in detail: sizing the canceller</w:t>
      </w:r>
    </w:p>
    <w:p>
      <w:pPr>
        <w:spacing w:after="140" w:line="276"/>
      </w:pPr>
      <w:r>
        <w:rPr>
          <w:sz w:val="21"/>
          <w:szCs w:val="21"/>
        </w:rPr>
        <w:t xml:space="preserve">Step 6 asks for </w:t>
      </w:r>
      <w:r>
        <w:rPr>
          <w:rFonts w:ascii="Consolas" w:cs="Consolas" w:eastAsia="Consolas" w:hAnsi="Consolas"/>
          <w:color w:val="333333"/>
          <w:sz w:val="21"/>
          <w:szCs w:val="21"/>
        </w:rPr>
        <w:t xml:space="preserve">k_I_1·m_Sd ≫ k</w:t>
      </w:r>
      <w:r>
        <w:rPr>
          <w:sz w:val="21"/>
          <w:szCs w:val="21"/>
        </w:rPr>
        <w:t xml:space="preserve">, which looks circular: </w:t>
      </w:r>
      <w:r>
        <w:rPr>
          <w:rFonts w:ascii="Consolas" w:cs="Consolas" w:eastAsia="Consolas" w:hAnsi="Consolas"/>
          <w:color w:val="333333"/>
          <w:sz w:val="21"/>
          <w:szCs w:val="21"/>
        </w:rPr>
        <w:t xml:space="preserve">m_Sd</w:t>
      </w:r>
      <w:r>
        <w:rPr>
          <w:sz w:val="21"/>
          <w:szCs w:val="21"/>
        </w:rPr>
        <w:t xml:space="preserve"> is an output of the circuit, not an input to the design. It is resolved by a flux balance at the operating point. The next five subsections build x, η and m_Sd from that balance one step at a time; §7.5.6 then inverts the result into a design rule that needs no iteration.</w:t>
      </w:r>
    </w:p>
    <w:p>
      <w:pPr>
        <w:pStyle w:val="Heading3"/>
        <w:keepNext/>
        <w:spacing w:after="100" w:before="220"/>
      </w:pPr>
      <w:r>
        <w:t xml:space="preserve">7.5.1 Why there is only one unknown</w:t>
      </w:r>
    </w:p>
    <w:p>
      <w:pPr>
        <w:spacing w:after="80" w:line="276"/>
      </w:pPr>
      <w:r>
        <w:rPr>
          <w:sz w:val="21"/>
          <w:szCs w:val="21"/>
        </w:rPr>
        <w:t xml:space="preserve">The two rails obey the same equation apart from the rate at which each is fed, and the annihilation term A = k_I_1·m_Fd·m_Sd is literally the same quantity in both:</w:t>
      </w:r>
    </w:p>
    <w:p>
      <w:pPr>
        <w:tabs>
          <w:tab w:pos="9432" w:val="right"/>
        </w:tabs>
        <w:spacing w:after="140" w:before="140"/>
        <w:jc w:val="center"/>
      </w:pPr>
      <m:oMath>
        <m:f>
          <m:num>
            <m:r>
              <m:t>d</m:t>
            </m:r>
            <m:sSub>
              <m:sSubPr/>
              <m:e>
                <m:r>
                  <m:t>m</m:t>
                </m:r>
              </m:e>
              <m:sub>
                <m:r>
                  <m:t>Fd</m:t>
                </m:r>
              </m:sub>
            </m:sSub>
          </m:num>
          <m:den>
            <m:r>
              <m:t>dt</m:t>
            </m:r>
          </m:den>
        </m:f>
        <m:r>
          <m:t xml:space="preserve"> = </m:t>
        </m:r>
        <m:r>
          <m:t>g</m:t>
        </m:r>
        <m:r>
          <m:t xml:space="preserve"> </m:t>
        </m:r>
        <m:sSub>
          <m:sSubPr/>
          <m:e>
            <m:r>
              <m:t>m</m:t>
            </m:r>
          </m:e>
          <m:sub>
            <m:r>
              <m:t>i</m:t>
            </m:r>
            <m:r>
              <m:t>n</m:t>
            </m:r>
          </m:sub>
        </m:sSub>
        <m:r>
          <m:t xml:space="preserve"> − </m:t>
        </m:r>
        <m:r>
          <m:t>k</m:t>
        </m:r>
        <m:r>
          <m:t xml:space="preserve"> </m:t>
        </m:r>
        <m:sSub>
          <m:sSubPr/>
          <m:e>
            <m:r>
              <m:t>m</m:t>
            </m:r>
          </m:e>
          <m:sub>
            <m:r>
              <m:t>Fd</m:t>
            </m:r>
          </m:sub>
        </m:sSub>
        <m:r>
          <m:t xml:space="preserve"> − </m:t>
        </m:r>
        <m:r>
          <m:t>A</m:t>
        </m:r>
      </m:oMath>
      <w:r>
        <w:rPr>
          <w:color w:val="3C5A62"/>
          <w:sz w:val="16"/>
        </w:rPr>
        <w:tab/>
        <w:t>(54)</w:t>
      </w:r>
    </w:p>
    <w:p>
      <w:pPr>
        <w:tabs>
          <w:tab w:pos="9432" w:val="right"/>
        </w:tabs>
        <w:spacing w:after="140" w:before="140"/>
        <w:jc w:val="center"/>
      </w:pPr>
      <m:oMath>
        <m:f>
          <m:num>
            <m:r>
              <m:t>d</m:t>
            </m:r>
            <m:sSub>
              <m:sSubPr/>
              <m:e>
                <m:r>
                  <m:t>m</m:t>
                </m:r>
              </m:e>
              <m:sub>
                <m:r>
                  <m:t>Sd</m:t>
                </m:r>
              </m:sub>
            </m:sSub>
          </m:num>
          <m:den>
            <m:r>
              <m:t>dt</m:t>
            </m:r>
          </m:den>
        </m:f>
        <m:r>
          <m:t xml:space="preserve"> = </m:t>
        </m:r>
        <m:r>
          <m:t>g</m:t>
        </m:r>
        <m:r>
          <m:t xml:space="preserve"> </m:t>
        </m:r>
        <m:sSub>
          <m:sSubPr/>
          <m:e>
            <m:r>
              <m:t>m</m:t>
            </m:r>
          </m:e>
          <m:sub>
            <m:r>
              <m:t>i</m:t>
            </m:r>
            <m:r>
              <m:t>n</m:t>
            </m:r>
          </m:sub>
        </m:sSub>
        <m:r>
          <m:t xml:space="preserve"> − </m:t>
        </m:r>
        <m:r>
          <m:t>k</m:t>
        </m:r>
        <m:r>
          <m:t xml:space="preserve"> </m:t>
        </m:r>
        <m:sSub>
          <m:sSubPr/>
          <m:e>
            <m:r>
              <m:t>m</m:t>
            </m:r>
          </m:e>
          <m:sub>
            <m:r>
              <m:t>Sd</m:t>
            </m:r>
          </m:sub>
        </m:sSub>
        <m:r>
          <m:t xml:space="preserve"> − </m:t>
        </m:r>
        <m:r>
          <m:t>A</m:t>
        </m:r>
      </m:oMath>
      <w:r>
        <w:rPr>
          <w:color w:val="3C5A62"/>
          <w:sz w:val="16"/>
        </w:rPr>
        <w:tab/>
        <w:t>(55)</w:t>
      </w:r>
    </w:p>
    <w:p>
      <w:pPr>
        <w:spacing w:after="60" w:line="276"/>
      </w:pPr>
      <w:r>
        <w:rPr>
          <w:sz w:val="21"/>
          <w:szCs w:val="21"/>
        </w:rPr>
        <w:t xml:space="preserve">Subtracting one from the other, A cancels identically — the same cancellation that §2 relies on — and what is left is a first-order decay with no forcing:</w:t>
      </w:r>
    </w:p>
    <w:p>
      <w:pPr>
        <w:tabs>
          <w:tab w:pos="9432" w:val="right"/>
        </w:tabs>
        <w:spacing w:after="140" w:before="140"/>
        <w:jc w:val="center"/>
      </w:pPr>
      <m:oMath>
        <m:f>
          <m:num>
            <m:r>
              <m:t>d</m:t>
            </m:r>
            <m:d>
              <m:dPr/>
              <m:e>
                <m:sSub>
                  <m:sSubPr/>
                  <m:e>
                    <m:r>
                      <m:t>m</m:t>
                    </m:r>
                  </m:e>
                  <m:sub>
                    <m:r>
                      <m:t>Sd</m:t>
                    </m:r>
                  </m:sub>
                </m:sSub>
                <m:r>
                  <m:t xml:space="preserve"> − </m:t>
                </m:r>
                <m:sSub>
                  <m:sSubPr/>
                  <m:e>
                    <m:r>
                      <m:t>m</m:t>
                    </m:r>
                  </m:e>
                  <m:sub>
                    <m:r>
                      <m:t>Fd</m:t>
                    </m:r>
                  </m:sub>
                </m:sSub>
              </m:e>
            </m:d>
          </m:num>
          <m:den>
            <m:r>
              <m:t>dt</m:t>
            </m:r>
          </m:den>
        </m:f>
        <m:r>
          <m:t xml:space="preserve"> = −</m:t>
        </m:r>
        <m:r>
          <m:t>k</m:t>
        </m:r>
        <m:d>
          <m:dPr/>
          <m:e>
            <m:sSub>
              <m:sSubPr/>
              <m:e>
                <m:r>
                  <m:t>m</m:t>
                </m:r>
              </m:e>
              <m:sub>
                <m:r>
                  <m:t>Sd</m:t>
                </m:r>
              </m:sub>
            </m:sSub>
            <m:r>
              <m:t xml:space="preserve"> − </m:t>
            </m:r>
            <m:sSub>
              <m:sSubPr/>
              <m:e>
                <m:r>
                  <m:t>m</m:t>
                </m:r>
              </m:e>
              <m:sub>
                <m:r>
                  <m:t>Fd</m:t>
                </m:r>
              </m:sub>
            </m:sSub>
          </m:e>
        </m:d>
      </m:oMath>
      <w:r>
        <w:rPr>
          <w:i/>
          <w:iCs/>
          <w:color w:val="5F5E5A"/>
          <w:sz w:val="19"/>
          <w:szCs w:val="19"/>
        </w:rPr>
        <w:t xml:space="preserve">      the gap decays to zero</w:t>
      </w:r>
      <w:r>
        <w:rPr>
          <w:color w:val="3C5A62"/>
          <w:sz w:val="16"/>
        </w:rPr>
        <w:tab/>
        <w:t>(56)</w:t>
      </w:r>
    </w:p>
    <w:p>
      <w:pPr>
        <w:spacing w:after="160" w:line="276"/>
      </w:pPr>
      <w:r>
        <w:rPr>
          <w:sz w:val="21"/>
          <w:szCs w:val="21"/>
        </w:rPr>
        <w:t xml:space="preserve">So under a held input the two rails converge to the </w:t>
      </w:r>
      <w:r>
        <w:rPr>
          <w:i/>
          <w:iCs/>
          <w:sz w:val="21"/>
          <w:szCs w:val="21"/>
        </w:rPr>
        <w:t xml:space="preserve">same</w:t>
      </w:r>
      <w:r>
        <w:rPr>
          <w:sz w:val="21"/>
          <w:szCs w:val="21"/>
        </w:rPr>
        <w:t xml:space="preserve"> level, whatever the canceller is doing. Simulation confirms it to machine precision at k_I_1 = 10³, 10⁴ and 10⁶. Writing that common level as m leaves </w:t>
      </w:r>
      <w:r>
        <w:rPr>
          <w:b/>
          <w:bCs/>
          <w:sz w:val="21"/>
          <w:szCs w:val="21"/>
        </w:rPr>
        <w:t xml:space="preserve">one</w:t>
      </w:r>
      <w:r>
        <w:rPr>
          <w:sz w:val="21"/>
          <w:szCs w:val="21"/>
        </w:rPr>
        <w:t xml:space="preserve"> unknown instead of two, which is what makes the rest closed-form.</w:t>
      </w:r>
    </w:p>
    <w:p>
      <w:pPr>
        <w:pStyle w:val="Heading3"/>
        <w:keepNext/>
        <w:spacing w:after="100" w:before="220"/>
      </w:pPr>
      <w:r>
        <w:t xml:space="preserve">7.5.2 The flux balance</w:t>
      </w:r>
    </w:p>
    <w:p>
      <w:pPr>
        <w:spacing w:after="80" w:line="276"/>
      </w:pPr>
      <w:r>
        <w:rPr>
          <w:sz w:val="21"/>
          <w:szCs w:val="21"/>
        </w:rPr>
        <w:t xml:space="preserve">Setting either derivative to zero at that common level:</w:t>
      </w:r>
    </w:p>
    <w:p>
      <w:pPr>
        <w:tabs>
          <w:tab w:pos="9432" w:val="right"/>
        </w:tabs>
        <w:spacing w:after="140" w:before="140"/>
        <w:jc w:val="center"/>
      </w:pPr>
      <m:oMath>
        <m:r>
          <m:t>g</m:t>
        </m:r>
        <m:r>
          <m:t xml:space="preserve"> </m:t>
        </m:r>
        <m:sSub>
          <m:sSubPr/>
          <m:e>
            <m:r>
              <m:t>m</m:t>
            </m:r>
          </m:e>
          <m:sub>
            <m:r>
              <m:t>i</m:t>
            </m:r>
            <m:r>
              <m:t>n</m:t>
            </m:r>
          </m:sub>
        </m:sSub>
        <m:r>
          <m:t xml:space="preserve"> = </m:t>
        </m:r>
        <m:r>
          <m:t>k</m:t>
        </m:r>
        <m:r>
          <m:t xml:space="preserve"> </m:t>
        </m:r>
        <m:r>
          <m:t>m</m:t>
        </m:r>
        <m:r>
          <m:t xml:space="preserve"> + </m:t>
        </m:r>
        <m:sSub>
          <m:sSubPr/>
          <m:e>
            <m:r>
              <m:t>k</m:t>
            </m:r>
          </m:e>
          <m:sub>
            <m:r>
              <m:t>I1</m:t>
            </m:r>
          </m:sub>
        </m:sSub>
        <m:r>
          <m:t xml:space="preserve"> </m:t>
        </m:r>
        <m:sSup>
          <m:sSupPr/>
          <m:e>
            <m:r>
              <m:t>m</m:t>
            </m:r>
          </m:e>
          <m:sup>
            <m:r>
              <m:t>2</m:t>
            </m:r>
          </m:sup>
        </m:sSup>
      </m:oMath>
      <w:r>
        <w:rPr>
          <w:i/>
          <w:iCs/>
          <w:color w:val="5F5E5A"/>
          <w:sz w:val="19"/>
          <w:szCs w:val="19"/>
        </w:rPr>
        <w:t xml:space="preserve">      production = removal + annihilation</w:t>
      </w:r>
      <w:r>
        <w:rPr>
          <w:color w:val="3C5A62"/>
          <w:sz w:val="16"/>
        </w:rPr>
        <w:tab/>
        <w:t>(57)</w:t>
      </w:r>
    </w:p>
    <w:p>
      <w:pPr>
        <w:spacing w:after="160" w:line="276"/>
      </w:pPr>
      <w:r>
        <w:rPr>
          <w:sz w:val="21"/>
          <w:szCs w:val="21"/>
        </w:rPr>
        <w:t xml:space="preserve">This is nothing other than the mass budget of §3 — </w:t>
      </w:r>
      <w:r>
        <w:rPr>
          <w:rFonts w:ascii="Consolas" w:cs="Consolas" w:eastAsia="Consolas" w:hAnsi="Consolas"/>
          <w:color w:val="333333"/>
          <w:sz w:val="21"/>
          <w:szCs w:val="21"/>
        </w:rPr>
        <w:t xml:space="preserve">P_F = Q_F + R</w:t>
      </w:r>
      <w:r>
        <w:rPr>
          <w:sz w:val="21"/>
          <w:szCs w:val="21"/>
        </w:rPr>
        <w:t xml:space="preserve"> — written as fluxes rather than as totals, with </w:t>
      </w:r>
      <w:r>
        <w:rPr>
          <w:rFonts w:ascii="Consolas" w:cs="Consolas" w:eastAsia="Consolas" w:hAnsi="Consolas"/>
          <w:color w:val="333333"/>
          <w:sz w:val="21"/>
          <w:szCs w:val="21"/>
        </w:rPr>
        <w:t xml:space="preserve">Q_F = k·m</w:t>
      </w:r>
      <w:r>
        <w:rPr>
          <w:sz w:val="21"/>
          <w:szCs w:val="21"/>
        </w:rPr>
        <w:t xml:space="preserve"> the leak through r_Fr and </w:t>
      </w:r>
      <w:r>
        <w:rPr>
          <w:rFonts w:ascii="Consolas" w:cs="Consolas" w:eastAsia="Consolas" w:hAnsi="Consolas"/>
          <w:color w:val="333333"/>
          <w:sz w:val="21"/>
          <w:szCs w:val="21"/>
        </w:rPr>
        <w:t xml:space="preserve">R = k_I_1·m²</w:t>
      </w:r>
      <w:r>
        <w:rPr>
          <w:sz w:val="21"/>
          <w:szCs w:val="21"/>
        </w:rPr>
        <w:t xml:space="preserve"> the part that actually performs the subtraction.</w:t>
      </w:r>
    </w:p>
    <w:p>
      <w:pPr>
        <w:pStyle w:val="Heading3"/>
        <w:keepNext/>
        <w:spacing w:after="100" w:before="220"/>
      </w:pPr>
      <w:r>
        <w:t xml:space="preserve">7.5.3 Forming x</w:t>
      </w:r>
    </w:p>
    <w:p>
      <w:pPr>
        <w:spacing w:after="60" w:line="276"/>
      </w:pPr>
      <w:r>
        <w:rPr>
          <w:sz w:val="21"/>
          <w:szCs w:val="21"/>
        </w:rPr>
        <w:t xml:space="preserve">Step 6 asked that annihilation outrun the shared removal. Written as a ratio of the two fluxes just named, that requirement </w:t>
      </w:r>
      <w:r>
        <w:rPr>
          <w:i/>
          <w:iCs/>
          <w:sz w:val="21"/>
          <w:szCs w:val="21"/>
        </w:rPr>
        <w:t xml:space="preserve">is</w:t>
      </w:r>
      <w:r>
        <w:rPr>
          <w:sz w:val="21"/>
          <w:szCs w:val="21"/>
        </w:rPr>
        <w:t xml:space="preserve"> a single dimensionless number:</w:t>
      </w:r>
    </w:p>
    <w:p>
      <w:pPr>
        <w:tabs>
          <w:tab w:pos="9432" w:val="right"/>
        </w:tabs>
        <w:spacing w:after="140" w:before="140"/>
        <w:jc w:val="center"/>
      </w:pPr>
      <m:oMath>
        <m:r>
          <m:t>x</m:t>
        </m:r>
        <m:r>
          <m:t xml:space="preserve"> ≡ </m:t>
        </m:r>
        <m:f>
          <m:num>
            <m:r>
              <m:t>R</m:t>
            </m:r>
          </m:num>
          <m:den>
            <m:sSub>
              <m:sSubPr/>
              <m:e>
                <m:r>
                  <m:t>Q</m:t>
                </m:r>
              </m:e>
              <m:sub>
                <m:r>
                  <m:t>F</m:t>
                </m:r>
              </m:sub>
            </m:sSub>
          </m:den>
        </m:f>
        <m:r>
          <m:t xml:space="preserve"> = </m:t>
        </m:r>
        <m:f>
          <m:num>
            <m:sSub>
              <m:sSubPr/>
              <m:e>
                <m:r>
                  <m:t>k</m:t>
                </m:r>
              </m:e>
              <m:sub>
                <m:r>
                  <m:t>I1</m:t>
                </m:r>
              </m:sub>
            </m:sSub>
            <m:sSup>
              <m:sSupPr/>
              <m:e>
                <m:r>
                  <m:t>m</m:t>
                </m:r>
              </m:e>
              <m:sup>
                <m:r>
                  <m:t>2</m:t>
                </m:r>
              </m:sup>
            </m:sSup>
          </m:num>
          <m:den>
            <m:r>
              <m:t>k</m:t>
            </m:r>
            <m:r>
              <m:t xml:space="preserve"> </m:t>
            </m:r>
            <m:r>
              <m:t>m</m:t>
            </m:r>
          </m:den>
        </m:f>
        <m:r>
          <m:t xml:space="preserve"> = </m:t>
        </m:r>
        <m:f>
          <m:num>
            <m:sSub>
              <m:sSubPr/>
              <m:e>
                <m:r>
                  <m:t>k</m:t>
                </m:r>
              </m:e>
              <m:sub>
                <m:r>
                  <m:t>I1</m:t>
                </m:r>
              </m:sub>
            </m:sSub>
            <m:r>
              <m:t xml:space="preserve"> </m:t>
            </m:r>
            <m:r>
              <m:t>m</m:t>
            </m:r>
          </m:num>
          <m:den>
            <m:r>
              <m:t>k</m:t>
            </m:r>
          </m:den>
        </m:f>
      </m:oMath>
      <w:r>
        <w:rPr>
          <w:i/>
          <w:iCs/>
          <w:color w:val="5F5E5A"/>
          <w:sz w:val="19"/>
          <w:szCs w:val="19"/>
        </w:rPr>
        <w:t xml:space="preserve">      step 6 is “make x large”</w:t>
      </w:r>
      <w:r>
        <w:rPr>
          <w:color w:val="3C5A62"/>
          <w:sz w:val="16"/>
        </w:rPr>
        <w:tab/>
        <w:t>(58)</w:t>
      </w:r>
    </w:p>
    <w:p>
      <w:pPr>
        <w:spacing w:after="80" w:line="276"/>
      </w:pPr>
      <w:r>
        <w:rPr>
          <w:sz w:val="21"/>
          <w:szCs w:val="21"/>
        </w:rPr>
        <w:t xml:space="preserve">x cannot be read off directly, because m is not yet known. It is obtained by writing m two different ways and eliminating it. Dividing the flux balance through by k·m, and using g/k = w for the branch gain:</w:t>
      </w:r>
    </w:p>
    <w:p>
      <w:pPr>
        <w:tabs>
          <w:tab w:pos="9432" w:val="right"/>
        </w:tabs>
        <w:spacing w:after="140" w:before="140"/>
        <w:jc w:val="center"/>
      </w:pPr>
      <m:oMath>
        <m:f>
          <m:num>
            <m:r>
              <m:t>w</m:t>
            </m:r>
            <m:r>
              <m:t xml:space="preserve"> </m:t>
            </m:r>
            <m:sSub>
              <m:sSubPr/>
              <m:e>
                <m:r>
                  <m:t>m</m:t>
                </m:r>
              </m:e>
              <m:sub>
                <m:r>
                  <m:t>i</m:t>
                </m:r>
                <m:r>
                  <m:t>n</m:t>
                </m:r>
              </m:sub>
            </m:sSub>
          </m:num>
          <m:den>
            <m:r>
              <m:t>m</m:t>
            </m:r>
          </m:den>
        </m:f>
        <m:r>
          <m:t xml:space="preserve"> = 1 + </m:t>
        </m:r>
        <m:r>
          <m:t>x</m:t>
        </m:r>
        <m:r>
          <m:t xml:space="preserve">   ⇒   </m:t>
        </m:r>
        <m:r>
          <m:t>m</m:t>
        </m:r>
        <m:r>
          <m:t xml:space="preserve"> = </m:t>
        </m:r>
        <m:f>
          <m:num>
            <m:r>
              <m:t>w</m:t>
            </m:r>
            <m:r>
              <m:t xml:space="preserve"> </m:t>
            </m:r>
            <m:sSub>
              <m:sSubPr/>
              <m:e>
                <m:r>
                  <m:t>m</m:t>
                </m:r>
              </m:e>
              <m:sub>
                <m:r>
                  <m:t>i</m:t>
                </m:r>
                <m:r>
                  <m:t>n</m:t>
                </m:r>
              </m:sub>
            </m:sSub>
          </m:num>
          <m:den>
            <m:r>
              <m:t xml:space="preserve">1 + </m:t>
            </m:r>
            <m:r>
              <m:t>x</m:t>
            </m:r>
          </m:den>
        </m:f>
      </m:oMath>
      <w:r>
        <w:rPr>
          <w:i/>
          <w:iCs/>
          <w:color w:val="5F5E5A"/>
          <w:sz w:val="19"/>
          <w:szCs w:val="19"/>
        </w:rPr>
        <w:t xml:space="preserve">      (A) from the balance</w:t>
      </w:r>
      <w:r>
        <w:rPr>
          <w:color w:val="3C5A62"/>
          <w:sz w:val="16"/>
        </w:rPr>
        <w:tab/>
        <w:t>(59)</w:t>
      </w:r>
    </w:p>
    <w:p>
      <w:pPr>
        <w:tabs>
          <w:tab w:pos="9432" w:val="right"/>
        </w:tabs>
        <w:spacing w:after="140" w:before="140"/>
        <w:jc w:val="center"/>
      </w:pPr>
      <m:oMath>
        <m:r>
          <m:t>m</m:t>
        </m:r>
        <m:r>
          <m:t xml:space="preserve"> = </m:t>
        </m:r>
        <m:f>
          <m:num>
            <m:r>
              <m:t>k</m:t>
            </m:r>
            <m:r>
              <m:t xml:space="preserve"> </m:t>
            </m:r>
            <m:r>
              <m:t>x</m:t>
            </m:r>
          </m:num>
          <m:den>
            <m:sSub>
              <m:sSubPr/>
              <m:e>
                <m:r>
                  <m:t>k</m:t>
                </m:r>
              </m:e>
              <m:sub>
                <m:r>
                  <m:t>I1</m:t>
                </m:r>
              </m:sub>
            </m:sSub>
          </m:den>
        </m:f>
      </m:oMath>
      <w:r>
        <w:rPr>
          <w:i/>
          <w:iCs/>
          <w:color w:val="5F5E5A"/>
          <w:sz w:val="19"/>
          <w:szCs w:val="19"/>
        </w:rPr>
        <w:t xml:space="preserve">      (B) from the definition of x</w:t>
      </w:r>
      <w:r>
        <w:rPr>
          <w:color w:val="3C5A62"/>
          <w:sz w:val="16"/>
        </w:rPr>
        <w:tab/>
        <w:t>(60)</w:t>
      </w:r>
    </w:p>
    <w:p>
      <w:pPr>
        <w:spacing w:after="80" w:line="276"/>
      </w:pPr>
      <w:r>
        <w:rPr>
          <w:sz w:val="21"/>
          <w:szCs w:val="21"/>
        </w:rPr>
        <w:t xml:space="preserve">Equating (A) and (B) clears m and leaves a quadratic in x alone:</w:t>
      </w:r>
    </w:p>
    <w:p>
      <w:pPr>
        <w:tabs>
          <w:tab w:pos="9432" w:val="right"/>
        </w:tabs>
        <w:spacing w:after="140" w:before="140"/>
        <w:jc w:val="center"/>
      </w:pPr>
      <m:oMath>
        <m:r>
          <m:t>x</m:t>
        </m:r>
        <m:d>
          <m:dPr/>
          <m:e>
            <m:r>
              <m:t xml:space="preserve">1 + </m:t>
            </m:r>
            <m:r>
              <m:t>x</m:t>
            </m:r>
          </m:e>
        </m:d>
        <m:r>
          <m:t xml:space="preserve"> = </m:t>
        </m:r>
        <m:f>
          <m:num>
            <m:sSub>
              <m:sSubPr/>
              <m:e>
                <m:r>
                  <m:t>k</m:t>
                </m:r>
              </m:e>
              <m:sub>
                <m:r>
                  <m:t>I1</m:t>
                </m:r>
              </m:sub>
            </m:sSub>
            <m:r>
              <m:t xml:space="preserve"> </m:t>
            </m:r>
            <m:r>
              <m:t>w</m:t>
            </m:r>
            <m:r>
              <m:t xml:space="preserve"> </m:t>
            </m:r>
            <m:sSub>
              <m:sSubPr/>
              <m:e>
                <m:r>
                  <m:t>m</m:t>
                </m:r>
              </m:e>
              <m:sub>
                <m:r>
                  <m:t>i</m:t>
                </m:r>
                <m:r>
                  <m:t>n</m:t>
                </m:r>
              </m:sub>
            </m:sSub>
          </m:num>
          <m:den>
            <m:r>
              <m:t>k</m:t>
            </m:r>
          </m:den>
        </m:f>
        <m:r>
          <m:t xml:space="preserve"> = </m:t>
        </m:r>
        <m:f>
          <m:num>
            <m:sSub>
              <m:sSubPr/>
              <m:e>
                <m:r>
                  <m:t>k</m:t>
                </m:r>
              </m:e>
              <m:sub>
                <m:r>
                  <m:t>I1</m:t>
                </m:r>
              </m:sub>
            </m:sSub>
            <m:r>
              <m:t xml:space="preserve"> </m:t>
            </m:r>
            <m:r>
              <m:t>g</m:t>
            </m:r>
            <m:r>
              <m:t xml:space="preserve"> </m:t>
            </m:r>
            <m:sSub>
              <m:sSubPr/>
              <m:e>
                <m:r>
                  <m:t>m</m:t>
                </m:r>
              </m:e>
              <m:sub>
                <m:r>
                  <m:t>i</m:t>
                </m:r>
                <m:r>
                  <m:t>n</m:t>
                </m:r>
              </m:sub>
            </m:sSub>
          </m:num>
          <m:den>
            <m:sSup>
              <m:sSupPr/>
              <m:e>
                <m:r>
                  <m:t>k</m:t>
                </m:r>
              </m:e>
              <m:sup>
                <m:r>
                  <m:t>2</m:t>
                </m:r>
              </m:sup>
            </m:sSup>
          </m:den>
        </m:f>
        <m:r>
          <m:t xml:space="preserve"> ≡ </m:t>
        </m:r>
        <m:r>
          <m:t>Λ</m:t>
        </m:r>
      </m:oMath>
      <w:r>
        <w:rPr>
          <w:i/>
          <w:iCs/>
          <w:color w:val="5F5E5A"/>
          <w:sz w:val="19"/>
          <w:szCs w:val="19"/>
        </w:rPr>
        <w:t xml:space="preserve">      the annihilation number</w:t>
      </w:r>
      <w:r>
        <w:rPr>
          <w:color w:val="3C5A62"/>
          <w:sz w:val="16"/>
        </w:rPr>
        <w:tab/>
        <w:t>(61)</w:t>
      </w:r>
    </w:p>
    <w:p>
      <w:pPr>
        <w:tabs>
          <w:tab w:pos="9432" w:val="right"/>
        </w:tabs>
        <w:spacing w:after="140" w:before="140"/>
        <w:jc w:val="center"/>
      </w:pPr>
      <m:oMath>
        <m:r>
          <m:t>x</m:t>
        </m:r>
        <m:r>
          <m:t xml:space="preserve"> = </m:t>
        </m:r>
        <m:f>
          <m:num>
            <m:r>
              <m:t xml:space="preserve">−1 + </m:t>
            </m:r>
            <m:rad>
              <m:radPr>
                <m:degHide m:val="1"/>
              </m:radPr>
              <m:deg/>
              <m:e>
                <m:r>
                  <m:t>1 + 4</m:t>
                </m:r>
                <m:r>
                  <m:t>Λ</m:t>
                </m:r>
              </m:e>
            </m:rad>
          </m:num>
          <m:den>
            <m:r>
              <m:t>2</m:t>
            </m:r>
          </m:den>
        </m:f>
      </m:oMath>
      <w:r>
        <w:rPr>
          <w:i/>
          <w:iCs/>
          <w:color w:val="5F5E5A"/>
          <w:sz w:val="19"/>
          <w:szCs w:val="19"/>
        </w:rPr>
        <w:t xml:space="preserve">      the positive root</w:t>
      </w:r>
      <w:r>
        <w:rPr>
          <w:color w:val="3C5A62"/>
          <w:sz w:val="16"/>
        </w:rPr>
        <w:tab/>
        <w:t>(62)</w:t>
      </w:r>
    </w:p>
    <w:p>
      <w:pPr>
        <w:spacing w:after="160" w:line="276"/>
      </w:pPr>
      <w:r>
        <w:rPr>
          <w:sz w:val="21"/>
          <w:szCs w:val="21"/>
        </w:rPr>
        <w:t xml:space="preserve">Λ has a plain reading: it is </w:t>
      </w:r>
      <w:r>
        <w:rPr>
          <w:b/>
          <w:bCs/>
          <w:sz w:val="21"/>
          <w:szCs w:val="21"/>
        </w:rPr>
        <w:t xml:space="preserve">k_I_1·(the level the rail would sit at with no canceller)/k</w:t>
      </w:r>
      <w:r>
        <w:rPr>
          <w:sz w:val="21"/>
          <w:szCs w:val="21"/>
        </w:rPr>
        <w:t xml:space="preserve"> — the value x would take if annihilation did not deplete the pool it feeds on. Because it does deplete it, x falls short of Λ, and for Λ ≫ 1 the shortfall is severe: x ≈ √Λ. That square root is the single most important fact in this section, and §7.5.6 spends the consequence.</w:t>
      </w:r>
    </w:p>
    <w:p>
      <w:pPr>
        <w:pStyle w:val="Heading3"/>
        <w:keepNext/>
        <w:spacing w:after="100" w:before="220"/>
      </w:pPr>
      <w:r>
        <w:t xml:space="preserve">7.5.4 Forming η</w:t>
      </w:r>
    </w:p>
    <w:p>
      <w:pPr>
        <w:spacing w:after="60" w:line="276"/>
      </w:pPr>
      <w:r>
        <w:rPr>
          <w:sz w:val="21"/>
          <w:szCs w:val="21"/>
        </w:rPr>
        <w:t xml:space="preserve">η was defined in §3 as </w:t>
      </w:r>
      <w:r>
        <w:rPr>
          <w:rFonts w:ascii="Consolas" w:cs="Consolas" w:eastAsia="Consolas" w:hAnsi="Consolas"/>
          <w:color w:val="333333"/>
          <w:sz w:val="21"/>
          <w:szCs w:val="21"/>
        </w:rPr>
        <w:t xml:space="preserve">R/P_F</w:t>
      </w:r>
      <w:r>
        <w:rPr>
          <w:sz w:val="21"/>
          <w:szCs w:val="21"/>
        </w:rPr>
        <w:t xml:space="preserve">, the fraction of fast-branch production that ends up subtracting something rather than leaking away. At steady state the balance says </w:t>
      </w:r>
      <w:r>
        <w:rPr>
          <w:rFonts w:ascii="Consolas" w:cs="Consolas" w:eastAsia="Consolas" w:hAnsi="Consolas"/>
          <w:color w:val="333333"/>
          <w:sz w:val="21"/>
          <w:szCs w:val="21"/>
        </w:rPr>
        <w:t xml:space="preserve">P_F = Q_F + R</w:t>
      </w:r>
      <w:r>
        <w:rPr>
          <w:sz w:val="21"/>
          <w:szCs w:val="21"/>
        </w:rPr>
        <w:t xml:space="preserve">, so η is a ratio between the two flux terms already in hand — and dividing top and bottom by k·m turns it straight into x:</w:t>
      </w:r>
    </w:p>
    <w:p>
      <w:pPr>
        <w:tabs>
          <w:tab w:pos="9432" w:val="right"/>
        </w:tabs>
        <w:spacing w:after="140" w:before="140"/>
        <w:jc w:val="center"/>
      </w:pPr>
      <m:oMath>
        <m:r>
          <m:t>η</m:t>
        </m:r>
        <m:r>
          <m:t xml:space="preserve"> = </m:t>
        </m:r>
        <m:f>
          <m:num>
            <m:r>
              <m:t>R</m:t>
            </m:r>
          </m:num>
          <m:den>
            <m:r>
              <m:t>R</m:t>
            </m:r>
            <m:r>
              <m:t xml:space="preserve"> + </m:t>
            </m:r>
            <m:sSub>
              <m:sSubPr/>
              <m:e>
                <m:r>
                  <m:t>Q</m:t>
                </m:r>
              </m:e>
              <m:sub>
                <m:r>
                  <m:t>F</m:t>
                </m:r>
              </m:sub>
            </m:sSub>
          </m:den>
        </m:f>
        <m:r>
          <m:t xml:space="preserve"> = </m:t>
        </m:r>
        <m:f>
          <m:num>
            <m:sSub>
              <m:sSubPr/>
              <m:e>
                <m:r>
                  <m:t>k</m:t>
                </m:r>
              </m:e>
              <m:sub>
                <m:r>
                  <m:t>I1</m:t>
                </m:r>
              </m:sub>
            </m:sSub>
            <m:sSup>
              <m:sSupPr/>
              <m:e>
                <m:r>
                  <m:t>m</m:t>
                </m:r>
              </m:e>
              <m:sup>
                <m:r>
                  <m:t>2</m:t>
                </m:r>
              </m:sup>
            </m:sSup>
          </m:num>
          <m:den>
            <m:sSub>
              <m:sSubPr/>
              <m:e>
                <m:r>
                  <m:t>k</m:t>
                </m:r>
              </m:e>
              <m:sub>
                <m:r>
                  <m:t>I1</m:t>
                </m:r>
              </m:sub>
            </m:sSub>
            <m:sSup>
              <m:sSupPr/>
              <m:e>
                <m:r>
                  <m:t>m</m:t>
                </m:r>
              </m:e>
              <m:sup>
                <m:r>
                  <m:t>2</m:t>
                </m:r>
              </m:sup>
            </m:sSup>
            <m:r>
              <m:t xml:space="preserve"> + </m:t>
            </m:r>
            <m:r>
              <m:t>k</m:t>
            </m:r>
            <m:r>
              <m:t xml:space="preserve"> </m:t>
            </m:r>
            <m:r>
              <m:t>m</m:t>
            </m:r>
          </m:den>
        </m:f>
        <m:r>
          <m:t xml:space="preserve"> = </m:t>
        </m:r>
        <m:f>
          <m:num>
            <m:r>
              <m:t>x</m:t>
            </m:r>
          </m:num>
          <m:den>
            <m:r>
              <m:t xml:space="preserve">1 + </m:t>
            </m:r>
            <m:r>
              <m:t>x</m:t>
            </m:r>
          </m:den>
        </m:f>
      </m:oMath>
      <w:r>
        <w:rPr>
          <w:i/>
          <w:iCs/>
          <w:color w:val="5F5E5A"/>
          <w:sz w:val="19"/>
          <w:szCs w:val="19"/>
        </w:rPr>
        <w:t xml:space="preserve">      the annihilation efficiency</w:t>
      </w:r>
      <w:r>
        <w:rPr>
          <w:color w:val="3C5A62"/>
          <w:sz w:val="16"/>
        </w:rPr>
        <w:tab/>
        <w:t>(63)</w:t>
      </w:r>
    </w:p>
    <w:p>
      <w:pPr>
        <w:tabs>
          <w:tab w:pos="9432" w:val="right"/>
        </w:tabs>
        <w:spacing w:after="140" w:before="140"/>
        <w:jc w:val="center"/>
      </w:pPr>
      <m:oMath>
        <m:r>
          <m:t xml:space="preserve">1 − </m:t>
        </m:r>
        <m:r>
          <m:t>η</m:t>
        </m:r>
        <m:r>
          <m:t xml:space="preserve"> = </m:t>
        </m:r>
        <m:f>
          <m:num>
            <m:r>
              <m:t>1</m:t>
            </m:r>
          </m:num>
          <m:den>
            <m:r>
              <m:t xml:space="preserve">1 + </m:t>
            </m:r>
            <m:r>
              <m:t>x</m:t>
            </m:r>
          </m:den>
        </m:f>
      </m:oMath>
      <w:r>
        <w:rPr>
          <w:i/>
          <w:iCs/>
          <w:color w:val="5F5E5A"/>
          <w:sz w:val="19"/>
          <w:szCs w:val="19"/>
        </w:rPr>
        <w:t xml:space="preserve">      the escape fraction — the quantity to drive down</w:t>
      </w:r>
      <w:r>
        <w:rPr>
          <w:color w:val="3C5A62"/>
          <w:sz w:val="16"/>
        </w:rPr>
        <w:tab/>
        <w:t>(64)</w:t>
      </w:r>
    </w:p>
    <w:p>
      <w:pPr>
        <w:spacing w:after="160" w:line="276"/>
      </w:pPr>
      <w:r>
        <w:rPr>
          <w:sz w:val="21"/>
          <w:szCs w:val="21"/>
        </w:rPr>
        <w:t xml:space="preserve">So x and η are the same statement twice. x is the ratio form, convenient for algebra; η is the fraction form, convenient for specifying a target. Checked against simulation, η computed from the formula and η measured as </w:t>
      </w:r>
      <w:r>
        <w:rPr>
          <w:rFonts w:ascii="Consolas" w:cs="Consolas" w:eastAsia="Consolas" w:hAnsi="Consolas"/>
          <w:color w:val="333333"/>
          <w:sz w:val="21"/>
          <w:szCs w:val="21"/>
        </w:rPr>
        <w:t xml:space="preserve">R/P_F</w:t>
      </w:r>
      <w:r>
        <w:rPr>
          <w:sz w:val="21"/>
          <w:szCs w:val="21"/>
        </w:rPr>
        <w:t xml:space="preserve"> in the running circuit agree exactly: 0.8333 against 0.8333 at k_I_1 = 10⁴, and 0.9819 against 0.9819 at 10⁶.</w:t>
      </w:r>
    </w:p>
    <w:p>
      <w:pPr>
        <w:pStyle w:val="Heading3"/>
        <w:keepNext/>
        <w:spacing w:after="100" w:before="220"/>
      </w:pPr>
      <w:r>
        <w:t xml:space="preserve">7.5.5 Forming m_Sd</w:t>
      </w:r>
    </w:p>
    <w:p>
      <w:pPr>
        <w:spacing w:after="80" w:line="276"/>
      </w:pPr>
      <w:r>
        <w:rPr>
          <w:sz w:val="21"/>
          <w:szCs w:val="21"/>
        </w:rPr>
        <w:t xml:space="preserve">Route (A) above already has it. Substituting the escape fraction:</w:t>
      </w:r>
    </w:p>
    <w:p>
      <w:pPr>
        <w:tabs>
          <w:tab w:pos="9432" w:val="right"/>
        </w:tabs>
        <w:spacing w:after="140" w:before="140"/>
        <w:jc w:val="center"/>
      </w:pPr>
      <m:oMath>
        <m:sSubSup>
          <m:sSubSupPr/>
          <m:e>
            <m:r>
              <m:t>m</m:t>
            </m:r>
          </m:e>
          <m:sub>
            <m:r>
              <m:t>Sd</m:t>
            </m:r>
          </m:sub>
          <m:sup>
            <m:r>
              <m:t>∗</m:t>
            </m:r>
          </m:sup>
        </m:sSubSup>
        <m:r>
          <m:t xml:space="preserve"> = </m:t>
        </m:r>
        <m:f>
          <m:num>
            <m:r>
              <m:t>w</m:t>
            </m:r>
            <m:r>
              <m:t xml:space="preserve"> </m:t>
            </m:r>
            <m:sSub>
              <m:sSubPr/>
              <m:e>
                <m:r>
                  <m:t>m</m:t>
                </m:r>
              </m:e>
              <m:sub>
                <m:r>
                  <m:t>i</m:t>
                </m:r>
                <m:r>
                  <m:t>n</m:t>
                </m:r>
              </m:sub>
            </m:sSub>
          </m:num>
          <m:den>
            <m:r>
              <m:t xml:space="preserve">1 + </m:t>
            </m:r>
            <m:r>
              <m:t>x</m:t>
            </m:r>
          </m:den>
        </m:f>
        <m:r>
          <m:t xml:space="preserve"> = </m:t>
        </m:r>
        <m:r>
          <m:t>w</m:t>
        </m:r>
        <m:r>
          <m:t xml:space="preserve"> </m:t>
        </m:r>
        <m:sSub>
          <m:sSubPr/>
          <m:e>
            <m:r>
              <m:t>m</m:t>
            </m:r>
          </m:e>
          <m:sub>
            <m:r>
              <m:t>i</m:t>
            </m:r>
            <m:r>
              <m:t>n</m:t>
            </m:r>
          </m:sub>
        </m:sSub>
        <m:d>
          <m:dPr/>
          <m:e>
            <m:r>
              <m:t xml:space="preserve">1 − </m:t>
            </m:r>
            <m:r>
              <m:t>η</m:t>
            </m:r>
          </m:e>
        </m:d>
      </m:oMath>
      <w:r>
        <w:rPr>
          <w:i/>
          <w:iCs/>
          <w:color w:val="5F5E5A"/>
          <w:sz w:val="19"/>
          <w:szCs w:val="19"/>
        </w:rPr>
        <w:t xml:space="preserve">      the resting level</w:t>
      </w:r>
      <w:r>
        <w:rPr>
          <w:color w:val="3C5A62"/>
          <w:sz w:val="16"/>
        </w:rPr>
        <w:tab/>
        <w:t>(65)</w:t>
      </w:r>
    </w:p>
    <w:p>
      <w:pPr>
        <w:spacing w:after="140" w:line="276"/>
      </w:pPr>
      <w:r>
        <w:rPr>
          <w:sz w:val="21"/>
          <w:szCs w:val="21"/>
        </w:rPr>
        <w:t xml:space="preserve">Read in two pieces, this is the whole design in one line. </w:t>
      </w:r>
      <w:r>
        <w:rPr>
          <w:rFonts w:ascii="Consolas" w:cs="Consolas" w:eastAsia="Consolas" w:hAnsi="Consolas"/>
          <w:color w:val="333333"/>
          <w:sz w:val="21"/>
          <w:szCs w:val="21"/>
        </w:rPr>
        <w:t xml:space="preserve">w·m_in</w:t>
      </w:r>
      <w:r>
        <w:rPr>
          <w:sz w:val="21"/>
          <w:szCs w:val="21"/>
        </w:rPr>
        <w:t xml:space="preserve"> is where the rail would sit with no canceller at all — the ordinary gain of a two-reaction chain. The canceller then multiplies that by the escape fraction. </w:t>
      </w:r>
      <w:r>
        <w:rPr>
          <w:b/>
          <w:bCs/>
          <w:sz w:val="21"/>
          <w:szCs w:val="21"/>
        </w:rPr>
        <w:t xml:space="preserve">The resting output is simply the share of slow production that annihilation failed to catch</w:t>
      </w:r>
      <w:r>
        <w:rPr>
          <w:sz w:val="21"/>
          <w:szCs w:val="21"/>
        </w:rPr>
        <w:t xml:space="preserve">, so driving η towards 1 and keeping a workable resting level are the same tension, not two separate problems.</w:t>
      </w:r>
    </w:p>
    <w:p>
      <w:pPr>
        <w:spacing w:after="100" w:line="276"/>
      </w:pPr>
      <w:r>
        <w:rPr>
          <w:sz w:val="21"/>
          <w:szCs w:val="21"/>
        </w:rPr>
        <w:t xml:space="preserve">All three routes to m — (A) from the balance, (B) from the definition of x, and the η form — agree to machine precision, and all three agree with the full two-rail simulation:</w:t>
      </w:r>
    </w:p>
    <w:tbl>
      <w:tblPr>
        <w:tblW w:type="dxa" w:w="9360"/>
        <w:tblBorders>
          <w:top w:val="single" w:color="C9C7BE" w:sz="2"/>
          <w:left w:val="none"/>
          <w:bottom w:val="single" w:color="C9C7BE" w:sz="2"/>
          <w:right w:val="none"/>
          <w:insideH w:val="single" w:color="DEDCD4" w:sz="2"/>
          <w:insideV w:val="none"/>
        </w:tblBorders>
      </w:tblPr>
      <w:tblGrid>
        <w:gridCol w:w="1500"/>
        <w:gridCol w:w="1150"/>
        <w:gridCol w:w="1050"/>
        <w:gridCol w:w="1100"/>
        <w:gridCol w:w="1050"/>
        <w:gridCol w:w="1750"/>
        <w:gridCol w:w="1760"/>
      </w:tblGrid>
      <w:tr>
        <w:trPr>
          <w:tblHeader/>
        </w:trPr>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k_I_1 (M⁻¹s⁻¹)</w:t>
            </w:r>
          </w:p>
        </w:tc>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Λ</w:t>
            </w:r>
          </w:p>
        </w:tc>
        <w:tc>
          <w:tcPr>
            <w:tcW w:type="dxa" w:w="1050"/>
            <w:shd w:fill="1D6E56" w:val="clear"/>
            <w:tcMar>
              <w:top w:type="dxa" w:w="70"/>
              <w:left w:type="dxa" w:w="110"/>
              <w:bottom w:type="dxa" w:w="70"/>
              <w:right w:type="dxa" w:w="110"/>
            </w:tcMar>
          </w:tcPr>
          <w:p>
            <w:pPr>
              <w:spacing w:after="0" w:line="252"/>
            </w:pPr>
            <w:r>
              <w:rPr>
                <w:b/>
                <w:bCs/>
                <w:color w:val="FFFFFF"/>
                <w:sz w:val="19"/>
                <w:szCs w:val="19"/>
              </w:rPr>
              <w:t xml:space="preserve">x</w:t>
            </w:r>
          </w:p>
        </w:tc>
        <w:tc>
          <w:tcPr>
            <w:tcW w:type="dxa" w:w="1100"/>
            <w:shd w:fill="1D6E56" w:val="clear"/>
            <w:tcMar>
              <w:top w:type="dxa" w:w="70"/>
              <w:left w:type="dxa" w:w="110"/>
              <w:bottom w:type="dxa" w:w="70"/>
              <w:right w:type="dxa" w:w="110"/>
            </w:tcMar>
          </w:tcPr>
          <w:p>
            <w:pPr>
              <w:spacing w:after="0" w:line="252"/>
            </w:pPr>
            <w:r>
              <w:rPr>
                <w:b/>
                <w:bCs/>
                <w:color w:val="FFFFFF"/>
                <w:sz w:val="19"/>
                <w:szCs w:val="19"/>
              </w:rPr>
              <w:t xml:space="preserve">η</w:t>
            </w:r>
          </w:p>
        </w:tc>
        <w:tc>
          <w:tcPr>
            <w:tcW w:type="dxa" w:w="1050"/>
            <w:shd w:fill="1D6E56" w:val="clear"/>
            <w:tcMar>
              <w:top w:type="dxa" w:w="70"/>
              <w:left w:type="dxa" w:w="110"/>
              <w:bottom w:type="dxa" w:w="70"/>
              <w:right w:type="dxa" w:w="110"/>
            </w:tcMar>
          </w:tcPr>
          <w:p>
            <w:pPr>
              <w:spacing w:after="0" w:line="252"/>
            </w:pPr>
            <w:r>
              <w:rPr>
                <w:b/>
                <w:bCs/>
                <w:color w:val="FFFFFF"/>
                <w:sz w:val="19"/>
                <w:szCs w:val="19"/>
              </w:rPr>
              <w:t xml:space="preserve">1 − η</w:t>
            </w:r>
          </w:p>
        </w:tc>
        <w:tc>
          <w:tcPr>
            <w:tcW w:type="dxa" w:w="1750"/>
            <w:shd w:fill="1D6E56" w:val="clear"/>
            <w:tcMar>
              <w:top w:type="dxa" w:w="70"/>
              <w:left w:type="dxa" w:w="110"/>
              <w:bottom w:type="dxa" w:w="70"/>
              <w:right w:type="dxa" w:w="110"/>
            </w:tcMar>
          </w:tcPr>
          <w:p>
            <w:pPr>
              <w:spacing w:after="0" w:line="252"/>
            </w:pPr>
            <w:r>
              <w:rPr>
                <w:b/>
                <w:bCs/>
                <w:color w:val="FFFFFF"/>
                <w:sz w:val="19"/>
                <w:szCs w:val="19"/>
              </w:rPr>
              <w:t xml:space="preserve">m_Sd predicted</w:t>
            </w:r>
          </w:p>
        </w:tc>
        <w:tc>
          <w:tcPr>
            <w:tcW w:type="dxa" w:w="1760"/>
            <w:shd w:fill="1D6E56" w:val="clear"/>
            <w:tcMar>
              <w:top w:type="dxa" w:w="70"/>
              <w:left w:type="dxa" w:w="110"/>
              <w:bottom w:type="dxa" w:w="70"/>
              <w:right w:type="dxa" w:w="110"/>
            </w:tcMar>
          </w:tcPr>
          <w:p>
            <w:pPr>
              <w:spacing w:after="0" w:line="252"/>
            </w:pPr>
            <w:r>
              <w:rPr>
                <w:b/>
                <w:bCs/>
                <w:color w:val="FFFFFF"/>
                <w:sz w:val="19"/>
                <w:szCs w:val="19"/>
              </w:rPr>
              <w:t xml:space="preserve">m_Sd simulated</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 10³</w:t>
            </w:r>
          </w:p>
        </w:tc>
        <w:tc>
          <w:tcPr>
            <w:tcW w:type="dxa" w:w="1150"/>
            <w:tcMar>
              <w:top w:type="dxa" w:w="70"/>
              <w:left w:type="dxa" w:w="110"/>
              <w:bottom w:type="dxa" w:w="70"/>
              <w:right w:type="dxa" w:w="110"/>
            </w:tcMar>
          </w:tcPr>
          <w:p>
            <w:pPr>
              <w:spacing w:after="0" w:line="252"/>
            </w:pPr>
            <w:r>
              <w:rPr>
                <w:sz w:val="19"/>
                <w:szCs w:val="19"/>
              </w:rPr>
              <w:t xml:space="preserve">3</w:t>
            </w:r>
          </w:p>
        </w:tc>
        <w:tc>
          <w:tcPr>
            <w:tcW w:type="dxa" w:w="1050"/>
            <w:tcMar>
              <w:top w:type="dxa" w:w="70"/>
              <w:left w:type="dxa" w:w="110"/>
              <w:bottom w:type="dxa" w:w="70"/>
              <w:right w:type="dxa" w:w="110"/>
            </w:tcMar>
          </w:tcPr>
          <w:p>
            <w:pPr>
              <w:spacing w:after="0" w:line="252"/>
            </w:pPr>
            <w:r>
              <w:rPr>
                <w:sz w:val="19"/>
                <w:szCs w:val="19"/>
              </w:rPr>
              <w:t xml:space="preserve">1.303</w:t>
            </w:r>
          </w:p>
        </w:tc>
        <w:tc>
          <w:tcPr>
            <w:tcW w:type="dxa" w:w="1100"/>
            <w:tcMar>
              <w:top w:type="dxa" w:w="70"/>
              <w:left w:type="dxa" w:w="110"/>
              <w:bottom w:type="dxa" w:w="70"/>
              <w:right w:type="dxa" w:w="110"/>
            </w:tcMar>
          </w:tcPr>
          <w:p>
            <w:pPr>
              <w:spacing w:after="0" w:line="252"/>
            </w:pPr>
            <w:r>
              <w:rPr>
                <w:sz w:val="19"/>
                <w:szCs w:val="19"/>
              </w:rPr>
              <w:t xml:space="preserve">0.5657</w:t>
            </w:r>
          </w:p>
        </w:tc>
        <w:tc>
          <w:tcPr>
            <w:tcW w:type="dxa" w:w="1050"/>
            <w:tcMar>
              <w:top w:type="dxa" w:w="70"/>
              <w:left w:type="dxa" w:w="110"/>
              <w:bottom w:type="dxa" w:w="70"/>
              <w:right w:type="dxa" w:w="110"/>
            </w:tcMar>
          </w:tcPr>
          <w:p>
            <w:pPr>
              <w:spacing w:after="0" w:line="252"/>
            </w:pPr>
            <w:r>
              <w:rPr>
                <w:sz w:val="19"/>
                <w:szCs w:val="19"/>
              </w:rPr>
              <w:t xml:space="preserve">0.4343</w:t>
            </w:r>
          </w:p>
        </w:tc>
        <w:tc>
          <w:tcPr>
            <w:tcW w:type="dxa" w:w="1750"/>
            <w:tcMar>
              <w:top w:type="dxa" w:w="70"/>
              <w:left w:type="dxa" w:w="110"/>
              <w:bottom w:type="dxa" w:w="70"/>
              <w:right w:type="dxa" w:w="110"/>
            </w:tcMar>
          </w:tcPr>
          <w:p>
            <w:pPr>
              <w:spacing w:after="0" w:line="252"/>
            </w:pPr>
            <w:r>
              <w:rPr>
                <w:sz w:val="19"/>
                <w:szCs w:val="19"/>
              </w:rPr>
              <w:t xml:space="preserve">43.43 µM</w:t>
            </w:r>
          </w:p>
        </w:tc>
        <w:tc>
          <w:tcPr>
            <w:tcW w:type="dxa" w:w="1760"/>
            <w:tcMar>
              <w:top w:type="dxa" w:w="70"/>
              <w:left w:type="dxa" w:w="110"/>
              <w:bottom w:type="dxa" w:w="70"/>
              <w:right w:type="dxa" w:w="110"/>
            </w:tcMar>
          </w:tcPr>
          <w:p>
            <w:pPr>
              <w:spacing w:after="0" w:line="252"/>
            </w:pPr>
            <w:r>
              <w:rPr>
                <w:sz w:val="19"/>
                <w:szCs w:val="19"/>
              </w:rPr>
              <w:t xml:space="preserve">43.43 µM</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 10⁴</w:t>
            </w:r>
          </w:p>
        </w:tc>
        <w:tc>
          <w:tcPr>
            <w:tcW w:type="dxa" w:w="1150"/>
            <w:tcMar>
              <w:top w:type="dxa" w:w="70"/>
              <w:left w:type="dxa" w:w="110"/>
              <w:bottom w:type="dxa" w:w="70"/>
              <w:right w:type="dxa" w:w="110"/>
            </w:tcMar>
          </w:tcPr>
          <w:p>
            <w:pPr>
              <w:spacing w:after="0" w:line="252"/>
            </w:pPr>
            <w:r>
              <w:rPr>
                <w:sz w:val="19"/>
                <w:szCs w:val="19"/>
              </w:rPr>
              <w:t xml:space="preserve">30</w:t>
            </w:r>
          </w:p>
        </w:tc>
        <w:tc>
          <w:tcPr>
            <w:tcW w:type="dxa" w:w="1050"/>
            <w:tcMar>
              <w:top w:type="dxa" w:w="70"/>
              <w:left w:type="dxa" w:w="110"/>
              <w:bottom w:type="dxa" w:w="70"/>
              <w:right w:type="dxa" w:w="110"/>
            </w:tcMar>
          </w:tcPr>
          <w:p>
            <w:pPr>
              <w:spacing w:after="0" w:line="252"/>
            </w:pPr>
            <w:r>
              <w:rPr>
                <w:sz w:val="19"/>
                <w:szCs w:val="19"/>
              </w:rPr>
              <w:t xml:space="preserve">5.000</w:t>
            </w:r>
          </w:p>
        </w:tc>
        <w:tc>
          <w:tcPr>
            <w:tcW w:type="dxa" w:w="1100"/>
            <w:tcMar>
              <w:top w:type="dxa" w:w="70"/>
              <w:left w:type="dxa" w:w="110"/>
              <w:bottom w:type="dxa" w:w="70"/>
              <w:right w:type="dxa" w:w="110"/>
            </w:tcMar>
          </w:tcPr>
          <w:p>
            <w:pPr>
              <w:spacing w:after="0" w:line="252"/>
            </w:pPr>
            <w:r>
              <w:rPr>
                <w:sz w:val="19"/>
                <w:szCs w:val="19"/>
              </w:rPr>
              <w:t xml:space="preserve">0.8333</w:t>
            </w:r>
          </w:p>
        </w:tc>
        <w:tc>
          <w:tcPr>
            <w:tcW w:type="dxa" w:w="1050"/>
            <w:tcMar>
              <w:top w:type="dxa" w:w="70"/>
              <w:left w:type="dxa" w:w="110"/>
              <w:bottom w:type="dxa" w:w="70"/>
              <w:right w:type="dxa" w:w="110"/>
            </w:tcMar>
          </w:tcPr>
          <w:p>
            <w:pPr>
              <w:spacing w:after="0" w:line="252"/>
            </w:pPr>
            <w:r>
              <w:rPr>
                <w:sz w:val="19"/>
                <w:szCs w:val="19"/>
              </w:rPr>
              <w:t xml:space="preserve">0.1667</w:t>
            </w:r>
          </w:p>
        </w:tc>
        <w:tc>
          <w:tcPr>
            <w:tcW w:type="dxa" w:w="1750"/>
            <w:tcMar>
              <w:top w:type="dxa" w:w="70"/>
              <w:left w:type="dxa" w:w="110"/>
              <w:bottom w:type="dxa" w:w="70"/>
              <w:right w:type="dxa" w:w="110"/>
            </w:tcMar>
          </w:tcPr>
          <w:p>
            <w:pPr>
              <w:spacing w:after="0" w:line="252"/>
            </w:pPr>
            <w:r>
              <w:rPr>
                <w:sz w:val="19"/>
                <w:szCs w:val="19"/>
              </w:rPr>
              <w:t xml:space="preserve">16.67 µM</w:t>
            </w:r>
          </w:p>
        </w:tc>
        <w:tc>
          <w:tcPr>
            <w:tcW w:type="dxa" w:w="1760"/>
            <w:tcMar>
              <w:top w:type="dxa" w:w="70"/>
              <w:left w:type="dxa" w:w="110"/>
              <w:bottom w:type="dxa" w:w="70"/>
              <w:right w:type="dxa" w:w="110"/>
            </w:tcMar>
          </w:tcPr>
          <w:p>
            <w:pPr>
              <w:spacing w:after="0" w:line="252"/>
            </w:pPr>
            <w:r>
              <w:rPr>
                <w:sz w:val="19"/>
                <w:szCs w:val="19"/>
              </w:rPr>
              <w:t xml:space="preserve">16.67 µM</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 10⁵</w:t>
            </w:r>
          </w:p>
        </w:tc>
        <w:tc>
          <w:tcPr>
            <w:tcW w:type="dxa" w:w="1150"/>
            <w:tcMar>
              <w:top w:type="dxa" w:w="70"/>
              <w:left w:type="dxa" w:w="110"/>
              <w:bottom w:type="dxa" w:w="70"/>
              <w:right w:type="dxa" w:w="110"/>
            </w:tcMar>
          </w:tcPr>
          <w:p>
            <w:pPr>
              <w:spacing w:after="0" w:line="252"/>
            </w:pPr>
            <w:r>
              <w:rPr>
                <w:sz w:val="19"/>
                <w:szCs w:val="19"/>
              </w:rPr>
              <w:t xml:space="preserve">300</w:t>
            </w:r>
          </w:p>
        </w:tc>
        <w:tc>
          <w:tcPr>
            <w:tcW w:type="dxa" w:w="1050"/>
            <w:tcMar>
              <w:top w:type="dxa" w:w="70"/>
              <w:left w:type="dxa" w:w="110"/>
              <w:bottom w:type="dxa" w:w="70"/>
              <w:right w:type="dxa" w:w="110"/>
            </w:tcMar>
          </w:tcPr>
          <w:p>
            <w:pPr>
              <w:spacing w:after="0" w:line="252"/>
            </w:pPr>
            <w:r>
              <w:rPr>
                <w:sz w:val="19"/>
                <w:szCs w:val="19"/>
              </w:rPr>
              <w:t xml:space="preserve">16.83</w:t>
            </w:r>
          </w:p>
        </w:tc>
        <w:tc>
          <w:tcPr>
            <w:tcW w:type="dxa" w:w="1100"/>
            <w:tcMar>
              <w:top w:type="dxa" w:w="70"/>
              <w:left w:type="dxa" w:w="110"/>
              <w:bottom w:type="dxa" w:w="70"/>
              <w:right w:type="dxa" w:w="110"/>
            </w:tcMar>
          </w:tcPr>
          <w:p>
            <w:pPr>
              <w:spacing w:after="0" w:line="252"/>
            </w:pPr>
            <w:r>
              <w:rPr>
                <w:sz w:val="19"/>
                <w:szCs w:val="19"/>
              </w:rPr>
              <w:t xml:space="preserve">0.9439</w:t>
            </w:r>
          </w:p>
        </w:tc>
        <w:tc>
          <w:tcPr>
            <w:tcW w:type="dxa" w:w="1050"/>
            <w:tcMar>
              <w:top w:type="dxa" w:w="70"/>
              <w:left w:type="dxa" w:w="110"/>
              <w:bottom w:type="dxa" w:w="70"/>
              <w:right w:type="dxa" w:w="110"/>
            </w:tcMar>
          </w:tcPr>
          <w:p>
            <w:pPr>
              <w:spacing w:after="0" w:line="252"/>
            </w:pPr>
            <w:r>
              <w:rPr>
                <w:sz w:val="19"/>
                <w:szCs w:val="19"/>
              </w:rPr>
              <w:t xml:space="preserve">0.0561</w:t>
            </w:r>
          </w:p>
        </w:tc>
        <w:tc>
          <w:tcPr>
            <w:tcW w:type="dxa" w:w="1750"/>
            <w:tcMar>
              <w:top w:type="dxa" w:w="70"/>
              <w:left w:type="dxa" w:w="110"/>
              <w:bottom w:type="dxa" w:w="70"/>
              <w:right w:type="dxa" w:w="110"/>
            </w:tcMar>
          </w:tcPr>
          <w:p>
            <w:pPr>
              <w:spacing w:after="0" w:line="252"/>
            </w:pPr>
            <w:r>
              <w:rPr>
                <w:sz w:val="19"/>
                <w:szCs w:val="19"/>
              </w:rPr>
              <w:t xml:space="preserve">5.609 µM</w:t>
            </w:r>
          </w:p>
        </w:tc>
        <w:tc>
          <w:tcPr>
            <w:tcW w:type="dxa" w:w="1760"/>
            <w:tcMar>
              <w:top w:type="dxa" w:w="70"/>
              <w:left w:type="dxa" w:w="110"/>
              <w:bottom w:type="dxa" w:w="70"/>
              <w:right w:type="dxa" w:w="110"/>
            </w:tcMar>
          </w:tcPr>
          <w:p>
            <w:pPr>
              <w:spacing w:after="0" w:line="252"/>
            </w:pPr>
            <w:r>
              <w:rPr>
                <w:sz w:val="19"/>
                <w:szCs w:val="19"/>
              </w:rPr>
              <w:t xml:space="preserve">5.609 µM</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 10⁶</w:t>
            </w:r>
          </w:p>
        </w:tc>
        <w:tc>
          <w:tcPr>
            <w:tcW w:type="dxa" w:w="1150"/>
            <w:tcMar>
              <w:top w:type="dxa" w:w="70"/>
              <w:left w:type="dxa" w:w="110"/>
              <w:bottom w:type="dxa" w:w="70"/>
              <w:right w:type="dxa" w:w="110"/>
            </w:tcMar>
          </w:tcPr>
          <w:p>
            <w:pPr>
              <w:spacing w:after="0" w:line="252"/>
            </w:pPr>
            <w:r>
              <w:rPr>
                <w:sz w:val="19"/>
                <w:szCs w:val="19"/>
              </w:rPr>
              <w:t xml:space="preserve">3 000</w:t>
            </w:r>
          </w:p>
        </w:tc>
        <w:tc>
          <w:tcPr>
            <w:tcW w:type="dxa" w:w="1050"/>
            <w:tcMar>
              <w:top w:type="dxa" w:w="70"/>
              <w:left w:type="dxa" w:w="110"/>
              <w:bottom w:type="dxa" w:w="70"/>
              <w:right w:type="dxa" w:w="110"/>
            </w:tcMar>
          </w:tcPr>
          <w:p>
            <w:pPr>
              <w:spacing w:after="0" w:line="252"/>
            </w:pPr>
            <w:r>
              <w:rPr>
                <w:sz w:val="19"/>
                <w:szCs w:val="19"/>
              </w:rPr>
              <w:t xml:space="preserve">54.27</w:t>
            </w:r>
          </w:p>
        </w:tc>
        <w:tc>
          <w:tcPr>
            <w:tcW w:type="dxa" w:w="1100"/>
            <w:tcMar>
              <w:top w:type="dxa" w:w="70"/>
              <w:left w:type="dxa" w:w="110"/>
              <w:bottom w:type="dxa" w:w="70"/>
              <w:right w:type="dxa" w:w="110"/>
            </w:tcMar>
          </w:tcPr>
          <w:p>
            <w:pPr>
              <w:spacing w:after="0" w:line="252"/>
            </w:pPr>
            <w:r>
              <w:rPr>
                <w:sz w:val="19"/>
                <w:szCs w:val="19"/>
              </w:rPr>
              <w:t xml:space="preserve">0.9819</w:t>
            </w:r>
          </w:p>
        </w:tc>
        <w:tc>
          <w:tcPr>
            <w:tcW w:type="dxa" w:w="1050"/>
            <w:tcMar>
              <w:top w:type="dxa" w:w="70"/>
              <w:left w:type="dxa" w:w="110"/>
              <w:bottom w:type="dxa" w:w="70"/>
              <w:right w:type="dxa" w:w="110"/>
            </w:tcMar>
          </w:tcPr>
          <w:p>
            <w:pPr>
              <w:spacing w:after="0" w:line="252"/>
            </w:pPr>
            <w:r>
              <w:rPr>
                <w:sz w:val="19"/>
                <w:szCs w:val="19"/>
              </w:rPr>
              <w:t xml:space="preserve">0.0181</w:t>
            </w:r>
          </w:p>
        </w:tc>
        <w:tc>
          <w:tcPr>
            <w:tcW w:type="dxa" w:w="1750"/>
            <w:tcMar>
              <w:top w:type="dxa" w:w="70"/>
              <w:left w:type="dxa" w:w="110"/>
              <w:bottom w:type="dxa" w:w="70"/>
              <w:right w:type="dxa" w:w="110"/>
            </w:tcMar>
          </w:tcPr>
          <w:p>
            <w:pPr>
              <w:spacing w:after="0" w:line="252"/>
            </w:pPr>
            <w:r>
              <w:rPr>
                <w:sz w:val="19"/>
                <w:szCs w:val="19"/>
              </w:rPr>
              <w:t xml:space="preserve">1.809 µM</w:t>
            </w:r>
          </w:p>
        </w:tc>
        <w:tc>
          <w:tcPr>
            <w:tcW w:type="dxa" w:w="1760"/>
            <w:tcMar>
              <w:top w:type="dxa" w:w="70"/>
              <w:left w:type="dxa" w:w="110"/>
              <w:bottom w:type="dxa" w:w="70"/>
              <w:right w:type="dxa" w:w="110"/>
            </w:tcMar>
          </w:tcPr>
          <w:p>
            <w:pPr>
              <w:spacing w:after="0" w:line="252"/>
            </w:pPr>
            <w:r>
              <w:rPr>
                <w:sz w:val="19"/>
                <w:szCs w:val="19"/>
              </w:rPr>
              <w:t xml:space="preserve">1.809 µM</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 10⁷</w:t>
            </w:r>
          </w:p>
        </w:tc>
        <w:tc>
          <w:tcPr>
            <w:tcW w:type="dxa" w:w="1150"/>
            <w:tcMar>
              <w:top w:type="dxa" w:w="70"/>
              <w:left w:type="dxa" w:w="110"/>
              <w:bottom w:type="dxa" w:w="70"/>
              <w:right w:type="dxa" w:w="110"/>
            </w:tcMar>
          </w:tcPr>
          <w:p>
            <w:pPr>
              <w:spacing w:after="0" w:line="252"/>
            </w:pPr>
            <w:r>
              <w:rPr>
                <w:sz w:val="19"/>
                <w:szCs w:val="19"/>
              </w:rPr>
              <w:t xml:space="preserve">3 × 10⁴</w:t>
            </w:r>
          </w:p>
        </w:tc>
        <w:tc>
          <w:tcPr>
            <w:tcW w:type="dxa" w:w="1050"/>
            <w:tcMar>
              <w:top w:type="dxa" w:w="70"/>
              <w:left w:type="dxa" w:w="110"/>
              <w:bottom w:type="dxa" w:w="70"/>
              <w:right w:type="dxa" w:w="110"/>
            </w:tcMar>
          </w:tcPr>
          <w:p>
            <w:pPr>
              <w:spacing w:after="0" w:line="252"/>
            </w:pPr>
            <w:r>
              <w:rPr>
                <w:sz w:val="19"/>
                <w:szCs w:val="19"/>
              </w:rPr>
              <w:t xml:space="preserve">172.7</w:t>
            </w:r>
          </w:p>
        </w:tc>
        <w:tc>
          <w:tcPr>
            <w:tcW w:type="dxa" w:w="1100"/>
            <w:tcMar>
              <w:top w:type="dxa" w:w="70"/>
              <w:left w:type="dxa" w:w="110"/>
              <w:bottom w:type="dxa" w:w="70"/>
              <w:right w:type="dxa" w:w="110"/>
            </w:tcMar>
          </w:tcPr>
          <w:p>
            <w:pPr>
              <w:spacing w:after="0" w:line="252"/>
            </w:pPr>
            <w:r>
              <w:rPr>
                <w:sz w:val="19"/>
                <w:szCs w:val="19"/>
              </w:rPr>
              <w:t xml:space="preserve">0.9942</w:t>
            </w:r>
          </w:p>
        </w:tc>
        <w:tc>
          <w:tcPr>
            <w:tcW w:type="dxa" w:w="1050"/>
            <w:tcMar>
              <w:top w:type="dxa" w:w="70"/>
              <w:left w:type="dxa" w:w="110"/>
              <w:bottom w:type="dxa" w:w="70"/>
              <w:right w:type="dxa" w:w="110"/>
            </w:tcMar>
          </w:tcPr>
          <w:p>
            <w:pPr>
              <w:spacing w:after="0" w:line="252"/>
            </w:pPr>
            <w:r>
              <w:rPr>
                <w:sz w:val="19"/>
                <w:szCs w:val="19"/>
              </w:rPr>
              <w:t xml:space="preserve">0.0058</w:t>
            </w:r>
          </w:p>
        </w:tc>
        <w:tc>
          <w:tcPr>
            <w:tcW w:type="dxa" w:w="1750"/>
            <w:tcMar>
              <w:top w:type="dxa" w:w="70"/>
              <w:left w:type="dxa" w:w="110"/>
              <w:bottom w:type="dxa" w:w="70"/>
              <w:right w:type="dxa" w:w="110"/>
            </w:tcMar>
          </w:tcPr>
          <w:p>
            <w:pPr>
              <w:spacing w:after="0" w:line="252"/>
            </w:pPr>
            <w:r>
              <w:rPr>
                <w:sz w:val="19"/>
                <w:szCs w:val="19"/>
              </w:rPr>
              <w:t xml:space="preserve">0.576 µM</w:t>
            </w:r>
          </w:p>
        </w:tc>
        <w:tc>
          <w:tcPr>
            <w:tcW w:type="dxa" w:w="1760"/>
            <w:tcMar>
              <w:top w:type="dxa" w:w="70"/>
              <w:left w:type="dxa" w:w="110"/>
              <w:bottom w:type="dxa" w:w="70"/>
              <w:right w:type="dxa" w:w="110"/>
            </w:tcMar>
          </w:tcPr>
          <w:p>
            <w:pPr>
              <w:spacing w:after="0" w:line="252"/>
            </w:pPr>
            <w:r>
              <w:rPr>
                <w:sz w:val="19"/>
                <w:szCs w:val="19"/>
              </w:rPr>
              <w:t xml:space="preserve">0.576 µM</w:t>
            </w:r>
          </w:p>
        </w:tc>
      </w:tr>
    </w:tbl>
    <w:p>
      <w:pPr>
        <w:spacing w:after="160" w:line="276"/>
      </w:pPr>
      <w:r>
        <w:rPr>
          <w:sz w:val="21"/>
          <w:szCs w:val="21"/>
        </w:rPr>
        <w:t xml:space="preserve">Note the third column against the first: k_I_1 rises by four orders of magnitude across this table and x rises by only two. That is the √Λ scaling, and it is why the next subsection matters.</w:t>
      </w:r>
    </w:p>
    <w:p>
      <w:pPr>
        <w:pStyle w:val="Heading3"/>
        <w:keepNext/>
        <w:spacing w:after="100" w:before="220"/>
      </w:pPr>
      <w:r>
        <w:t xml:space="preserve">7.5.6 Inverting it for design</w:t>
      </w:r>
    </w:p>
    <w:p>
      <w:pPr>
        <w:spacing w:after="80" w:line="276"/>
      </w:pPr>
      <w:r>
        <w:rPr>
          <w:sz w:val="21"/>
          <w:szCs w:val="21"/>
        </w:rPr>
        <w:t xml:space="preserve">Choose the efficiency you want; everything else follows without iteration:</w:t>
      </w:r>
    </w:p>
    <w:p>
      <w:pPr>
        <w:tabs>
          <w:tab w:pos="9432" w:val="right"/>
        </w:tabs>
        <w:spacing w:after="140" w:before="140"/>
        <w:jc w:val="center"/>
      </w:pPr>
      <m:oMath>
        <m:r>
          <m:t>x</m:t>
        </m:r>
        <m:r>
          <m:t xml:space="preserve"> = </m:t>
        </m:r>
        <m:f>
          <m:num>
            <m:r>
              <m:t>η</m:t>
            </m:r>
          </m:num>
          <m:den>
            <m:r>
              <m:t xml:space="preserve">1 − </m:t>
            </m:r>
            <m:r>
              <m:t>η</m:t>
            </m:r>
          </m:den>
        </m:f>
      </m:oMath>
      <w:r>
        <w:rPr>
          <w:i/>
          <w:iCs/>
          <w:color w:val="5F5E5A"/>
          <w:sz w:val="19"/>
          <w:szCs w:val="19"/>
        </w:rPr>
        <w:t xml:space="preserve">      first the required flux ratio</w:t>
      </w:r>
      <w:r>
        <w:rPr>
          <w:color w:val="3C5A62"/>
          <w:sz w:val="16"/>
        </w:rPr>
        <w:tab/>
        <w:t>(66)</w:t>
      </w:r>
    </w:p>
    <w:p>
      <w:pPr>
        <w:tabs>
          <w:tab w:pos="9432" w:val="right"/>
        </w:tabs>
        <w:spacing w:after="140" w:before="140"/>
        <w:jc w:val="center"/>
      </w:pPr>
      <m:oMath>
        <m:sSubSup>
          <m:sSubSupPr/>
          <m:e>
            <m:r>
              <m:t>m</m:t>
            </m:r>
          </m:e>
          <m:sub>
            <m:r>
              <m:t>Sd</m:t>
            </m:r>
          </m:sub>
          <m:sup>
            <m:r>
              <m:t>∗</m:t>
            </m:r>
          </m:sup>
        </m:sSubSup>
        <m:r>
          <m:t xml:space="preserve"> = </m:t>
        </m:r>
        <m:r>
          <m:t>w</m:t>
        </m:r>
        <m:r>
          <m:t xml:space="preserve"> </m:t>
        </m:r>
        <m:sSub>
          <m:sSubPr/>
          <m:e>
            <m:r>
              <m:t>m</m:t>
            </m:r>
          </m:e>
          <m:sub>
            <m:r>
              <m:t>i</m:t>
            </m:r>
            <m:r>
              <m:t>n</m:t>
            </m:r>
          </m:sub>
        </m:sSub>
        <m:d>
          <m:dPr/>
          <m:e>
            <m:r>
              <m:t xml:space="preserve">1 − </m:t>
            </m:r>
            <m:r>
              <m:t>η</m:t>
            </m:r>
          </m:e>
        </m:d>
      </m:oMath>
      <w:r>
        <w:rPr>
          <w:i/>
          <w:iCs/>
          <w:color w:val="5F5E5A"/>
          <w:sz w:val="19"/>
          <w:szCs w:val="19"/>
        </w:rPr>
        <w:t xml:space="preserve">      then the operating point it implies</w:t>
      </w:r>
      <w:r>
        <w:rPr>
          <w:color w:val="3C5A62"/>
          <w:sz w:val="16"/>
        </w:rPr>
        <w:tab/>
        <w:t>(67)</w:t>
      </w:r>
    </w:p>
    <w:p>
      <w:pPr>
        <w:tabs>
          <w:tab w:pos="9432" w:val="right"/>
        </w:tabs>
        <w:spacing w:after="140" w:before="140"/>
        <w:jc w:val="center"/>
      </w:pPr>
      <m:oMath>
        <m:sSub>
          <m:sSubPr/>
          <m:e>
            <m:r>
              <m:t>k</m:t>
            </m:r>
          </m:e>
          <m:sub>
            <m:r>
              <m:t>I1</m:t>
            </m:r>
          </m:sub>
        </m:sSub>
        <m:r>
          <m:t xml:space="preserve"> = </m:t>
        </m:r>
        <m:f>
          <m:num>
            <m:r>
              <m:t>x</m:t>
            </m:r>
            <m:d>
              <m:dPr/>
              <m:e>
                <m:r>
                  <m:t xml:space="preserve">1 + </m:t>
                </m:r>
                <m:r>
                  <m:t>x</m:t>
                </m:r>
              </m:e>
            </m:d>
            <m:r>
              <m:t>k</m:t>
            </m:r>
          </m:num>
          <m:den>
            <m:r>
              <m:t>w</m:t>
            </m:r>
            <m:r>
              <m:t xml:space="preserve"> </m:t>
            </m:r>
            <m:sSub>
              <m:sSubPr/>
              <m:e>
                <m:r>
                  <m:t>m</m:t>
                </m:r>
              </m:e>
              <m:sub>
                <m:r>
                  <m:t>i</m:t>
                </m:r>
                <m:r>
                  <m:t>n</m:t>
                </m:r>
              </m:sub>
            </m:sSub>
          </m:den>
        </m:f>
        <m:r>
          <m:t xml:space="preserve"> = </m:t>
        </m:r>
        <m:f>
          <m:num>
            <m:r>
              <m:t>η</m:t>
            </m:r>
            <m:r>
              <m:t xml:space="preserve"> </m:t>
            </m:r>
            <m:r>
              <m:t>k</m:t>
            </m:r>
          </m:num>
          <m:den>
            <m:r>
              <m:t>w</m:t>
            </m:r>
            <m:r>
              <m:t xml:space="preserve"> </m:t>
            </m:r>
            <m:sSub>
              <m:sSubPr/>
              <m:e>
                <m:r>
                  <m:t>m</m:t>
                </m:r>
              </m:e>
              <m:sub>
                <m:r>
                  <m:t>i</m:t>
                </m:r>
                <m:r>
                  <m:t>n</m:t>
                </m:r>
              </m:sub>
            </m:sSub>
            <m:sSup>
              <m:sSupPr/>
              <m:e>
                <m:d>
                  <m:dPr/>
                  <m:e>
                    <m:r>
                      <m:t xml:space="preserve">1 − </m:t>
                    </m:r>
                    <m:r>
                      <m:t>η</m:t>
                    </m:r>
                  </m:e>
                </m:d>
              </m:e>
              <m:sup>
                <m:r>
                  <m:t>2</m:t>
                </m:r>
              </m:sup>
            </m:sSup>
          </m:den>
        </m:f>
      </m:oMath>
      <w:r>
        <w:rPr>
          <w:i/>
          <w:iCs/>
          <w:color w:val="5F5E5A"/>
          <w:sz w:val="19"/>
          <w:szCs w:val="19"/>
        </w:rPr>
        <w:t xml:space="preserve">      then the canceller</w:t>
      </w:r>
      <w:r>
        <w:rPr>
          <w:color w:val="3C5A62"/>
          <w:sz w:val="16"/>
        </w:rPr>
        <w:tab/>
        <w:t>(68)</w:t>
      </w:r>
    </w:p>
    <w:p>
      <w:pPr>
        <w:spacing w:after="100" w:line="276"/>
      </w:pPr>
      <w:r>
        <w:rPr>
          <w:sz w:val="21"/>
          <w:szCs w:val="21"/>
        </w:rPr>
        <w:t xml:space="preserve">The two forms of the last line are the same expression; the left shows the scaling, the right is the one to compute with. Because k_I_1 goes as </w:t>
      </w:r>
      <w:r>
        <w:rPr>
          <w:rFonts w:ascii="Consolas" w:cs="Consolas" w:eastAsia="Consolas" w:hAnsi="Consolas"/>
          <w:color w:val="333333"/>
          <w:sz w:val="21"/>
          <w:szCs w:val="21"/>
        </w:rPr>
        <w:t xml:space="preserve">x(1+x)</w:t>
      </w:r>
      <w:r>
        <w:rPr>
          <w:sz w:val="21"/>
          <w:szCs w:val="21"/>
        </w:rPr>
        <w:t xml:space="preserve"> — effectively x² once x is large — </w:t>
      </w:r>
      <w:r>
        <w:rPr>
          <w:b/>
          <w:bCs/>
          <w:sz w:val="21"/>
          <w:szCs w:val="21"/>
        </w:rPr>
        <w:t xml:space="preserve">halving the escape fraction costs roughly four times the rate constant</w:t>
      </w:r>
      <w:r>
        <w:rPr>
          <w:sz w:val="21"/>
          <w:szCs w:val="21"/>
        </w:rPr>
        <w:t xml:space="preserve">. With tau_F = 60 s, tau_S = 90 s, w = 1 and m_in = 100 µM:</w:t>
      </w:r>
    </w:p>
    <w:tbl>
      <w:tblPr>
        <w:tblW w:type="dxa" w:w="9360"/>
        <w:tblBorders>
          <w:top w:val="single" w:color="C9C7BE" w:sz="2"/>
          <w:left w:val="none"/>
          <w:bottom w:val="single" w:color="C9C7BE" w:sz="2"/>
          <w:right w:val="none"/>
          <w:insideH w:val="single" w:color="DEDCD4" w:sz="2"/>
          <w:insideV w:val="none"/>
        </w:tblBorders>
      </w:tblPr>
      <w:tblGrid>
        <w:gridCol w:w="1300"/>
        <w:gridCol w:w="900"/>
        <w:gridCol w:w="1850"/>
        <w:gridCol w:w="2700"/>
        <w:gridCol w:w="2610"/>
      </w:tblGrid>
      <w:tr>
        <w:trPr>
          <w:tblHeader/>
        </w:trPr>
        <w:tc>
          <w:tcPr>
            <w:tcW w:type="dxa" w:w="1300"/>
            <w:shd w:fill="1D6E56" w:val="clear"/>
            <w:tcMar>
              <w:top w:type="dxa" w:w="70"/>
              <w:left w:type="dxa" w:w="110"/>
              <w:bottom w:type="dxa" w:w="70"/>
              <w:right w:type="dxa" w:w="110"/>
            </w:tcMar>
          </w:tcPr>
          <w:p>
            <w:pPr>
              <w:spacing w:after="0" w:line="252"/>
            </w:pPr>
            <w:r>
              <w:rPr>
                <w:b/>
                <w:bCs/>
                <w:color w:val="FFFFFF"/>
                <w:sz w:val="19"/>
                <w:szCs w:val="19"/>
              </w:rPr>
              <w:t xml:space="preserve">target η</w:t>
            </w:r>
          </w:p>
        </w:tc>
        <w:tc>
          <w:tcPr>
            <w:tcW w:type="dxa" w:w="900"/>
            <w:shd w:fill="1D6E56" w:val="clear"/>
            <w:tcMar>
              <w:top w:type="dxa" w:w="70"/>
              <w:left w:type="dxa" w:w="110"/>
              <w:bottom w:type="dxa" w:w="70"/>
              <w:right w:type="dxa" w:w="110"/>
            </w:tcMar>
          </w:tcPr>
          <w:p>
            <w:pPr>
              <w:spacing w:after="0" w:line="252"/>
            </w:pPr>
            <w:r>
              <w:rPr>
                <w:b/>
                <w:bCs/>
                <w:color w:val="FFFFFF"/>
                <w:sz w:val="19"/>
                <w:szCs w:val="19"/>
              </w:rPr>
              <w:t xml:space="preserve">x</w:t>
            </w:r>
          </w:p>
        </w:tc>
        <w:tc>
          <w:tcPr>
            <w:tcW w:type="dxa" w:w="1850"/>
            <w:shd w:fill="1D6E56" w:val="clear"/>
            <w:tcMar>
              <w:top w:type="dxa" w:w="70"/>
              <w:left w:type="dxa" w:w="110"/>
              <w:bottom w:type="dxa" w:w="70"/>
              <w:right w:type="dxa" w:w="110"/>
            </w:tcMar>
          </w:tcPr>
          <w:p>
            <w:pPr>
              <w:spacing w:after="0" w:line="252"/>
            </w:pPr>
            <w:r>
              <w:rPr>
                <w:b/>
                <w:bCs/>
                <w:color w:val="FFFFFF"/>
                <w:sz w:val="19"/>
                <w:szCs w:val="19"/>
              </w:rPr>
              <w:t xml:space="preserve">m_Sd resting</w:t>
            </w:r>
          </w:p>
        </w:tc>
        <w:tc>
          <w:tcPr>
            <w:tcW w:type="dxa" w:w="2700"/>
            <w:shd w:fill="1D6E56" w:val="clear"/>
            <w:tcMar>
              <w:top w:type="dxa" w:w="70"/>
              <w:left w:type="dxa" w:w="110"/>
              <w:bottom w:type="dxa" w:w="70"/>
              <w:right w:type="dxa" w:w="110"/>
            </w:tcMar>
          </w:tcPr>
          <w:p>
            <w:pPr>
              <w:spacing w:after="0" w:line="252"/>
            </w:pPr>
            <w:r>
              <w:rPr>
                <w:b/>
                <w:bCs/>
                <w:color w:val="FFFFFF"/>
                <w:sz w:val="19"/>
                <w:szCs w:val="19"/>
              </w:rPr>
              <w:t xml:space="preserve">required k_I_1</w:t>
            </w:r>
          </w:p>
        </w:tc>
        <w:tc>
          <w:tcPr>
            <w:tcW w:type="dxa" w:w="2610"/>
            <w:shd w:fill="1D6E56" w:val="clear"/>
            <w:tcMar>
              <w:top w:type="dxa" w:w="70"/>
              <w:left w:type="dxa" w:w="110"/>
              <w:bottom w:type="dxa" w:w="70"/>
              <w:right w:type="dxa" w:w="110"/>
            </w:tcMar>
          </w:tcPr>
          <w:p>
            <w:pPr>
              <w:spacing w:after="0" w:line="252"/>
            </w:pPr>
            <w:r>
              <w:rPr>
                <w:b/>
                <w:bCs/>
                <w:color w:val="FFFFFF"/>
                <w:sz w:val="19"/>
                <w:szCs w:val="19"/>
              </w:rPr>
              <w:t xml:space="preserve">cost relative to η = 0.5</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0.50</w:t>
            </w:r>
          </w:p>
        </w:tc>
        <w:tc>
          <w:tcPr>
            <w:tcW w:type="dxa" w:w="900"/>
            <w:tcMar>
              <w:top w:type="dxa" w:w="70"/>
              <w:left w:type="dxa" w:w="110"/>
              <w:bottom w:type="dxa" w:w="70"/>
              <w:right w:type="dxa" w:w="110"/>
            </w:tcMar>
          </w:tcPr>
          <w:p>
            <w:pPr>
              <w:spacing w:after="0" w:line="252"/>
            </w:pPr>
            <w:r>
              <w:rPr>
                <w:sz w:val="19"/>
                <w:szCs w:val="19"/>
              </w:rPr>
              <w:t xml:space="preserve">1</w:t>
            </w:r>
          </w:p>
        </w:tc>
        <w:tc>
          <w:tcPr>
            <w:tcW w:type="dxa" w:w="1850"/>
            <w:tcMar>
              <w:top w:type="dxa" w:w="70"/>
              <w:left w:type="dxa" w:w="110"/>
              <w:bottom w:type="dxa" w:w="70"/>
              <w:right w:type="dxa" w:w="110"/>
            </w:tcMar>
          </w:tcPr>
          <w:p>
            <w:pPr>
              <w:spacing w:after="0" w:line="252"/>
            </w:pPr>
            <w:r>
              <w:rPr>
                <w:sz w:val="19"/>
                <w:szCs w:val="19"/>
              </w:rPr>
              <w:t xml:space="preserve">50 µM</w:t>
            </w:r>
          </w:p>
        </w:tc>
        <w:tc>
          <w:tcPr>
            <w:tcW w:type="dxa" w:w="2700"/>
            <w:tcMar>
              <w:top w:type="dxa" w:w="70"/>
              <w:left w:type="dxa" w:w="110"/>
              <w:bottom w:type="dxa" w:w="70"/>
              <w:right w:type="dxa" w:w="110"/>
            </w:tcMar>
          </w:tcPr>
          <w:p>
            <w:pPr>
              <w:spacing w:after="0" w:line="252"/>
            </w:pPr>
            <w:r>
              <w:rPr>
                <w:sz w:val="19"/>
                <w:szCs w:val="19"/>
              </w:rPr>
              <w:t xml:space="preserve">6.7 × 10² M⁻¹s⁻¹</w:t>
            </w:r>
          </w:p>
        </w:tc>
        <w:tc>
          <w:tcPr>
            <w:tcW w:type="dxa" w:w="2610"/>
            <w:tcMar>
              <w:top w:type="dxa" w:w="70"/>
              <w:left w:type="dxa" w:w="110"/>
              <w:bottom w:type="dxa" w:w="70"/>
              <w:right w:type="dxa" w:w="110"/>
            </w:tcMar>
          </w:tcPr>
          <w:p>
            <w:pPr>
              <w:spacing w:after="0" w:line="252"/>
            </w:pPr>
            <w:r>
              <w:rPr>
                <w:sz w:val="19"/>
                <w:szCs w:val="19"/>
              </w:rPr>
              <w:t xml:space="preserve">1×</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0.80</w:t>
            </w:r>
          </w:p>
        </w:tc>
        <w:tc>
          <w:tcPr>
            <w:tcW w:type="dxa" w:w="900"/>
            <w:tcMar>
              <w:top w:type="dxa" w:w="70"/>
              <w:left w:type="dxa" w:w="110"/>
              <w:bottom w:type="dxa" w:w="70"/>
              <w:right w:type="dxa" w:w="110"/>
            </w:tcMar>
          </w:tcPr>
          <w:p>
            <w:pPr>
              <w:spacing w:after="0" w:line="252"/>
            </w:pPr>
            <w:r>
              <w:rPr>
                <w:sz w:val="19"/>
                <w:szCs w:val="19"/>
              </w:rPr>
              <w:t xml:space="preserve">4</w:t>
            </w:r>
          </w:p>
        </w:tc>
        <w:tc>
          <w:tcPr>
            <w:tcW w:type="dxa" w:w="1850"/>
            <w:tcMar>
              <w:top w:type="dxa" w:w="70"/>
              <w:left w:type="dxa" w:w="110"/>
              <w:bottom w:type="dxa" w:w="70"/>
              <w:right w:type="dxa" w:w="110"/>
            </w:tcMar>
          </w:tcPr>
          <w:p>
            <w:pPr>
              <w:spacing w:after="0" w:line="252"/>
            </w:pPr>
            <w:r>
              <w:rPr>
                <w:sz w:val="19"/>
                <w:szCs w:val="19"/>
              </w:rPr>
              <w:t xml:space="preserve">20 µM</w:t>
            </w:r>
          </w:p>
        </w:tc>
        <w:tc>
          <w:tcPr>
            <w:tcW w:type="dxa" w:w="2700"/>
            <w:tcMar>
              <w:top w:type="dxa" w:w="70"/>
              <w:left w:type="dxa" w:w="110"/>
              <w:bottom w:type="dxa" w:w="70"/>
              <w:right w:type="dxa" w:w="110"/>
            </w:tcMar>
          </w:tcPr>
          <w:p>
            <w:pPr>
              <w:spacing w:after="0" w:line="252"/>
            </w:pPr>
            <w:r>
              <w:rPr>
                <w:sz w:val="19"/>
                <w:szCs w:val="19"/>
              </w:rPr>
              <w:t xml:space="preserve">6.7 × 10³ M⁻¹s⁻¹</w:t>
            </w:r>
          </w:p>
        </w:tc>
        <w:tc>
          <w:tcPr>
            <w:tcW w:type="dxa" w:w="2610"/>
            <w:tcMar>
              <w:top w:type="dxa" w:w="70"/>
              <w:left w:type="dxa" w:w="110"/>
              <w:bottom w:type="dxa" w:w="70"/>
              <w:right w:type="dxa" w:w="110"/>
            </w:tcMar>
          </w:tcPr>
          <w:p>
            <w:pPr>
              <w:spacing w:after="0" w:line="252"/>
            </w:pPr>
            <w:r>
              <w:rPr>
                <w:sz w:val="19"/>
                <w:szCs w:val="19"/>
              </w:rPr>
              <w:t xml:space="preserve">10×</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0.90</w:t>
            </w:r>
          </w:p>
        </w:tc>
        <w:tc>
          <w:tcPr>
            <w:tcW w:type="dxa" w:w="900"/>
            <w:tcMar>
              <w:top w:type="dxa" w:w="70"/>
              <w:left w:type="dxa" w:w="110"/>
              <w:bottom w:type="dxa" w:w="70"/>
              <w:right w:type="dxa" w:w="110"/>
            </w:tcMar>
          </w:tcPr>
          <w:p>
            <w:pPr>
              <w:spacing w:after="0" w:line="252"/>
            </w:pPr>
            <w:r>
              <w:rPr>
                <w:sz w:val="19"/>
                <w:szCs w:val="19"/>
              </w:rPr>
              <w:t xml:space="preserve">9</w:t>
            </w:r>
          </w:p>
        </w:tc>
        <w:tc>
          <w:tcPr>
            <w:tcW w:type="dxa" w:w="1850"/>
            <w:tcMar>
              <w:top w:type="dxa" w:w="70"/>
              <w:left w:type="dxa" w:w="110"/>
              <w:bottom w:type="dxa" w:w="70"/>
              <w:right w:type="dxa" w:w="110"/>
            </w:tcMar>
          </w:tcPr>
          <w:p>
            <w:pPr>
              <w:spacing w:after="0" w:line="252"/>
            </w:pPr>
            <w:r>
              <w:rPr>
                <w:sz w:val="19"/>
                <w:szCs w:val="19"/>
              </w:rPr>
              <w:t xml:space="preserve">10 µM</w:t>
            </w:r>
          </w:p>
        </w:tc>
        <w:tc>
          <w:tcPr>
            <w:tcW w:type="dxa" w:w="2700"/>
            <w:tcMar>
              <w:top w:type="dxa" w:w="70"/>
              <w:left w:type="dxa" w:w="110"/>
              <w:bottom w:type="dxa" w:w="70"/>
              <w:right w:type="dxa" w:w="110"/>
            </w:tcMar>
          </w:tcPr>
          <w:p>
            <w:pPr>
              <w:spacing w:after="0" w:line="252"/>
            </w:pPr>
            <w:r>
              <w:rPr>
                <w:sz w:val="19"/>
                <w:szCs w:val="19"/>
              </w:rPr>
              <w:t xml:space="preserve">3.0 × 10⁴ M⁻¹s⁻¹</w:t>
            </w:r>
          </w:p>
        </w:tc>
        <w:tc>
          <w:tcPr>
            <w:tcW w:type="dxa" w:w="2610"/>
            <w:tcMar>
              <w:top w:type="dxa" w:w="70"/>
              <w:left w:type="dxa" w:w="110"/>
              <w:bottom w:type="dxa" w:w="70"/>
              <w:right w:type="dxa" w:w="110"/>
            </w:tcMar>
          </w:tcPr>
          <w:p>
            <w:pPr>
              <w:spacing w:after="0" w:line="252"/>
            </w:pPr>
            <w:r>
              <w:rPr>
                <w:sz w:val="19"/>
                <w:szCs w:val="19"/>
              </w:rPr>
              <w:t xml:space="preserve">45×</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0.95</w:t>
            </w:r>
          </w:p>
        </w:tc>
        <w:tc>
          <w:tcPr>
            <w:tcW w:type="dxa" w:w="900"/>
            <w:tcMar>
              <w:top w:type="dxa" w:w="70"/>
              <w:left w:type="dxa" w:w="110"/>
              <w:bottom w:type="dxa" w:w="70"/>
              <w:right w:type="dxa" w:w="110"/>
            </w:tcMar>
          </w:tcPr>
          <w:p>
            <w:pPr>
              <w:spacing w:after="0" w:line="252"/>
            </w:pPr>
            <w:r>
              <w:rPr>
                <w:sz w:val="19"/>
                <w:szCs w:val="19"/>
              </w:rPr>
              <w:t xml:space="preserve">19</w:t>
            </w:r>
          </w:p>
        </w:tc>
        <w:tc>
          <w:tcPr>
            <w:tcW w:type="dxa" w:w="1850"/>
            <w:tcMar>
              <w:top w:type="dxa" w:w="70"/>
              <w:left w:type="dxa" w:w="110"/>
              <w:bottom w:type="dxa" w:w="70"/>
              <w:right w:type="dxa" w:w="110"/>
            </w:tcMar>
          </w:tcPr>
          <w:p>
            <w:pPr>
              <w:spacing w:after="0" w:line="252"/>
            </w:pPr>
            <w:r>
              <w:rPr>
                <w:sz w:val="19"/>
                <w:szCs w:val="19"/>
              </w:rPr>
              <w:t xml:space="preserve">5 µM</w:t>
            </w:r>
          </w:p>
        </w:tc>
        <w:tc>
          <w:tcPr>
            <w:tcW w:type="dxa" w:w="2700"/>
            <w:tcMar>
              <w:top w:type="dxa" w:w="70"/>
              <w:left w:type="dxa" w:w="110"/>
              <w:bottom w:type="dxa" w:w="70"/>
              <w:right w:type="dxa" w:w="110"/>
            </w:tcMar>
          </w:tcPr>
          <w:p>
            <w:pPr>
              <w:spacing w:after="0" w:line="252"/>
            </w:pPr>
            <w:r>
              <w:rPr>
                <w:sz w:val="19"/>
                <w:szCs w:val="19"/>
              </w:rPr>
              <w:t xml:space="preserve">1.3 × 10⁵ M⁻¹s⁻¹</w:t>
            </w:r>
          </w:p>
        </w:tc>
        <w:tc>
          <w:tcPr>
            <w:tcW w:type="dxa" w:w="2610"/>
            <w:tcMar>
              <w:top w:type="dxa" w:w="70"/>
              <w:left w:type="dxa" w:w="110"/>
              <w:bottom w:type="dxa" w:w="70"/>
              <w:right w:type="dxa" w:w="110"/>
            </w:tcMar>
          </w:tcPr>
          <w:p>
            <w:pPr>
              <w:spacing w:after="0" w:line="252"/>
            </w:pPr>
            <w:r>
              <w:rPr>
                <w:sz w:val="19"/>
                <w:szCs w:val="19"/>
              </w:rPr>
              <w:t xml:space="preserve">190×</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0.99</w:t>
            </w:r>
          </w:p>
        </w:tc>
        <w:tc>
          <w:tcPr>
            <w:tcW w:type="dxa" w:w="900"/>
            <w:tcMar>
              <w:top w:type="dxa" w:w="70"/>
              <w:left w:type="dxa" w:w="110"/>
              <w:bottom w:type="dxa" w:w="70"/>
              <w:right w:type="dxa" w:w="110"/>
            </w:tcMar>
          </w:tcPr>
          <w:p>
            <w:pPr>
              <w:spacing w:after="0" w:line="252"/>
            </w:pPr>
            <w:r>
              <w:rPr>
                <w:sz w:val="19"/>
                <w:szCs w:val="19"/>
              </w:rPr>
              <w:t xml:space="preserve">99</w:t>
            </w:r>
          </w:p>
        </w:tc>
        <w:tc>
          <w:tcPr>
            <w:tcW w:type="dxa" w:w="1850"/>
            <w:tcMar>
              <w:top w:type="dxa" w:w="70"/>
              <w:left w:type="dxa" w:w="110"/>
              <w:bottom w:type="dxa" w:w="70"/>
              <w:right w:type="dxa" w:w="110"/>
            </w:tcMar>
          </w:tcPr>
          <w:p>
            <w:pPr>
              <w:spacing w:after="0" w:line="252"/>
            </w:pPr>
            <w:r>
              <w:rPr>
                <w:sz w:val="19"/>
                <w:szCs w:val="19"/>
              </w:rPr>
              <w:t xml:space="preserve">1 µM</w:t>
            </w:r>
          </w:p>
        </w:tc>
        <w:tc>
          <w:tcPr>
            <w:tcW w:type="dxa" w:w="2700"/>
            <w:tcMar>
              <w:top w:type="dxa" w:w="70"/>
              <w:left w:type="dxa" w:w="110"/>
              <w:bottom w:type="dxa" w:w="70"/>
              <w:right w:type="dxa" w:w="110"/>
            </w:tcMar>
          </w:tcPr>
          <w:p>
            <w:pPr>
              <w:spacing w:after="0" w:line="252"/>
            </w:pPr>
            <w:r>
              <w:rPr>
                <w:sz w:val="19"/>
                <w:szCs w:val="19"/>
              </w:rPr>
              <w:t xml:space="preserve">3.3 × 10⁶ M⁻¹s⁻¹</w:t>
            </w:r>
          </w:p>
        </w:tc>
        <w:tc>
          <w:tcPr>
            <w:tcW w:type="dxa" w:w="2610"/>
            <w:tcMar>
              <w:top w:type="dxa" w:w="70"/>
              <w:left w:type="dxa" w:w="110"/>
              <w:bottom w:type="dxa" w:w="70"/>
              <w:right w:type="dxa" w:w="110"/>
            </w:tcMar>
          </w:tcPr>
          <w:p>
            <w:pPr>
              <w:spacing w:after="0" w:line="252"/>
            </w:pPr>
            <w:r>
              <w:rPr>
                <w:sz w:val="19"/>
                <w:szCs w:val="19"/>
              </w:rPr>
              <w:t xml:space="preserve">4 950×</w:t>
            </w:r>
          </w:p>
        </w:tc>
      </w:tr>
    </w:tbl>
    <w:p>
      <w:pPr>
        <w:spacing w:after="180" w:line="276"/>
      </w:pPr>
      <w:r>
        <w:rPr>
          <w:sz w:val="21"/>
          <w:szCs w:val="21"/>
        </w:rPr>
        <w:t xml:space="preserve">The last column is the practical verdict on the bilinear regime: the step from a useless canceller to a merely mediocre one is cheap, and every step after that is brutal. Pushing η from 0.9 to 0.99 costs a hundredfold in k_I_1 — and as §7.5.7 shows, the measured enzyme has nothing like that in reserve.</w:t>
      </w:r>
    </w:p>
    <w:p>
      <w:pPr>
        <w:pStyle w:val="Heading3"/>
        <w:keepNext/>
        <w:spacing w:after="100" w:before="220"/>
      </w:pPr>
      <w:r>
        <w:t xml:space="preserve">7.5.7 The regime that actually applies</w:t>
      </w:r>
    </w:p>
    <w:p>
      <w:pPr>
        <w:spacing w:after="120" w:line="276"/>
      </w:pPr>
      <w:r>
        <w:rPr>
          <w:sz w:val="21"/>
          <w:szCs w:val="21"/>
        </w:rPr>
        <w:t xml:space="preserve">The bilinear form above holds only while both substrates sit below K_M. §6 showed that the measured k_cat of 0.909 s⁻¹ is too slow for that regime to be affordable, and that the canceller must instead run </w:t>
      </w:r>
      <w:r>
        <w:rPr>
          <w:b/>
          <w:bCs/>
          <w:sz w:val="21"/>
          <w:szCs w:val="21"/>
        </w:rPr>
        <w:t xml:space="preserve">saturated</w:t>
      </w:r>
      <w:r>
        <w:rPr>
          <w:sz w:val="21"/>
          <w:szCs w:val="21"/>
        </w:rPr>
        <w:t xml:space="preserve"> in </w:t>
      </w:r>
      <w:r>
        <w:rPr>
          <w:rFonts w:ascii="Consolas" w:cs="Consolas" w:eastAsia="Consolas" w:hAnsi="Consolas"/>
          <w:color w:val="333333"/>
          <w:sz w:val="21"/>
          <w:szCs w:val="21"/>
        </w:rPr>
        <w:t xml:space="preserve">m_Sd</w:t>
      </w:r>
      <w:r>
        <w:rPr>
          <w:sz w:val="21"/>
          <w:szCs w:val="21"/>
        </w:rPr>
        <w:t xml:space="preserve">. There the rate law is first order in the gate alone:</w:t>
      </w:r>
    </w:p>
    <w:p>
      <w:pPr>
        <w:tabs>
          <w:tab w:pos="9432" w:val="right"/>
        </w:tabs>
        <w:spacing w:after="140" w:before="140"/>
        <w:jc w:val="center"/>
      </w:pPr>
      <m:oMath>
        <m:r>
          <m:t xml:space="preserve">rate = </m:t>
        </m:r>
        <m:f>
          <m:num>
            <m:r>
              <m:t>k_cat</m:t>
            </m:r>
          </m:num>
          <m:den>
            <m:r>
              <m:t>K_M</m:t>
            </m:r>
          </m:den>
        </m:f>
        <m:r>
          <m:t xml:space="preserve"> [E] </m:t>
        </m:r>
        <m:sSub>
          <m:sSubPr/>
          <m:e>
            <m:r>
              <m:t>m</m:t>
            </m:r>
          </m:e>
          <m:sub>
            <m:r>
              <m:t>Fd</m:t>
            </m:r>
          </m:sub>
        </m:sSub>
        <m:r>
          <m:t xml:space="preserve"> = </m:t>
        </m:r>
        <m:r>
          <m:t>κ</m:t>
        </m:r>
        <m:r>
          <m:t xml:space="preserve"> </m:t>
        </m:r>
        <m:sSub>
          <m:sSubPr/>
          <m:e>
            <m:r>
              <m:t>m</m:t>
            </m:r>
          </m:e>
          <m:sub>
            <m:r>
              <m:t>Fd</m:t>
            </m:r>
          </m:sub>
        </m:sSub>
      </m:oMath>
      <w:r>
        <w:rPr>
          <w:i/>
          <w:iCs/>
          <w:color w:val="5F5E5A"/>
          <w:sz w:val="19"/>
          <w:szCs w:val="19"/>
        </w:rPr>
        <w:t xml:space="preserve">      κ is a constant, not a function of m_Sd</w:t>
      </w:r>
      <w:r>
        <w:rPr>
          <w:color w:val="3C5A62"/>
          <w:sz w:val="16"/>
        </w:rPr>
        <w:tab/>
        <w:t>(69)</w:t>
      </w:r>
    </w:p>
    <w:p>
      <w:pPr>
        <w:spacing w:after="60" w:line="276"/>
      </w:pPr>
      <w:r>
        <w:rPr>
          <w:sz w:val="21"/>
          <w:szCs w:val="21"/>
        </w:rPr>
        <w:t xml:space="preserve">Repeating the flux balance with this rate law gives the same algebra in the same form:</w:t>
      </w:r>
    </w:p>
    <w:p>
      <w:pPr>
        <w:tabs>
          <w:tab w:pos="9432" w:val="right"/>
        </w:tabs>
        <w:spacing w:after="140" w:before="140"/>
        <w:jc w:val="center"/>
      </w:pPr>
      <m:oMath>
        <m:sSubSup>
          <m:sSubSupPr/>
          <m:e>
            <m:r>
              <m:t>m</m:t>
            </m:r>
          </m:e>
          <m:sub>
            <m:r>
              <m:t>Sd</m:t>
            </m:r>
          </m:sub>
          <m:sup>
            <m:r>
              <m:t>∗</m:t>
            </m:r>
          </m:sup>
        </m:sSubSup>
        <m:r>
          <m:t xml:space="preserve"> = </m:t>
        </m:r>
        <m:f>
          <m:num>
            <m:r>
              <m:t>w</m:t>
            </m:r>
            <m:r>
              <m:t xml:space="preserve"> </m:t>
            </m:r>
            <m:sSub>
              <m:sSubPr/>
              <m:e>
                <m:r>
                  <m:t>m</m:t>
                </m:r>
              </m:e>
              <m:sub>
                <m:r>
                  <m:t>i</m:t>
                </m:r>
                <m:r>
                  <m:t>n</m:t>
                </m:r>
              </m:sub>
            </m:sSub>
          </m:num>
          <m:den>
            <m:r>
              <m:t xml:space="preserve">1 + </m:t>
            </m:r>
            <m:r>
              <m:t>x</m:t>
            </m:r>
          </m:den>
        </m:f>
        <m:r>
          <m:t xml:space="preserve">,    </m:t>
        </m:r>
        <m:r>
          <m:t>η</m:t>
        </m:r>
        <m:r>
          <m:t xml:space="preserve"> = </m:t>
        </m:r>
        <m:f>
          <m:num>
            <m:r>
              <m:t>x</m:t>
            </m:r>
          </m:num>
          <m:den>
            <m:r>
              <m:t xml:space="preserve">1 + </m:t>
            </m:r>
            <m:r>
              <m:t>x</m:t>
            </m:r>
          </m:den>
        </m:f>
      </m:oMath>
      <w:r>
        <w:rPr>
          <w:i/>
          <w:iCs/>
          <w:color w:val="5F5E5A"/>
          <w:sz w:val="19"/>
          <w:szCs w:val="19"/>
        </w:rPr>
        <w:t xml:space="preserve">      identical in form to §7.5.2</w:t>
      </w:r>
      <w:r>
        <w:rPr>
          <w:color w:val="3C5A62"/>
          <w:sz w:val="16"/>
        </w:rPr>
        <w:tab/>
        <w:t>(70)</w:t>
      </w:r>
    </w:p>
    <w:p>
      <w:pPr>
        <w:tabs>
          <w:tab w:pos="9432" w:val="right"/>
        </w:tabs>
        <w:spacing w:after="140" w:before="140"/>
        <w:jc w:val="center"/>
      </w:pPr>
      <m:oMath>
        <m:r>
          <m:t>x</m:t>
        </m:r>
        <m:r>
          <m:t xml:space="preserve"> = </m:t>
        </m:r>
        <m:f>
          <m:num>
            <m:r>
              <m:t>κ</m:t>
            </m:r>
          </m:num>
          <m:den>
            <m:r>
              <m:t>k</m:t>
            </m:r>
          </m:den>
        </m:f>
        <m:r>
          <m:t xml:space="preserve"> = </m:t>
        </m:r>
        <m:f>
          <m:num>
            <m:r>
              <m:t>k_cat [E]</m:t>
            </m:r>
          </m:num>
          <m:den>
            <m:r>
              <m:t xml:space="preserve">K_M </m:t>
            </m:r>
            <m:r>
              <m:t>k</m:t>
            </m:r>
          </m:den>
        </m:f>
      </m:oMath>
      <w:r>
        <w:rPr>
          <w:i/>
          <w:iCs/>
          <w:color w:val="5F5E5A"/>
          <w:sz w:val="19"/>
          <w:szCs w:val="19"/>
        </w:rPr>
        <w:t xml:space="preserve">      but x is now LINEAR in [E], and m_Sd has dropped out</w:t>
      </w:r>
      <w:r>
        <w:rPr>
          <w:color w:val="3C5A62"/>
          <w:sz w:val="16"/>
        </w:rPr>
        <w:tab/>
        <w:t>(71)</w:t>
      </w:r>
    </w:p>
    <w:p>
      <w:pPr>
        <w:spacing w:after="120" w:line="276"/>
      </w:pPr>
      <w:r>
        <w:rPr>
          <w:sz w:val="21"/>
          <w:szCs w:val="21"/>
        </w:rPr>
        <w:t xml:space="preserve">That is the answer to the original question: in the regime the circuit must actually run in, </w:t>
      </w:r>
      <w:r>
        <w:rPr>
          <w:b/>
          <w:bCs/>
          <w:sz w:val="21"/>
          <w:szCs w:val="21"/>
        </w:rPr>
        <w:t xml:space="preserve">there is no flux calculation to do</w:t>
      </w:r>
      <w:r>
        <w:rPr>
          <w:sz w:val="21"/>
          <w:szCs w:val="21"/>
        </w:rPr>
        <w:t xml:space="preserve">. The quadratic disappears, </w:t>
      </w:r>
      <w:r>
        <w:rPr>
          <w:rFonts w:ascii="Consolas" w:cs="Consolas" w:eastAsia="Consolas" w:hAnsi="Consolas"/>
          <w:color w:val="333333"/>
          <w:sz w:val="21"/>
          <w:szCs w:val="21"/>
        </w:rPr>
        <w:t xml:space="preserve">m_Sd</w:t>
      </w:r>
      <w:r>
        <w:rPr>
          <w:sz w:val="21"/>
          <w:szCs w:val="21"/>
        </w:rPr>
        <w:t xml:space="preserve"> drops out of the design entirely, and the canceller is sized directly:</w:t>
      </w:r>
    </w:p>
    <w:p>
      <w:pPr>
        <w:tabs>
          <w:tab w:pos="9432" w:val="right"/>
        </w:tabs>
        <w:spacing w:after="140" w:before="140"/>
        <w:jc w:val="center"/>
      </w:pPr>
      <m:oMath>
        <m:r>
          <m:t xml:space="preserve">[E] = </m:t>
        </m:r>
        <m:r>
          <m:t>x</m:t>
        </m:r>
        <m:r>
          <m:t xml:space="preserve"> </m:t>
        </m:r>
        <m:f>
          <m:num>
            <m:r>
              <m:t>k</m:t>
            </m:r>
            <m:r>
              <m:t xml:space="preserve"> K_M</m:t>
            </m:r>
          </m:num>
          <m:den>
            <m:r>
              <m:t>k_cat</m:t>
            </m:r>
          </m:den>
        </m:f>
      </m:oMath>
      <w:r>
        <w:rPr>
          <w:i/>
          <w:iCs/>
          <w:color w:val="5F5E5A"/>
          <w:sz w:val="19"/>
          <w:szCs w:val="19"/>
        </w:rPr>
        <w:t xml:space="preserve">      sizing the canceller</w:t>
      </w:r>
      <w:r>
        <w:rPr>
          <w:color w:val="3C5A62"/>
          <w:sz w:val="16"/>
        </w:rPr>
        <w:tab/>
        <w:t>(72)</w:t>
      </w:r>
    </w:p>
    <w:p>
      <w:pPr>
        <w:spacing w:after="80" w:line="276"/>
      </w:pPr>
      <w:r>
        <w:rPr>
          <w:sz w:val="21"/>
          <w:szCs w:val="21"/>
        </w:rPr>
        <w:t xml:space="preserve">Simulated against the saturated rate law, prediction and measurement agree to three figures:</w:t>
      </w:r>
    </w:p>
    <w:tbl>
      <w:tblPr>
        <w:tblW w:type="dxa" w:w="9360"/>
        <w:tblBorders>
          <w:top w:val="single" w:color="C9C7BE" w:sz="2"/>
          <w:left w:val="none"/>
          <w:bottom w:val="single" w:color="C9C7BE" w:sz="2"/>
          <w:right w:val="none"/>
          <w:insideH w:val="single" w:color="DEDCD4" w:sz="2"/>
          <w:insideV w:val="none"/>
        </w:tblBorders>
      </w:tblPr>
      <w:tblGrid>
        <w:gridCol w:w="1250"/>
        <w:gridCol w:w="1150"/>
        <w:gridCol w:w="1700"/>
        <w:gridCol w:w="1700"/>
        <w:gridCol w:w="1780"/>
        <w:gridCol w:w="1780"/>
      </w:tblGrid>
      <w:tr>
        <w:trPr>
          <w:tblHeader/>
        </w:trPr>
        <w:tc>
          <w:tcPr>
            <w:tcW w:type="dxa" w:w="1250"/>
            <w:shd w:fill="1D6E56" w:val="clear"/>
            <w:tcMar>
              <w:top w:type="dxa" w:w="70"/>
              <w:left w:type="dxa" w:w="110"/>
              <w:bottom w:type="dxa" w:w="70"/>
              <w:right w:type="dxa" w:w="110"/>
            </w:tcMar>
          </w:tcPr>
          <w:p>
            <w:pPr>
              <w:spacing w:after="0" w:line="252"/>
            </w:pPr>
            <w:r>
              <w:rPr>
                <w:b/>
                <w:bCs/>
                <w:color w:val="FFFFFF"/>
                <w:sz w:val="19"/>
                <w:szCs w:val="19"/>
              </w:rPr>
              <w:t xml:space="preserve">[E_I_1]</w:t>
            </w:r>
          </w:p>
        </w:tc>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x = κ/k</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m_Sd predicted</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m_Sd simulated</w:t>
            </w:r>
          </w:p>
        </w:tc>
        <w:tc>
          <w:tcPr>
            <w:tcW w:type="dxa" w:w="1780"/>
            <w:shd w:fill="1D6E56" w:val="clear"/>
            <w:tcMar>
              <w:top w:type="dxa" w:w="70"/>
              <w:left w:type="dxa" w:w="110"/>
              <w:bottom w:type="dxa" w:w="70"/>
              <w:right w:type="dxa" w:w="110"/>
            </w:tcMar>
          </w:tcPr>
          <w:p>
            <w:pPr>
              <w:spacing w:after="0" w:line="252"/>
            </w:pPr>
            <w:r>
              <w:rPr>
                <w:b/>
                <w:bCs/>
                <w:color w:val="FFFFFF"/>
                <w:sz w:val="19"/>
                <w:szCs w:val="19"/>
              </w:rPr>
              <w:t xml:space="preserve">η predicted</w:t>
            </w:r>
          </w:p>
        </w:tc>
        <w:tc>
          <w:tcPr>
            <w:tcW w:type="dxa" w:w="1780"/>
            <w:shd w:fill="1D6E56" w:val="clear"/>
            <w:tcMar>
              <w:top w:type="dxa" w:w="70"/>
              <w:left w:type="dxa" w:w="110"/>
              <w:bottom w:type="dxa" w:w="70"/>
              <w:right w:type="dxa" w:w="110"/>
            </w:tcMar>
          </w:tcPr>
          <w:p>
            <w:pPr>
              <w:spacing w:after="0" w:line="252"/>
            </w:pPr>
            <w:r>
              <w:rPr>
                <w:b/>
                <w:bCs/>
                <w:color w:val="FFFFFF"/>
                <w:sz w:val="19"/>
                <w:szCs w:val="19"/>
              </w:rPr>
              <w:t xml:space="preserve">η simulated</w:t>
            </w:r>
          </w:p>
        </w:tc>
      </w:tr>
      <w:tr>
        <w:trPr>
          <w:tblHeader w:val="off"/>
        </w:trPr>
        <w:tc>
          <w:tcPr>
            <w:tcW w:type="dxa" w:w="1250"/>
            <w:tcMar>
              <w:top w:type="dxa" w:w="70"/>
              <w:left w:type="dxa" w:w="110"/>
              <w:bottom w:type="dxa" w:w="70"/>
              <w:right w:type="dxa" w:w="110"/>
            </w:tcMar>
          </w:tcPr>
          <w:p>
            <w:pPr>
              <w:spacing w:after="0" w:line="252"/>
            </w:pPr>
            <w:r>
              <w:rPr>
                <w:sz w:val="19"/>
                <w:szCs w:val="19"/>
              </w:rPr>
              <w:t xml:space="preserve">7.8 µM</w:t>
            </w:r>
          </w:p>
        </w:tc>
        <w:tc>
          <w:tcPr>
            <w:tcW w:type="dxa" w:w="1150"/>
            <w:tcMar>
              <w:top w:type="dxa" w:w="70"/>
              <w:left w:type="dxa" w:w="110"/>
              <w:bottom w:type="dxa" w:w="70"/>
              <w:right w:type="dxa" w:w="110"/>
            </w:tcMar>
          </w:tcPr>
          <w:p>
            <w:pPr>
              <w:spacing w:after="0" w:line="252"/>
            </w:pPr>
            <w:r>
              <w:rPr>
                <w:sz w:val="19"/>
                <w:szCs w:val="19"/>
              </w:rPr>
              <w:t xml:space="preserve">1.00</w:t>
            </w:r>
          </w:p>
        </w:tc>
        <w:tc>
          <w:tcPr>
            <w:tcW w:type="dxa" w:w="1700"/>
            <w:tcMar>
              <w:top w:type="dxa" w:w="70"/>
              <w:left w:type="dxa" w:w="110"/>
              <w:bottom w:type="dxa" w:w="70"/>
              <w:right w:type="dxa" w:w="110"/>
            </w:tcMar>
          </w:tcPr>
          <w:p>
            <w:pPr>
              <w:spacing w:after="0" w:line="252"/>
            </w:pPr>
            <w:r>
              <w:rPr>
                <w:sz w:val="19"/>
                <w:szCs w:val="19"/>
              </w:rPr>
              <w:t xml:space="preserve">50.0 µM</w:t>
            </w:r>
          </w:p>
        </w:tc>
        <w:tc>
          <w:tcPr>
            <w:tcW w:type="dxa" w:w="1700"/>
            <w:tcMar>
              <w:top w:type="dxa" w:w="70"/>
              <w:left w:type="dxa" w:w="110"/>
              <w:bottom w:type="dxa" w:w="70"/>
              <w:right w:type="dxa" w:w="110"/>
            </w:tcMar>
          </w:tcPr>
          <w:p>
            <w:pPr>
              <w:spacing w:after="0" w:line="252"/>
            </w:pPr>
            <w:r>
              <w:rPr>
                <w:sz w:val="19"/>
                <w:szCs w:val="19"/>
              </w:rPr>
              <w:t xml:space="preserve">50.0 µM</w:t>
            </w:r>
          </w:p>
        </w:tc>
        <w:tc>
          <w:tcPr>
            <w:tcW w:type="dxa" w:w="1780"/>
            <w:tcMar>
              <w:top w:type="dxa" w:w="70"/>
              <w:left w:type="dxa" w:w="110"/>
              <w:bottom w:type="dxa" w:w="70"/>
              <w:right w:type="dxa" w:w="110"/>
            </w:tcMar>
          </w:tcPr>
          <w:p>
            <w:pPr>
              <w:spacing w:after="0" w:line="252"/>
            </w:pPr>
            <w:r>
              <w:rPr>
                <w:sz w:val="19"/>
                <w:szCs w:val="19"/>
              </w:rPr>
              <w:t xml:space="preserve">0.500</w:t>
            </w:r>
          </w:p>
        </w:tc>
        <w:tc>
          <w:tcPr>
            <w:tcW w:type="dxa" w:w="1780"/>
            <w:tcMar>
              <w:top w:type="dxa" w:w="70"/>
              <w:left w:type="dxa" w:w="110"/>
              <w:bottom w:type="dxa" w:w="70"/>
              <w:right w:type="dxa" w:w="110"/>
            </w:tcMar>
          </w:tcPr>
          <w:p>
            <w:pPr>
              <w:spacing w:after="0" w:line="252"/>
            </w:pPr>
            <w:r>
              <w:rPr>
                <w:sz w:val="19"/>
                <w:szCs w:val="19"/>
              </w:rPr>
              <w:t xml:space="preserve">0.499</w:t>
            </w:r>
          </w:p>
        </w:tc>
      </w:tr>
      <w:tr>
        <w:trPr>
          <w:tblHeader w:val="off"/>
        </w:trPr>
        <w:tc>
          <w:tcPr>
            <w:tcW w:type="dxa" w:w="1250"/>
            <w:tcMar>
              <w:top w:type="dxa" w:w="70"/>
              <w:left w:type="dxa" w:w="110"/>
              <w:bottom w:type="dxa" w:w="70"/>
              <w:right w:type="dxa" w:w="110"/>
            </w:tcMar>
          </w:tcPr>
          <w:p>
            <w:pPr>
              <w:spacing w:after="0" w:line="252"/>
            </w:pPr>
            <w:r>
              <w:rPr>
                <w:sz w:val="19"/>
                <w:szCs w:val="19"/>
              </w:rPr>
              <w:t xml:space="preserve">31.4 µM</w:t>
            </w:r>
          </w:p>
        </w:tc>
        <w:tc>
          <w:tcPr>
            <w:tcW w:type="dxa" w:w="1150"/>
            <w:tcMar>
              <w:top w:type="dxa" w:w="70"/>
              <w:left w:type="dxa" w:w="110"/>
              <w:bottom w:type="dxa" w:w="70"/>
              <w:right w:type="dxa" w:w="110"/>
            </w:tcMar>
          </w:tcPr>
          <w:p>
            <w:pPr>
              <w:spacing w:after="0" w:line="252"/>
            </w:pPr>
            <w:r>
              <w:rPr>
                <w:sz w:val="19"/>
                <w:szCs w:val="19"/>
              </w:rPr>
              <w:t xml:space="preserve">4.00</w:t>
            </w:r>
          </w:p>
        </w:tc>
        <w:tc>
          <w:tcPr>
            <w:tcW w:type="dxa" w:w="1700"/>
            <w:tcMar>
              <w:top w:type="dxa" w:w="70"/>
              <w:left w:type="dxa" w:w="110"/>
              <w:bottom w:type="dxa" w:w="70"/>
              <w:right w:type="dxa" w:w="110"/>
            </w:tcMar>
          </w:tcPr>
          <w:p>
            <w:pPr>
              <w:spacing w:after="0" w:line="252"/>
            </w:pPr>
            <w:r>
              <w:rPr>
                <w:sz w:val="19"/>
                <w:szCs w:val="19"/>
              </w:rPr>
              <w:t xml:space="preserve">20.0 µM</w:t>
            </w:r>
          </w:p>
        </w:tc>
        <w:tc>
          <w:tcPr>
            <w:tcW w:type="dxa" w:w="1700"/>
            <w:tcMar>
              <w:top w:type="dxa" w:w="70"/>
              <w:left w:type="dxa" w:w="110"/>
              <w:bottom w:type="dxa" w:w="70"/>
              <w:right w:type="dxa" w:w="110"/>
            </w:tcMar>
          </w:tcPr>
          <w:p>
            <w:pPr>
              <w:spacing w:after="0" w:line="252"/>
            </w:pPr>
            <w:r>
              <w:rPr>
                <w:sz w:val="19"/>
                <w:szCs w:val="19"/>
              </w:rPr>
              <w:t xml:space="preserve">20.0 µM</w:t>
            </w:r>
          </w:p>
        </w:tc>
        <w:tc>
          <w:tcPr>
            <w:tcW w:type="dxa" w:w="1780"/>
            <w:tcMar>
              <w:top w:type="dxa" w:w="70"/>
              <w:left w:type="dxa" w:w="110"/>
              <w:bottom w:type="dxa" w:w="70"/>
              <w:right w:type="dxa" w:w="110"/>
            </w:tcMar>
          </w:tcPr>
          <w:p>
            <w:pPr>
              <w:spacing w:after="0" w:line="252"/>
            </w:pPr>
            <w:r>
              <w:rPr>
                <w:sz w:val="19"/>
                <w:szCs w:val="19"/>
              </w:rPr>
              <w:t xml:space="preserve">0.800</w:t>
            </w:r>
          </w:p>
        </w:tc>
        <w:tc>
          <w:tcPr>
            <w:tcW w:type="dxa" w:w="1780"/>
            <w:tcMar>
              <w:top w:type="dxa" w:w="70"/>
              <w:left w:type="dxa" w:w="110"/>
              <w:bottom w:type="dxa" w:w="70"/>
              <w:right w:type="dxa" w:w="110"/>
            </w:tcMar>
          </w:tcPr>
          <w:p>
            <w:pPr>
              <w:spacing w:after="0" w:line="252"/>
            </w:pPr>
            <w:r>
              <w:rPr>
                <w:sz w:val="19"/>
                <w:szCs w:val="19"/>
              </w:rPr>
              <w:t xml:space="preserve">0.799</w:t>
            </w:r>
          </w:p>
        </w:tc>
      </w:tr>
      <w:tr>
        <w:trPr>
          <w:tblHeader w:val="off"/>
        </w:trPr>
        <w:tc>
          <w:tcPr>
            <w:tcW w:type="dxa" w:w="1250"/>
            <w:tcMar>
              <w:top w:type="dxa" w:w="70"/>
              <w:left w:type="dxa" w:w="110"/>
              <w:bottom w:type="dxa" w:w="70"/>
              <w:right w:type="dxa" w:w="110"/>
            </w:tcMar>
          </w:tcPr>
          <w:p>
            <w:pPr>
              <w:spacing w:after="0" w:line="252"/>
            </w:pPr>
            <w:r>
              <w:rPr>
                <w:sz w:val="19"/>
                <w:szCs w:val="19"/>
              </w:rPr>
              <w:t xml:space="preserve">70.6 µM</w:t>
            </w:r>
          </w:p>
        </w:tc>
        <w:tc>
          <w:tcPr>
            <w:tcW w:type="dxa" w:w="1150"/>
            <w:tcMar>
              <w:top w:type="dxa" w:w="70"/>
              <w:left w:type="dxa" w:w="110"/>
              <w:bottom w:type="dxa" w:w="70"/>
              <w:right w:type="dxa" w:w="110"/>
            </w:tcMar>
          </w:tcPr>
          <w:p>
            <w:pPr>
              <w:spacing w:after="0" w:line="252"/>
            </w:pPr>
            <w:r>
              <w:rPr>
                <w:sz w:val="19"/>
                <w:szCs w:val="19"/>
              </w:rPr>
              <w:t xml:space="preserve">9.00</w:t>
            </w:r>
          </w:p>
        </w:tc>
        <w:tc>
          <w:tcPr>
            <w:tcW w:type="dxa" w:w="1700"/>
            <w:tcMar>
              <w:top w:type="dxa" w:w="70"/>
              <w:left w:type="dxa" w:w="110"/>
              <w:bottom w:type="dxa" w:w="70"/>
              <w:right w:type="dxa" w:w="110"/>
            </w:tcMar>
          </w:tcPr>
          <w:p>
            <w:pPr>
              <w:spacing w:after="0" w:line="252"/>
            </w:pPr>
            <w:r>
              <w:rPr>
                <w:sz w:val="19"/>
                <w:szCs w:val="19"/>
              </w:rPr>
              <w:t xml:space="preserve">10.0 µM</w:t>
            </w:r>
          </w:p>
        </w:tc>
        <w:tc>
          <w:tcPr>
            <w:tcW w:type="dxa" w:w="1700"/>
            <w:tcMar>
              <w:top w:type="dxa" w:w="70"/>
              <w:left w:type="dxa" w:w="110"/>
              <w:bottom w:type="dxa" w:w="70"/>
              <w:right w:type="dxa" w:w="110"/>
            </w:tcMar>
          </w:tcPr>
          <w:p>
            <w:pPr>
              <w:spacing w:after="0" w:line="252"/>
            </w:pPr>
            <w:r>
              <w:rPr>
                <w:sz w:val="19"/>
                <w:szCs w:val="19"/>
              </w:rPr>
              <w:t xml:space="preserve">10.0 µM</w:t>
            </w:r>
          </w:p>
        </w:tc>
        <w:tc>
          <w:tcPr>
            <w:tcW w:type="dxa" w:w="1780"/>
            <w:tcMar>
              <w:top w:type="dxa" w:w="70"/>
              <w:left w:type="dxa" w:w="110"/>
              <w:bottom w:type="dxa" w:w="70"/>
              <w:right w:type="dxa" w:w="110"/>
            </w:tcMar>
          </w:tcPr>
          <w:p>
            <w:pPr>
              <w:spacing w:after="0" w:line="252"/>
            </w:pPr>
            <w:r>
              <w:rPr>
                <w:sz w:val="19"/>
                <w:szCs w:val="19"/>
              </w:rPr>
              <w:t xml:space="preserve">0.900</w:t>
            </w:r>
          </w:p>
        </w:tc>
        <w:tc>
          <w:tcPr>
            <w:tcW w:type="dxa" w:w="1780"/>
            <w:tcMar>
              <w:top w:type="dxa" w:w="70"/>
              <w:left w:type="dxa" w:w="110"/>
              <w:bottom w:type="dxa" w:w="70"/>
              <w:right w:type="dxa" w:w="110"/>
            </w:tcMar>
          </w:tcPr>
          <w:p>
            <w:pPr>
              <w:spacing w:after="0" w:line="252"/>
            </w:pPr>
            <w:r>
              <w:rPr>
                <w:sz w:val="19"/>
                <w:szCs w:val="19"/>
              </w:rPr>
              <w:t xml:space="preserve">0.900</w:t>
            </w:r>
          </w:p>
        </w:tc>
      </w:tr>
      <w:tr>
        <w:trPr>
          <w:tblHeader w:val="off"/>
        </w:trPr>
        <w:tc>
          <w:tcPr>
            <w:tcW w:type="dxa" w:w="1250"/>
            <w:tcMar>
              <w:top w:type="dxa" w:w="70"/>
              <w:left w:type="dxa" w:w="110"/>
              <w:bottom w:type="dxa" w:w="70"/>
              <w:right w:type="dxa" w:w="110"/>
            </w:tcMar>
          </w:tcPr>
          <w:p>
            <w:pPr>
              <w:spacing w:after="0" w:line="252"/>
            </w:pPr>
            <w:r>
              <w:rPr>
                <w:sz w:val="19"/>
                <w:szCs w:val="19"/>
              </w:rPr>
              <w:t xml:space="preserve">149 µM</w:t>
            </w:r>
          </w:p>
        </w:tc>
        <w:tc>
          <w:tcPr>
            <w:tcW w:type="dxa" w:w="1150"/>
            <w:tcMar>
              <w:top w:type="dxa" w:w="70"/>
              <w:left w:type="dxa" w:w="110"/>
              <w:bottom w:type="dxa" w:w="70"/>
              <w:right w:type="dxa" w:w="110"/>
            </w:tcMar>
          </w:tcPr>
          <w:p>
            <w:pPr>
              <w:spacing w:after="0" w:line="252"/>
            </w:pPr>
            <w:r>
              <w:rPr>
                <w:sz w:val="19"/>
                <w:szCs w:val="19"/>
              </w:rPr>
              <w:t xml:space="preserve">19.0</w:t>
            </w:r>
          </w:p>
        </w:tc>
        <w:tc>
          <w:tcPr>
            <w:tcW w:type="dxa" w:w="1700"/>
            <w:tcMar>
              <w:top w:type="dxa" w:w="70"/>
              <w:left w:type="dxa" w:w="110"/>
              <w:bottom w:type="dxa" w:w="70"/>
              <w:right w:type="dxa" w:w="110"/>
            </w:tcMar>
          </w:tcPr>
          <w:p>
            <w:pPr>
              <w:spacing w:after="0" w:line="252"/>
            </w:pPr>
            <w:r>
              <w:rPr>
                <w:sz w:val="19"/>
                <w:szCs w:val="19"/>
              </w:rPr>
              <w:t xml:space="preserve">5.00 µM</w:t>
            </w:r>
          </w:p>
        </w:tc>
        <w:tc>
          <w:tcPr>
            <w:tcW w:type="dxa" w:w="1700"/>
            <w:tcMar>
              <w:top w:type="dxa" w:w="70"/>
              <w:left w:type="dxa" w:w="110"/>
              <w:bottom w:type="dxa" w:w="70"/>
              <w:right w:type="dxa" w:w="110"/>
            </w:tcMar>
          </w:tcPr>
          <w:p>
            <w:pPr>
              <w:spacing w:after="0" w:line="252"/>
            </w:pPr>
            <w:r>
              <w:rPr>
                <w:sz w:val="19"/>
                <w:szCs w:val="19"/>
              </w:rPr>
              <w:t xml:space="preserve">5.00 µM</w:t>
            </w:r>
          </w:p>
        </w:tc>
        <w:tc>
          <w:tcPr>
            <w:tcW w:type="dxa" w:w="1780"/>
            <w:tcMar>
              <w:top w:type="dxa" w:w="70"/>
              <w:left w:type="dxa" w:w="110"/>
              <w:bottom w:type="dxa" w:w="70"/>
              <w:right w:type="dxa" w:w="110"/>
            </w:tcMar>
          </w:tcPr>
          <w:p>
            <w:pPr>
              <w:spacing w:after="0" w:line="252"/>
            </w:pPr>
            <w:r>
              <w:rPr>
                <w:sz w:val="19"/>
                <w:szCs w:val="19"/>
              </w:rPr>
              <w:t xml:space="preserve">0.950</w:t>
            </w:r>
          </w:p>
        </w:tc>
        <w:tc>
          <w:tcPr>
            <w:tcW w:type="dxa" w:w="1780"/>
            <w:tcMar>
              <w:top w:type="dxa" w:w="70"/>
              <w:left w:type="dxa" w:w="110"/>
              <w:bottom w:type="dxa" w:w="70"/>
              <w:right w:type="dxa" w:w="110"/>
            </w:tcMar>
          </w:tcPr>
          <w:p>
            <w:pPr>
              <w:spacing w:after="0" w:line="252"/>
            </w:pPr>
            <w:r>
              <w:rPr>
                <w:sz w:val="19"/>
                <w:szCs w:val="19"/>
              </w:rPr>
              <w:t xml:space="preserve">0.950</w:t>
            </w:r>
          </w:p>
        </w:tc>
      </w:tr>
    </w:tbl>
    <w:p>
      <w:pPr>
        <w:pStyle w:val="Heading3"/>
        <w:keepNext/>
        <w:spacing w:after="100" w:before="220"/>
      </w:pPr>
      <w:r>
        <w:t xml:space="preserve">7.5.8 A correction to §6, and what it costs</w:t>
      </w:r>
    </w:p>
    <w:p>
      <w:pPr>
        <w:spacing w:after="140" w:line="276"/>
      </w:pPr>
      <w:r>
        <w:rPr>
          <w:sz w:val="21"/>
          <w:szCs w:val="21"/>
        </w:rPr>
        <w:t xml:space="preserve">§6 required only that annihilation clear </w:t>
      </w:r>
      <w:r>
        <w:rPr>
          <w:rFonts w:ascii="Consolas" w:cs="Consolas" w:eastAsia="Consolas" w:hAnsi="Consolas"/>
          <w:color w:val="333333"/>
          <w:sz w:val="21"/>
          <w:szCs w:val="21"/>
        </w:rPr>
        <w:t xml:space="preserve">m_Fd</w:t>
      </w:r>
      <w:r>
        <w:rPr>
          <w:sz w:val="21"/>
          <w:szCs w:val="21"/>
        </w:rPr>
        <w:t xml:space="preserve"> at least as fast as </w:t>
      </w:r>
      <w:r>
        <w:rPr>
          <w:rFonts w:ascii="Consolas" w:cs="Consolas" w:eastAsia="Consolas" w:hAnsi="Consolas"/>
          <w:color w:val="333333"/>
          <w:sz w:val="21"/>
          <w:szCs w:val="21"/>
        </w:rPr>
        <w:t xml:space="preserve">r_Fr</w:t>
      </w:r>
      <w:r>
        <w:rPr>
          <w:sz w:val="21"/>
          <w:szCs w:val="21"/>
        </w:rPr>
        <w:t xml:space="preserve"> does — that is </w:t>
      </w:r>
      <w:r>
        <w:rPr>
          <w:rFonts w:ascii="Consolas" w:cs="Consolas" w:eastAsia="Consolas" w:hAnsi="Consolas"/>
          <w:color w:val="333333"/>
          <w:sz w:val="21"/>
          <w:szCs w:val="21"/>
        </w:rPr>
        <w:t xml:space="preserve">κ ≥ k</w:t>
      </w:r>
      <w:r>
        <w:rPr>
          <w:sz w:val="21"/>
          <w:szCs w:val="21"/>
        </w:rPr>
        <w:t xml:space="preserve">, or x = 1. Reading that off the table above, </w:t>
      </w:r>
      <w:r>
        <w:rPr>
          <w:b/>
          <w:bCs/>
          <w:sz w:val="21"/>
          <w:szCs w:val="21"/>
        </w:rPr>
        <w:t xml:space="preserve">§6’s figure of 7.85 µM is the HALF-efficiency point</w:t>
      </w:r>
      <w:r>
        <w:rPr>
          <w:sz w:val="21"/>
          <w:szCs w:val="21"/>
        </w:rPr>
        <w:t xml:space="preserve">: at that loading half of everything the fast branch produces leaks away through r_Fr having subtracted nothing. It is a threshold, not a working figure.</w:t>
      </w:r>
    </w:p>
    <w:p>
      <w:pPr>
        <w:spacing w:after="80" w:line="276"/>
      </w:pPr>
      <w:r>
        <w:rPr>
          <w:sz w:val="21"/>
          <w:szCs w:val="21"/>
        </w:rPr>
        <w:t xml:space="preserve">Efficiency is bought linearly in x = η/(1−η), so it becomes expensive quickly:</w:t>
      </w:r>
    </w:p>
    <w:tbl>
      <w:tblPr>
        <w:tblW w:type="dxa" w:w="9360"/>
        <w:tblBorders>
          <w:top w:val="single" w:color="C9C7BE" w:sz="2"/>
          <w:left w:val="none"/>
          <w:bottom w:val="single" w:color="C9C7BE" w:sz="2"/>
          <w:right w:val="none"/>
          <w:insideH w:val="single" w:color="DEDCD4" w:sz="2"/>
          <w:insideV w:val="none"/>
        </w:tblBorders>
      </w:tblPr>
      <w:tblGrid>
        <w:gridCol w:w="800"/>
        <w:gridCol w:w="700"/>
        <w:gridCol w:w="1700"/>
        <w:gridCol w:w="2400"/>
        <w:gridCol w:w="3760"/>
      </w:tblGrid>
      <w:tr>
        <w:trPr>
          <w:tblHeader/>
        </w:trPr>
        <w:tc>
          <w:tcPr>
            <w:tcW w:type="dxa" w:w="800"/>
            <w:shd w:fill="1D6E56" w:val="clear"/>
            <w:tcMar>
              <w:top w:type="dxa" w:w="70"/>
              <w:left w:type="dxa" w:w="110"/>
              <w:bottom w:type="dxa" w:w="70"/>
              <w:right w:type="dxa" w:w="110"/>
            </w:tcMar>
          </w:tcPr>
          <w:p>
            <w:pPr>
              <w:spacing w:after="0" w:line="252"/>
            </w:pPr>
            <w:r>
              <w:rPr>
                <w:b/>
                <w:bCs/>
                <w:color w:val="FFFFFF"/>
                <w:sz w:val="19"/>
                <w:szCs w:val="19"/>
              </w:rPr>
              <w:t xml:space="preserve">η</w:t>
            </w:r>
          </w:p>
        </w:tc>
        <w:tc>
          <w:tcPr>
            <w:tcW w:type="dxa" w:w="700"/>
            <w:shd w:fill="1D6E56" w:val="clear"/>
            <w:tcMar>
              <w:top w:type="dxa" w:w="70"/>
              <w:left w:type="dxa" w:w="110"/>
              <w:bottom w:type="dxa" w:w="70"/>
              <w:right w:type="dxa" w:w="110"/>
            </w:tcMar>
          </w:tcPr>
          <w:p>
            <w:pPr>
              <w:spacing w:after="0" w:line="252"/>
            </w:pPr>
            <w:r>
              <w:rPr>
                <w:b/>
                <w:bCs/>
                <w:color w:val="FFFFFF"/>
                <w:sz w:val="19"/>
                <w:szCs w:val="19"/>
              </w:rPr>
              <w:t xml:space="preserve">x</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[E_I_1]</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protein load at 50 kDa</w:t>
            </w:r>
          </w:p>
        </w:tc>
        <w:tc>
          <w:tcPr>
            <w:tcW w:type="dxa" w:w="376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800"/>
            <w:tcMar>
              <w:top w:type="dxa" w:w="70"/>
              <w:left w:type="dxa" w:w="110"/>
              <w:bottom w:type="dxa" w:w="70"/>
              <w:right w:type="dxa" w:w="110"/>
            </w:tcMar>
          </w:tcPr>
          <w:p>
            <w:pPr>
              <w:spacing w:after="0" w:line="252"/>
            </w:pPr>
            <w:r>
              <w:rPr>
                <w:sz w:val="19"/>
                <w:szCs w:val="19"/>
              </w:rPr>
              <w:t xml:space="preserve">0.50</w:t>
            </w:r>
          </w:p>
        </w:tc>
        <w:tc>
          <w:tcPr>
            <w:tcW w:type="dxa" w:w="700"/>
            <w:tcMar>
              <w:top w:type="dxa" w:w="70"/>
              <w:left w:type="dxa" w:w="110"/>
              <w:bottom w:type="dxa" w:w="70"/>
              <w:right w:type="dxa" w:w="110"/>
            </w:tcMar>
          </w:tcPr>
          <w:p>
            <w:pPr>
              <w:spacing w:after="0" w:line="252"/>
            </w:pPr>
            <w:r>
              <w:rPr>
                <w:sz w:val="19"/>
                <w:szCs w:val="19"/>
              </w:rPr>
              <w:t xml:space="preserve">1</w:t>
            </w:r>
          </w:p>
        </w:tc>
        <w:tc>
          <w:tcPr>
            <w:tcW w:type="dxa" w:w="1700"/>
            <w:tcMar>
              <w:top w:type="dxa" w:w="70"/>
              <w:left w:type="dxa" w:w="110"/>
              <w:bottom w:type="dxa" w:w="70"/>
              <w:right w:type="dxa" w:w="110"/>
            </w:tcMar>
          </w:tcPr>
          <w:p>
            <w:pPr>
              <w:spacing w:after="0" w:line="252"/>
            </w:pPr>
            <w:r>
              <w:rPr>
                <w:sz w:val="19"/>
                <w:szCs w:val="19"/>
              </w:rPr>
              <w:t xml:space="preserve">7.8 µM</w:t>
            </w:r>
          </w:p>
        </w:tc>
        <w:tc>
          <w:tcPr>
            <w:tcW w:type="dxa" w:w="2400"/>
            <w:tcMar>
              <w:top w:type="dxa" w:w="70"/>
              <w:left w:type="dxa" w:w="110"/>
              <w:bottom w:type="dxa" w:w="70"/>
              <w:right w:type="dxa" w:w="110"/>
            </w:tcMar>
          </w:tcPr>
          <w:p>
            <w:pPr>
              <w:spacing w:after="0" w:line="252"/>
            </w:pPr>
            <w:r>
              <w:rPr>
                <w:sz w:val="19"/>
                <w:szCs w:val="19"/>
              </w:rPr>
              <w:t xml:space="preserve">0.39 mg/mL</w:t>
            </w:r>
          </w:p>
        </w:tc>
        <w:tc>
          <w:tcPr>
            <w:tcW w:type="dxa" w:w="3760"/>
            <w:tcMar>
              <w:top w:type="dxa" w:w="70"/>
              <w:left w:type="dxa" w:w="110"/>
              <w:bottom w:type="dxa" w:w="70"/>
              <w:right w:type="dxa" w:w="110"/>
            </w:tcMar>
          </w:tcPr>
          <w:p>
            <w:pPr>
              <w:spacing w:after="0" w:line="252"/>
            </w:pPr>
            <w:r>
              <w:rPr>
                <w:sz w:val="19"/>
                <w:szCs w:val="19"/>
              </w:rPr>
              <w:t xml:space="preserve">§6’s threshold</w:t>
            </w:r>
          </w:p>
        </w:tc>
      </w:tr>
      <w:tr>
        <w:trPr>
          <w:tblHeader w:val="off"/>
        </w:trPr>
        <w:tc>
          <w:tcPr>
            <w:tcW w:type="dxa" w:w="800"/>
            <w:tcMar>
              <w:top w:type="dxa" w:w="70"/>
              <w:left w:type="dxa" w:w="110"/>
              <w:bottom w:type="dxa" w:w="70"/>
              <w:right w:type="dxa" w:w="110"/>
            </w:tcMar>
          </w:tcPr>
          <w:p>
            <w:pPr>
              <w:spacing w:after="0" w:line="252"/>
            </w:pPr>
            <w:r>
              <w:rPr>
                <w:sz w:val="19"/>
                <w:szCs w:val="19"/>
              </w:rPr>
              <w:t xml:space="preserve">0.80</w:t>
            </w:r>
          </w:p>
        </w:tc>
        <w:tc>
          <w:tcPr>
            <w:tcW w:type="dxa" w:w="700"/>
            <w:tcMar>
              <w:top w:type="dxa" w:w="70"/>
              <w:left w:type="dxa" w:w="110"/>
              <w:bottom w:type="dxa" w:w="70"/>
              <w:right w:type="dxa" w:w="110"/>
            </w:tcMar>
          </w:tcPr>
          <w:p>
            <w:pPr>
              <w:spacing w:after="0" w:line="252"/>
            </w:pPr>
            <w:r>
              <w:rPr>
                <w:sz w:val="19"/>
                <w:szCs w:val="19"/>
              </w:rPr>
              <w:t xml:space="preserve">4</w:t>
            </w:r>
          </w:p>
        </w:tc>
        <w:tc>
          <w:tcPr>
            <w:tcW w:type="dxa" w:w="1700"/>
            <w:tcMar>
              <w:top w:type="dxa" w:w="70"/>
              <w:left w:type="dxa" w:w="110"/>
              <w:bottom w:type="dxa" w:w="70"/>
              <w:right w:type="dxa" w:w="110"/>
            </w:tcMar>
          </w:tcPr>
          <w:p>
            <w:pPr>
              <w:spacing w:after="0" w:line="252"/>
            </w:pPr>
            <w:r>
              <w:rPr>
                <w:sz w:val="19"/>
                <w:szCs w:val="19"/>
              </w:rPr>
              <w:t xml:space="preserve">31.4 µM</w:t>
            </w:r>
          </w:p>
        </w:tc>
        <w:tc>
          <w:tcPr>
            <w:tcW w:type="dxa" w:w="2400"/>
            <w:tcMar>
              <w:top w:type="dxa" w:w="70"/>
              <w:left w:type="dxa" w:w="110"/>
              <w:bottom w:type="dxa" w:w="70"/>
              <w:right w:type="dxa" w:w="110"/>
            </w:tcMar>
          </w:tcPr>
          <w:p>
            <w:pPr>
              <w:spacing w:after="0" w:line="252"/>
            </w:pPr>
            <w:r>
              <w:rPr>
                <w:sz w:val="19"/>
                <w:szCs w:val="19"/>
              </w:rPr>
              <w:t xml:space="preserve">1.57 mg/mL</w:t>
            </w:r>
          </w:p>
        </w:tc>
        <w:tc>
          <w:tcPr>
            <w:tcW w:type="dxa" w:w="3760"/>
            <w:tcMar>
              <w:top w:type="dxa" w:w="70"/>
              <w:left w:type="dxa" w:w="110"/>
              <w:bottom w:type="dxa" w:w="70"/>
              <w:right w:type="dxa" w:w="110"/>
            </w:tcMar>
          </w:tcPr>
          <w:p>
            <w:pPr>
              <w:spacing w:after="0" w:line="252"/>
            </w:pPr>
            <w:r>
              <w:rPr>
                <w:sz w:val="19"/>
                <w:szCs w:val="19"/>
              </w:rPr>
              <w:t xml:space="preserve">workable</w:t>
            </w:r>
          </w:p>
        </w:tc>
      </w:tr>
      <w:tr>
        <w:trPr>
          <w:tblHeader w:val="off"/>
        </w:trPr>
        <w:tc>
          <w:tcPr>
            <w:tcW w:type="dxa" w:w="800"/>
            <w:tcMar>
              <w:top w:type="dxa" w:w="70"/>
              <w:left w:type="dxa" w:w="110"/>
              <w:bottom w:type="dxa" w:w="70"/>
              <w:right w:type="dxa" w:w="110"/>
            </w:tcMar>
          </w:tcPr>
          <w:p>
            <w:pPr>
              <w:spacing w:after="0" w:line="252"/>
            </w:pPr>
            <w:r>
              <w:rPr>
                <w:b/>
                <w:bCs/>
                <w:sz w:val="19"/>
                <w:szCs w:val="19"/>
              </w:rPr>
              <w:t xml:space="preserve">0.90</w:t>
            </w:r>
          </w:p>
        </w:tc>
        <w:tc>
          <w:tcPr>
            <w:tcW w:type="dxa" w:w="700"/>
            <w:tcMar>
              <w:top w:type="dxa" w:w="70"/>
              <w:left w:type="dxa" w:w="110"/>
              <w:bottom w:type="dxa" w:w="70"/>
              <w:right w:type="dxa" w:w="110"/>
            </w:tcMar>
          </w:tcPr>
          <w:p>
            <w:pPr>
              <w:spacing w:after="0" w:line="252"/>
            </w:pPr>
            <w:r>
              <w:rPr>
                <w:sz w:val="19"/>
                <w:szCs w:val="19"/>
              </w:rPr>
              <w:t xml:space="preserve">9</w:t>
            </w:r>
          </w:p>
        </w:tc>
        <w:tc>
          <w:tcPr>
            <w:tcW w:type="dxa" w:w="1700"/>
            <w:tcMar>
              <w:top w:type="dxa" w:w="70"/>
              <w:left w:type="dxa" w:w="110"/>
              <w:bottom w:type="dxa" w:w="70"/>
              <w:right w:type="dxa" w:w="110"/>
            </w:tcMar>
          </w:tcPr>
          <w:p>
            <w:pPr>
              <w:spacing w:after="0" w:line="252"/>
            </w:pPr>
            <w:r>
              <w:rPr>
                <w:b/>
                <w:bCs/>
                <w:sz w:val="19"/>
                <w:szCs w:val="19"/>
              </w:rPr>
              <w:t xml:space="preserve">70.6 µM</w:t>
            </w:r>
          </w:p>
        </w:tc>
        <w:tc>
          <w:tcPr>
            <w:tcW w:type="dxa" w:w="2400"/>
            <w:tcMar>
              <w:top w:type="dxa" w:w="70"/>
              <w:left w:type="dxa" w:w="110"/>
              <w:bottom w:type="dxa" w:w="70"/>
              <w:right w:type="dxa" w:w="110"/>
            </w:tcMar>
          </w:tcPr>
          <w:p>
            <w:pPr>
              <w:spacing w:after="0" w:line="252"/>
            </w:pPr>
            <w:r>
              <w:rPr>
                <w:b/>
                <w:bCs/>
                <w:sz w:val="19"/>
                <w:szCs w:val="19"/>
              </w:rPr>
              <w:t xml:space="preserve">3.53 mg/mL</w:t>
            </w:r>
          </w:p>
        </w:tc>
        <w:tc>
          <w:tcPr>
            <w:tcW w:type="dxa" w:w="3760"/>
            <w:tcMar>
              <w:top w:type="dxa" w:w="70"/>
              <w:left w:type="dxa" w:w="110"/>
              <w:bottom w:type="dxa" w:w="70"/>
              <w:right w:type="dxa" w:w="110"/>
            </w:tcMar>
          </w:tcPr>
          <w:p>
            <w:pPr>
              <w:spacing w:after="0" w:line="252"/>
            </w:pPr>
            <w:r>
              <w:rPr>
                <w:sz w:val="19"/>
                <w:szCs w:val="19"/>
              </w:rPr>
              <w:t xml:space="preserve">heavy</w:t>
            </w:r>
          </w:p>
        </w:tc>
      </w:tr>
      <w:tr>
        <w:trPr>
          <w:tblHeader w:val="off"/>
        </w:trPr>
        <w:tc>
          <w:tcPr>
            <w:tcW w:type="dxa" w:w="800"/>
            <w:tcMar>
              <w:top w:type="dxa" w:w="70"/>
              <w:left w:type="dxa" w:w="110"/>
              <w:bottom w:type="dxa" w:w="70"/>
              <w:right w:type="dxa" w:w="110"/>
            </w:tcMar>
          </w:tcPr>
          <w:p>
            <w:pPr>
              <w:spacing w:after="0" w:line="252"/>
            </w:pPr>
            <w:r>
              <w:rPr>
                <w:sz w:val="19"/>
                <w:szCs w:val="19"/>
              </w:rPr>
              <w:t xml:space="preserve">0.95</w:t>
            </w:r>
          </w:p>
        </w:tc>
        <w:tc>
          <w:tcPr>
            <w:tcW w:type="dxa" w:w="700"/>
            <w:tcMar>
              <w:top w:type="dxa" w:w="70"/>
              <w:left w:type="dxa" w:w="110"/>
              <w:bottom w:type="dxa" w:w="70"/>
              <w:right w:type="dxa" w:w="110"/>
            </w:tcMar>
          </w:tcPr>
          <w:p>
            <w:pPr>
              <w:spacing w:after="0" w:line="252"/>
            </w:pPr>
            <w:r>
              <w:rPr>
                <w:sz w:val="19"/>
                <w:szCs w:val="19"/>
              </w:rPr>
              <w:t xml:space="preserve">19</w:t>
            </w:r>
          </w:p>
        </w:tc>
        <w:tc>
          <w:tcPr>
            <w:tcW w:type="dxa" w:w="1700"/>
            <w:tcMar>
              <w:top w:type="dxa" w:w="70"/>
              <w:left w:type="dxa" w:w="110"/>
              <w:bottom w:type="dxa" w:w="70"/>
              <w:right w:type="dxa" w:w="110"/>
            </w:tcMar>
          </w:tcPr>
          <w:p>
            <w:pPr>
              <w:spacing w:after="0" w:line="252"/>
            </w:pPr>
            <w:r>
              <w:rPr>
                <w:sz w:val="19"/>
                <w:szCs w:val="19"/>
              </w:rPr>
              <w:t xml:space="preserve">149 µM</w:t>
            </w:r>
          </w:p>
        </w:tc>
        <w:tc>
          <w:tcPr>
            <w:tcW w:type="dxa" w:w="2400"/>
            <w:tcMar>
              <w:top w:type="dxa" w:w="70"/>
              <w:left w:type="dxa" w:w="110"/>
              <w:bottom w:type="dxa" w:w="70"/>
              <w:right w:type="dxa" w:w="110"/>
            </w:tcMar>
          </w:tcPr>
          <w:p>
            <w:pPr>
              <w:spacing w:after="0" w:line="252"/>
            </w:pPr>
            <w:r>
              <w:rPr>
                <w:sz w:val="19"/>
                <w:szCs w:val="19"/>
              </w:rPr>
              <w:t xml:space="preserve">7.46 mg/mL</w:t>
            </w:r>
          </w:p>
        </w:tc>
        <w:tc>
          <w:tcPr>
            <w:tcW w:type="dxa" w:w="3760"/>
            <w:tcMar>
              <w:top w:type="dxa" w:w="70"/>
              <w:left w:type="dxa" w:w="110"/>
              <w:bottom w:type="dxa" w:w="70"/>
              <w:right w:type="dxa" w:w="110"/>
            </w:tcMar>
          </w:tcPr>
          <w:p>
            <w:pPr>
              <w:spacing w:after="0" w:line="252"/>
            </w:pPr>
            <w:r>
              <w:rPr>
                <w:sz w:val="19"/>
                <w:szCs w:val="19"/>
              </w:rPr>
              <w:t xml:space="preserve">very heavy</w:t>
            </w:r>
          </w:p>
        </w:tc>
      </w:tr>
      <w:tr>
        <w:trPr>
          <w:tblHeader w:val="off"/>
        </w:trPr>
        <w:tc>
          <w:tcPr>
            <w:tcW w:type="dxa" w:w="800"/>
            <w:tcMar>
              <w:top w:type="dxa" w:w="70"/>
              <w:left w:type="dxa" w:w="110"/>
              <w:bottom w:type="dxa" w:w="70"/>
              <w:right w:type="dxa" w:w="110"/>
            </w:tcMar>
          </w:tcPr>
          <w:p>
            <w:pPr>
              <w:spacing w:after="0" w:line="252"/>
            </w:pPr>
            <w:r>
              <w:rPr>
                <w:sz w:val="19"/>
                <w:szCs w:val="19"/>
              </w:rPr>
              <w:t xml:space="preserve">0.99</w:t>
            </w:r>
          </w:p>
        </w:tc>
        <w:tc>
          <w:tcPr>
            <w:tcW w:type="dxa" w:w="700"/>
            <w:tcMar>
              <w:top w:type="dxa" w:w="70"/>
              <w:left w:type="dxa" w:w="110"/>
              <w:bottom w:type="dxa" w:w="70"/>
              <w:right w:type="dxa" w:w="110"/>
            </w:tcMar>
          </w:tcPr>
          <w:p>
            <w:pPr>
              <w:spacing w:after="0" w:line="252"/>
            </w:pPr>
            <w:r>
              <w:rPr>
                <w:sz w:val="19"/>
                <w:szCs w:val="19"/>
              </w:rPr>
              <w:t xml:space="preserve">99</w:t>
            </w:r>
          </w:p>
        </w:tc>
        <w:tc>
          <w:tcPr>
            <w:tcW w:type="dxa" w:w="1700"/>
            <w:tcMar>
              <w:top w:type="dxa" w:w="70"/>
              <w:left w:type="dxa" w:w="110"/>
              <w:bottom w:type="dxa" w:w="70"/>
              <w:right w:type="dxa" w:w="110"/>
            </w:tcMar>
          </w:tcPr>
          <w:p>
            <w:pPr>
              <w:spacing w:after="0" w:line="252"/>
            </w:pPr>
            <w:r>
              <w:rPr>
                <w:sz w:val="19"/>
                <w:szCs w:val="19"/>
              </w:rPr>
              <w:t xml:space="preserve">777 µM</w:t>
            </w:r>
          </w:p>
        </w:tc>
        <w:tc>
          <w:tcPr>
            <w:tcW w:type="dxa" w:w="2400"/>
            <w:tcMar>
              <w:top w:type="dxa" w:w="70"/>
              <w:left w:type="dxa" w:w="110"/>
              <w:bottom w:type="dxa" w:w="70"/>
              <w:right w:type="dxa" w:w="110"/>
            </w:tcMar>
          </w:tcPr>
          <w:p>
            <w:pPr>
              <w:spacing w:after="0" w:line="252"/>
            </w:pPr>
            <w:r>
              <w:rPr>
                <w:sz w:val="19"/>
                <w:szCs w:val="19"/>
              </w:rPr>
              <w:t xml:space="preserve">38.8 mg/mL</w:t>
            </w:r>
          </w:p>
        </w:tc>
        <w:tc>
          <w:tcPr>
            <w:tcW w:type="dxa" w:w="3760"/>
            <w:tcMar>
              <w:top w:type="dxa" w:w="70"/>
              <w:left w:type="dxa" w:w="110"/>
              <w:bottom w:type="dxa" w:w="70"/>
              <w:right w:type="dxa" w:w="110"/>
            </w:tcMar>
          </w:tcPr>
          <w:p>
            <w:pPr>
              <w:spacing w:after="0" w:line="252"/>
            </w:pPr>
            <w:r>
              <w:rPr>
                <w:sz w:val="19"/>
                <w:szCs w:val="19"/>
              </w:rPr>
              <w:t xml:space="preserve">not feasible</w:t>
            </w:r>
          </w:p>
        </w:tc>
      </w:tr>
    </w:tbl>
    <w:p>
      <w:pPr>
        <w:spacing w:after="160" w:line="276"/>
      </w:pPr>
      <w:r>
        <w:rPr>
          <w:sz w:val="21"/>
          <w:szCs w:val="21"/>
        </w:rPr>
        <w:t xml:space="preserve">So the §1 design carries a </w:t>
      </w:r>
      <w:r>
        <w:rPr>
          <w:b/>
          <w:bCs/>
          <w:sz w:val="21"/>
          <w:szCs w:val="21"/>
        </w:rPr>
        <w:t xml:space="preserve">hard efficiency ceiling set by protein load</w:t>
      </w:r>
      <w:r>
        <w:rPr>
          <w:sz w:val="21"/>
          <w:szCs w:val="21"/>
        </w:rPr>
        <w:t xml:space="preserve">. Pushing past about η = 0.9 is impractical, and every molecule of the shortfall is fast-branch output that was made and then wasted.</w:t>
      </w:r>
    </w:p>
    <w:p>
      <w:pPr>
        <w:pStyle w:val="Heading3"/>
        <w:keepNext/>
        <w:spacing w:after="100" w:before="220"/>
      </w:pPr>
      <w:r>
        <w:t xml:space="preserve">7.5.9 Why the canceller-only variant escapes this</w:t>
      </w:r>
    </w:p>
    <w:p>
      <w:pPr>
        <w:spacing w:after="120" w:line="276"/>
      </w:pPr>
      <w:r>
        <w:rPr>
          <w:sz w:val="21"/>
          <w:szCs w:val="21"/>
        </w:rPr>
        <w:t xml:space="preserve">In the §5 variant there is no </w:t>
      </w:r>
      <w:r>
        <w:rPr>
          <w:rFonts w:ascii="Consolas" w:cs="Consolas" w:eastAsia="Consolas" w:hAnsi="Consolas"/>
          <w:color w:val="333333"/>
          <w:sz w:val="21"/>
          <w:szCs w:val="21"/>
        </w:rPr>
        <w:t xml:space="preserve">r_Fr_1</w:t>
      </w:r>
      <w:r>
        <w:rPr>
          <w:sz w:val="21"/>
          <w:szCs w:val="21"/>
        </w:rPr>
        <w:t xml:space="preserve"> for the canceller to compete against, so </w:t>
      </w:r>
      <w:r>
        <w:rPr>
          <w:b/>
          <w:bCs/>
          <w:sz w:val="21"/>
          <w:szCs w:val="21"/>
        </w:rPr>
        <w:t xml:space="preserve">η = 1 by construction, at any loading</w:t>
      </w:r>
      <w:r>
        <w:rPr>
          <w:sz w:val="21"/>
          <w:szCs w:val="21"/>
        </w:rPr>
        <w:t xml:space="preserve">. The whole table above disappears. What κ does instead is set a lag: the </w:t>
      </w:r>
      <w:r>
        <w:rPr>
          <w:rFonts w:ascii="Consolas" w:cs="Consolas" w:eastAsia="Consolas" w:hAnsi="Consolas"/>
          <w:color w:val="333333"/>
          <w:sz w:val="21"/>
          <w:szCs w:val="21"/>
        </w:rPr>
        <w:t xml:space="preserve">m_Fd</w:t>
      </w:r>
      <w:r>
        <w:rPr>
          <w:sz w:val="21"/>
          <w:szCs w:val="21"/>
        </w:rPr>
        <w:t xml:space="preserve"> pool takes 1/κ to turn over, and that time enters the fast branch delay:</w:t>
      </w:r>
    </w:p>
    <w:p>
      <w:pPr>
        <w:tabs>
          <w:tab w:pos="9432" w:val="right"/>
        </w:tabs>
        <w:spacing w:after="140" w:before="140"/>
        <w:jc w:val="center"/>
      </w:pPr>
      <m:oMath>
        <m:sSub>
          <m:sSubPr/>
          <m:e>
            <m:r>
              <m:t>τ</m:t>
            </m:r>
          </m:e>
          <m:sub>
            <m:r>
              <m:t>F</m:t>
            </m:r>
          </m:sub>
        </m:sSub>
        <m:r>
          <m:t xml:space="preserve"> = </m:t>
        </m:r>
        <m:f>
          <m:num>
            <m:r>
              <m:t>1</m:t>
            </m:r>
          </m:num>
          <m:den>
            <m:sSub>
              <m:sSubPr/>
              <m:e>
                <m:r>
                  <m:t>k</m:t>
                </m:r>
              </m:e>
              <m:sub>
                <m:r>
                  <m:t>Fd1</m:t>
                </m:r>
              </m:sub>
            </m:sSub>
          </m:den>
        </m:f>
        <m:r>
          <m:t xml:space="preserve"> + </m:t>
        </m:r>
        <m:f>
          <m:num>
            <m:r>
              <m:t>1</m:t>
            </m:r>
          </m:num>
          <m:den>
            <m:r>
              <m:t>κ</m:t>
            </m:r>
          </m:den>
        </m:f>
        <m:r>
          <m:t xml:space="preserve"> + </m:t>
        </m:r>
        <m:f>
          <m:num>
            <m:r>
              <m:t>1</m:t>
            </m:r>
          </m:num>
          <m:den>
            <m:sSub>
              <m:sSubPr/>
              <m:e>
                <m:r>
                  <m:t>k</m:t>
                </m:r>
              </m:e>
              <m:sub>
                <m:r>
                  <m:t>Sr1</m:t>
                </m:r>
              </m:sub>
            </m:sSub>
          </m:den>
        </m:f>
      </m:oMath>
      <w:r>
        <w:rPr>
          <w:i/>
          <w:iCs/>
          <w:color w:val="5F5E5A"/>
          <w:sz w:val="19"/>
          <w:szCs w:val="19"/>
        </w:rPr>
        <w:t xml:space="preserve">      with a saturated canceller, κ is constant</w:t>
      </w:r>
      <w:r>
        <w:rPr>
          <w:color w:val="3C5A62"/>
          <w:sz w:val="16"/>
        </w:rPr>
        <w:tab/>
        <w:t>(73)</w:t>
      </w:r>
    </w:p>
    <w:p>
      <w:pPr>
        <w:spacing w:after="120" w:line="276"/>
      </w:pPr>
      <w:r>
        <w:rPr>
          <w:sz w:val="21"/>
          <w:szCs w:val="21"/>
        </w:rPr>
        <w:t xml:space="preserve">This resolves the objection raised in §4.2 and §5.4. There, tau_F was state-dependent because the annihilation rate </w:t>
      </w:r>
      <w:r>
        <w:rPr>
          <w:rFonts w:ascii="Consolas" w:cs="Consolas" w:eastAsia="Consolas" w:hAnsi="Consolas"/>
          <w:color w:val="333333"/>
          <w:sz w:val="21"/>
          <w:szCs w:val="21"/>
        </w:rPr>
        <w:t xml:space="preserve">k_I_1·m_Sd</w:t>
      </w:r>
      <w:r>
        <w:rPr>
          <w:sz w:val="21"/>
          <w:szCs w:val="21"/>
        </w:rPr>
        <w:t xml:space="preserve"> moved with the signal. Running the canceller saturated makes κ a constant, so </w:t>
      </w:r>
      <w:r>
        <w:rPr>
          <w:b/>
          <w:bCs/>
          <w:sz w:val="21"/>
          <w:szCs w:val="21"/>
        </w:rPr>
        <w:t xml:space="preserve">tau_F is a design parameter again</w:t>
      </w:r>
      <w:r>
        <w:rPr>
          <w:sz w:val="21"/>
          <w:szCs w:val="21"/>
        </w:rPr>
        <w:t xml:space="preserve"> — and [E_I_1] is then fixed by the timing budget rather than by an efficiency requirement. Verified against the realised interval:</w:t>
      </w:r>
    </w:p>
    <w:tbl>
      <w:tblPr>
        <w:tblW w:type="dxa" w:w="9360"/>
        <w:tblBorders>
          <w:top w:val="single" w:color="C9C7BE" w:sz="2"/>
          <w:left w:val="none"/>
          <w:bottom w:val="single" w:color="C9C7BE" w:sz="2"/>
          <w:right w:val="none"/>
          <w:insideH w:val="single" w:color="DEDCD4" w:sz="2"/>
          <w:insideV w:val="none"/>
        </w:tblBorders>
      </w:tblPr>
      <w:tblGrid>
        <w:gridCol w:w="1150"/>
        <w:gridCol w:w="1150"/>
        <w:gridCol w:w="1150"/>
        <w:gridCol w:w="1950"/>
        <w:gridCol w:w="1950"/>
        <w:gridCol w:w="2010"/>
      </w:tblGrid>
      <w:tr>
        <w:trPr>
          <w:tblHeader/>
        </w:trPr>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[E_I_1]</w:t>
            </w:r>
          </w:p>
        </w:tc>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κ</w:t>
            </w:r>
          </w:p>
        </w:tc>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tau_F</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Δt_eff predicted</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Δt_eff measured</w:t>
            </w:r>
          </w:p>
        </w:tc>
        <w:tc>
          <w:tcPr>
            <w:tcW w:type="dxa" w:w="2010"/>
            <w:shd w:fill="1D6E56" w:val="clear"/>
            <w:tcMar>
              <w:top w:type="dxa" w:w="70"/>
              <w:left w:type="dxa" w:w="110"/>
              <w:bottom w:type="dxa" w:w="70"/>
              <w:right w:type="dxa" w:w="110"/>
            </w:tcMar>
          </w:tcPr>
          <w:p>
            <w:pPr>
              <w:spacing w:after="0" w:line="252"/>
            </w:pPr>
            <w:r>
              <w:rPr>
                <w:b/>
                <w:bCs/>
                <w:color w:val="FFFFFF"/>
                <w:sz w:val="19"/>
                <w:szCs w:val="19"/>
              </w:rPr>
              <w:t xml:space="preserve">m_Fd / m_Sd</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7.8 µM</w:t>
            </w:r>
          </w:p>
        </w:tc>
        <w:tc>
          <w:tcPr>
            <w:tcW w:type="dxa" w:w="1150"/>
            <w:tcMar>
              <w:top w:type="dxa" w:w="70"/>
              <w:left w:type="dxa" w:w="110"/>
              <w:bottom w:type="dxa" w:w="70"/>
              <w:right w:type="dxa" w:w="110"/>
            </w:tcMar>
          </w:tcPr>
          <w:p>
            <w:pPr>
              <w:spacing w:after="0" w:line="252"/>
            </w:pPr>
            <w:r>
              <w:rPr>
                <w:sz w:val="19"/>
                <w:szCs w:val="19"/>
              </w:rPr>
              <w:t xml:space="preserve">0.0333</w:t>
            </w:r>
          </w:p>
        </w:tc>
        <w:tc>
          <w:tcPr>
            <w:tcW w:type="dxa" w:w="1150"/>
            <w:tcMar>
              <w:top w:type="dxa" w:w="70"/>
              <w:left w:type="dxa" w:w="110"/>
              <w:bottom w:type="dxa" w:w="70"/>
              <w:right w:type="dxa" w:w="110"/>
            </w:tcMar>
          </w:tcPr>
          <w:p>
            <w:pPr>
              <w:spacing w:after="0" w:line="252"/>
            </w:pPr>
            <w:r>
              <w:rPr>
                <w:sz w:val="19"/>
                <w:szCs w:val="19"/>
              </w:rPr>
              <w:t xml:space="preserve">90.0 s</w:t>
            </w:r>
          </w:p>
        </w:tc>
        <w:tc>
          <w:tcPr>
            <w:tcW w:type="dxa" w:w="1950"/>
            <w:tcMar>
              <w:top w:type="dxa" w:w="70"/>
              <w:left w:type="dxa" w:w="110"/>
              <w:bottom w:type="dxa" w:w="70"/>
              <w:right w:type="dxa" w:w="110"/>
            </w:tcMar>
          </w:tcPr>
          <w:p>
            <w:pPr>
              <w:spacing w:after="0" w:line="252"/>
            </w:pPr>
            <w:r>
              <w:rPr>
                <w:sz w:val="19"/>
                <w:szCs w:val="19"/>
              </w:rPr>
              <w:t xml:space="preserve">18.0 s</w:t>
            </w:r>
          </w:p>
        </w:tc>
        <w:tc>
          <w:tcPr>
            <w:tcW w:type="dxa" w:w="1950"/>
            <w:tcMar>
              <w:top w:type="dxa" w:w="70"/>
              <w:left w:type="dxa" w:w="110"/>
              <w:bottom w:type="dxa" w:w="70"/>
              <w:right w:type="dxa" w:w="110"/>
            </w:tcMar>
          </w:tcPr>
          <w:p>
            <w:pPr>
              <w:spacing w:after="0" w:line="252"/>
            </w:pPr>
            <w:r>
              <w:rPr>
                <w:sz w:val="19"/>
                <w:szCs w:val="19"/>
              </w:rPr>
              <w:t xml:space="preserve">18.0 s</w:t>
            </w:r>
          </w:p>
        </w:tc>
        <w:tc>
          <w:tcPr>
            <w:tcW w:type="dxa" w:w="2010"/>
            <w:tcMar>
              <w:top w:type="dxa" w:w="70"/>
              <w:left w:type="dxa" w:w="110"/>
              <w:bottom w:type="dxa" w:w="70"/>
              <w:right w:type="dxa" w:w="110"/>
            </w:tcMar>
          </w:tcPr>
          <w:p>
            <w:pPr>
              <w:spacing w:after="0" w:line="252"/>
            </w:pPr>
            <w:r>
              <w:rPr>
                <w:sz w:val="19"/>
                <w:szCs w:val="19"/>
              </w:rPr>
              <w:t xml:space="preserve">4.00</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31.4 µM</w:t>
            </w:r>
          </w:p>
        </w:tc>
        <w:tc>
          <w:tcPr>
            <w:tcW w:type="dxa" w:w="1150"/>
            <w:tcMar>
              <w:top w:type="dxa" w:w="70"/>
              <w:left w:type="dxa" w:w="110"/>
              <w:bottom w:type="dxa" w:w="70"/>
              <w:right w:type="dxa" w:w="110"/>
            </w:tcMar>
          </w:tcPr>
          <w:p>
            <w:pPr>
              <w:spacing w:after="0" w:line="252"/>
            </w:pPr>
            <w:r>
              <w:rPr>
                <w:sz w:val="19"/>
                <w:szCs w:val="19"/>
              </w:rPr>
              <w:t xml:space="preserve">0.1334</w:t>
            </w:r>
          </w:p>
        </w:tc>
        <w:tc>
          <w:tcPr>
            <w:tcW w:type="dxa" w:w="1150"/>
            <w:tcMar>
              <w:top w:type="dxa" w:w="70"/>
              <w:left w:type="dxa" w:w="110"/>
              <w:bottom w:type="dxa" w:w="70"/>
              <w:right w:type="dxa" w:w="110"/>
            </w:tcMar>
          </w:tcPr>
          <w:p>
            <w:pPr>
              <w:spacing w:after="0" w:line="252"/>
            </w:pPr>
            <w:r>
              <w:rPr>
                <w:sz w:val="19"/>
                <w:szCs w:val="19"/>
              </w:rPr>
              <w:t xml:space="preserve">67.5 s</w:t>
            </w:r>
          </w:p>
        </w:tc>
        <w:tc>
          <w:tcPr>
            <w:tcW w:type="dxa" w:w="1950"/>
            <w:tcMar>
              <w:top w:type="dxa" w:w="70"/>
              <w:left w:type="dxa" w:w="110"/>
              <w:bottom w:type="dxa" w:w="70"/>
              <w:right w:type="dxa" w:w="110"/>
            </w:tcMar>
          </w:tcPr>
          <w:p>
            <w:pPr>
              <w:spacing w:after="0" w:line="252"/>
            </w:pPr>
            <w:r>
              <w:rPr>
                <w:sz w:val="19"/>
                <w:szCs w:val="19"/>
              </w:rPr>
              <w:t xml:space="preserve">36.0 s</w:t>
            </w:r>
          </w:p>
        </w:tc>
        <w:tc>
          <w:tcPr>
            <w:tcW w:type="dxa" w:w="1950"/>
            <w:tcMar>
              <w:top w:type="dxa" w:w="70"/>
              <w:left w:type="dxa" w:w="110"/>
              <w:bottom w:type="dxa" w:w="70"/>
              <w:right w:type="dxa" w:w="110"/>
            </w:tcMar>
          </w:tcPr>
          <w:p>
            <w:pPr>
              <w:spacing w:after="0" w:line="252"/>
            </w:pPr>
            <w:r>
              <w:rPr>
                <w:sz w:val="19"/>
                <w:szCs w:val="19"/>
              </w:rPr>
              <w:t xml:space="preserve">36.0 s</w:t>
            </w:r>
          </w:p>
        </w:tc>
        <w:tc>
          <w:tcPr>
            <w:tcW w:type="dxa" w:w="2010"/>
            <w:tcMar>
              <w:top w:type="dxa" w:w="70"/>
              <w:left w:type="dxa" w:w="110"/>
              <w:bottom w:type="dxa" w:w="70"/>
              <w:right w:type="dxa" w:w="110"/>
            </w:tcMar>
          </w:tcPr>
          <w:p>
            <w:pPr>
              <w:spacing w:after="0" w:line="252"/>
            </w:pPr>
            <w:r>
              <w:rPr>
                <w:sz w:val="19"/>
                <w:szCs w:val="19"/>
              </w:rPr>
              <w:t xml:space="preserve">1.00</w:t>
            </w:r>
          </w:p>
        </w:tc>
      </w:tr>
      <w:tr>
        <w:trPr>
          <w:tblHeader w:val="off"/>
        </w:trPr>
        <w:tc>
          <w:tcPr>
            <w:tcW w:type="dxa" w:w="1150"/>
            <w:tcMar>
              <w:top w:type="dxa" w:w="70"/>
              <w:left w:type="dxa" w:w="110"/>
              <w:bottom w:type="dxa" w:w="70"/>
              <w:right w:type="dxa" w:w="110"/>
            </w:tcMar>
          </w:tcPr>
          <w:p>
            <w:pPr>
              <w:spacing w:after="0" w:line="252"/>
            </w:pPr>
            <w:r>
              <w:rPr>
                <w:b/>
                <w:bCs/>
                <w:sz w:val="19"/>
                <w:szCs w:val="19"/>
              </w:rPr>
              <w:t xml:space="preserve">70.6 µM</w:t>
            </w:r>
          </w:p>
        </w:tc>
        <w:tc>
          <w:tcPr>
            <w:tcW w:type="dxa" w:w="1150"/>
            <w:tcMar>
              <w:top w:type="dxa" w:w="70"/>
              <w:left w:type="dxa" w:w="110"/>
              <w:bottom w:type="dxa" w:w="70"/>
              <w:right w:type="dxa" w:w="110"/>
            </w:tcMar>
          </w:tcPr>
          <w:p>
            <w:pPr>
              <w:spacing w:after="0" w:line="252"/>
            </w:pPr>
            <w:r>
              <w:rPr>
                <w:sz w:val="19"/>
                <w:szCs w:val="19"/>
              </w:rPr>
              <w:t xml:space="preserve">0.2999</w:t>
            </w:r>
          </w:p>
        </w:tc>
        <w:tc>
          <w:tcPr>
            <w:tcW w:type="dxa" w:w="1150"/>
            <w:tcMar>
              <w:top w:type="dxa" w:w="70"/>
              <w:left w:type="dxa" w:w="110"/>
              <w:bottom w:type="dxa" w:w="70"/>
              <w:right w:type="dxa" w:w="110"/>
            </w:tcMar>
          </w:tcPr>
          <w:p>
            <w:pPr>
              <w:spacing w:after="0" w:line="252"/>
            </w:pPr>
            <w:r>
              <w:rPr>
                <w:sz w:val="19"/>
                <w:szCs w:val="19"/>
              </w:rPr>
              <w:t xml:space="preserve">63.3 s</w:t>
            </w:r>
          </w:p>
        </w:tc>
        <w:tc>
          <w:tcPr>
            <w:tcW w:type="dxa" w:w="1950"/>
            <w:tcMar>
              <w:top w:type="dxa" w:w="70"/>
              <w:left w:type="dxa" w:w="110"/>
              <w:bottom w:type="dxa" w:w="70"/>
              <w:right w:type="dxa" w:w="110"/>
            </w:tcMar>
          </w:tcPr>
          <w:p>
            <w:pPr>
              <w:spacing w:after="0" w:line="252"/>
            </w:pPr>
            <w:r>
              <w:rPr>
                <w:b/>
                <w:bCs/>
                <w:sz w:val="19"/>
                <w:szCs w:val="19"/>
              </w:rPr>
              <w:t xml:space="preserve">39.3 s</w:t>
            </w:r>
          </w:p>
        </w:tc>
        <w:tc>
          <w:tcPr>
            <w:tcW w:type="dxa" w:w="1950"/>
            <w:tcMar>
              <w:top w:type="dxa" w:w="70"/>
              <w:left w:type="dxa" w:w="110"/>
              <w:bottom w:type="dxa" w:w="70"/>
              <w:right w:type="dxa" w:w="110"/>
            </w:tcMar>
          </w:tcPr>
          <w:p>
            <w:pPr>
              <w:spacing w:after="0" w:line="252"/>
            </w:pPr>
            <w:r>
              <w:rPr>
                <w:b/>
                <w:bCs/>
                <w:sz w:val="19"/>
                <w:szCs w:val="19"/>
              </w:rPr>
              <w:t xml:space="preserve">39.3 s</w:t>
            </w:r>
          </w:p>
        </w:tc>
        <w:tc>
          <w:tcPr>
            <w:tcW w:type="dxa" w:w="2010"/>
            <w:tcMar>
              <w:top w:type="dxa" w:w="70"/>
              <w:left w:type="dxa" w:w="110"/>
              <w:bottom w:type="dxa" w:w="70"/>
              <w:right w:type="dxa" w:w="110"/>
            </w:tcMar>
          </w:tcPr>
          <w:p>
            <w:pPr>
              <w:spacing w:after="0" w:line="252"/>
            </w:pPr>
            <w:r>
              <w:rPr>
                <w:sz w:val="19"/>
                <w:szCs w:val="19"/>
              </w:rPr>
              <w:t xml:space="preserve">0.44</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314 µM</w:t>
            </w:r>
          </w:p>
        </w:tc>
        <w:tc>
          <w:tcPr>
            <w:tcW w:type="dxa" w:w="1150"/>
            <w:tcMar>
              <w:top w:type="dxa" w:w="70"/>
              <w:left w:type="dxa" w:w="110"/>
              <w:bottom w:type="dxa" w:w="70"/>
              <w:right w:type="dxa" w:w="110"/>
            </w:tcMar>
          </w:tcPr>
          <w:p>
            <w:pPr>
              <w:spacing w:after="0" w:line="252"/>
            </w:pPr>
            <w:r>
              <w:rPr>
                <w:sz w:val="19"/>
                <w:szCs w:val="19"/>
              </w:rPr>
              <w:t xml:space="preserve">1.3338</w:t>
            </w:r>
          </w:p>
        </w:tc>
        <w:tc>
          <w:tcPr>
            <w:tcW w:type="dxa" w:w="1150"/>
            <w:tcMar>
              <w:top w:type="dxa" w:w="70"/>
              <w:left w:type="dxa" w:w="110"/>
              <w:bottom w:type="dxa" w:w="70"/>
              <w:right w:type="dxa" w:w="110"/>
            </w:tcMar>
          </w:tcPr>
          <w:p>
            <w:pPr>
              <w:spacing w:after="0" w:line="252"/>
            </w:pPr>
            <w:r>
              <w:rPr>
                <w:sz w:val="19"/>
                <w:szCs w:val="19"/>
              </w:rPr>
              <w:t xml:space="preserve">60.7 s</w:t>
            </w:r>
          </w:p>
        </w:tc>
        <w:tc>
          <w:tcPr>
            <w:tcW w:type="dxa" w:w="1950"/>
            <w:tcMar>
              <w:top w:type="dxa" w:w="70"/>
              <w:left w:type="dxa" w:w="110"/>
              <w:bottom w:type="dxa" w:w="70"/>
              <w:right w:type="dxa" w:w="110"/>
            </w:tcMar>
          </w:tcPr>
          <w:p>
            <w:pPr>
              <w:spacing w:after="0" w:line="252"/>
            </w:pPr>
            <w:r>
              <w:rPr>
                <w:sz w:val="19"/>
                <w:szCs w:val="19"/>
              </w:rPr>
              <w:t xml:space="preserve">41.4 s</w:t>
            </w:r>
          </w:p>
        </w:tc>
        <w:tc>
          <w:tcPr>
            <w:tcW w:type="dxa" w:w="1950"/>
            <w:tcMar>
              <w:top w:type="dxa" w:w="70"/>
              <w:left w:type="dxa" w:w="110"/>
              <w:bottom w:type="dxa" w:w="70"/>
              <w:right w:type="dxa" w:w="110"/>
            </w:tcMar>
          </w:tcPr>
          <w:p>
            <w:pPr>
              <w:spacing w:after="0" w:line="252"/>
            </w:pPr>
            <w:r>
              <w:rPr>
                <w:sz w:val="19"/>
                <w:szCs w:val="19"/>
              </w:rPr>
              <w:t xml:space="preserve">41.4 s</w:t>
            </w:r>
          </w:p>
        </w:tc>
        <w:tc>
          <w:tcPr>
            <w:tcW w:type="dxa" w:w="2010"/>
            <w:tcMar>
              <w:top w:type="dxa" w:w="70"/>
              <w:left w:type="dxa" w:w="110"/>
              <w:bottom w:type="dxa" w:w="70"/>
              <w:right w:type="dxa" w:w="110"/>
            </w:tcMar>
          </w:tcPr>
          <w:p>
            <w:pPr>
              <w:spacing w:after="0" w:line="252"/>
            </w:pPr>
            <w:r>
              <w:rPr>
                <w:sz w:val="19"/>
                <w:szCs w:val="19"/>
              </w:rPr>
              <w:t xml:space="preserve">0.10</w:t>
            </w:r>
          </w:p>
        </w:tc>
      </w:tr>
    </w:tbl>
    <w:p>
      <w:pPr>
        <w:spacing w:after="180" w:line="276"/>
      </w:pPr>
      <w:r>
        <w:rPr>
          <w:sz w:val="21"/>
          <w:szCs w:val="21"/>
        </w:rPr>
        <w:t xml:space="preserve">Read the first row as a warning: at 7.8 µM the canceller is so slow that it adds 30 s to tau_F, pushing it to 90 s — equal to tau_S — and the realised interval collapses to 18 s. The loading must be large enough that 1/κ is small against the rest of the budget, which at these constants means tens of micromolar. That is the same order as the §1 design needs, but it buys η = 1 instead of η = 0.9.</w:t>
      </w:r>
    </w:p>
    <w:p>
      <w:pPr>
        <w:pStyle w:val="Heading2"/>
        <w:keepNext/>
        <w:spacing w:after="120" w:before="260"/>
      </w:pPr>
      <w:r>
        <w:t xml:space="preserve">7.6 Worked example</w:t>
      </w:r>
    </w:p>
    <w:p>
      <w:pPr>
        <w:spacing w:after="100" w:line="276"/>
      </w:pPr>
      <w:r>
        <w:rPr>
          <w:sz w:val="21"/>
          <w:szCs w:val="21"/>
        </w:rPr>
        <w:t xml:space="preserve">tau_F = 60 s, tau_S = 90 s, w = 1. Step 3 of §7.3 gives 1/k = tau_F/2 = 30 s:</w:t>
      </w:r>
    </w:p>
    <w:p>
      <w:pPr>
        <w:shd w:fill="F1EFE8" w:val="clear"/>
        <w:spacing w:after="160" w:before="60"/>
        <w:ind w:left="220" w:right="220"/>
      </w:pPr>
      <w:r>
        <w:rPr>
          <w:rFonts w:ascii="Consolas" w:cs="Consolas" w:eastAsia="Consolas" w:hAnsi="Consolas"/>
          <w:sz w:val="19"/>
          <w:szCs w:val="19"/>
        </w:rPr>
        <w:t xml:space="preserve">k_Fr_1 = k_Sr_1 = k = 1/30       = 0.03333 1/s</w:t>
      </w:r>
      <w:r>
        <w:br/>
      </w:r>
      <w:r>
        <w:rPr>
          <w:rFonts w:ascii="Consolas" w:cs="Consolas" w:eastAsia="Consolas" w:hAnsi="Consolas"/>
          <w:sz w:val="19"/>
          <w:szCs w:val="19"/>
        </w:rPr>
        <w:t xml:space="preserve">k_Fd_1 = 1/(60 - 30)             = 0.03333 1/s</w:t>
      </w:r>
      <w:r>
        <w:br/>
      </w:r>
      <w:r>
        <w:rPr>
          <w:rFonts w:ascii="Consolas" w:cs="Consolas" w:eastAsia="Consolas" w:hAnsi="Consolas"/>
          <w:sz w:val="19"/>
          <w:szCs w:val="19"/>
        </w:rPr>
        <w:t xml:space="preserve">k_Sd_1 = 1/(90 - 30)             = 0.01667 1/s</w:t>
      </w:r>
      <w:r>
        <w:br/>
      </w:r>
      <w:r>
        <w:rPr>
          <w:rFonts w:ascii="Consolas" w:cs="Consolas" w:eastAsia="Consolas" w:hAnsi="Consolas"/>
          <w:sz w:val="19"/>
          <w:szCs w:val="19"/>
        </w:rPr>
        <w:t xml:space="preserve">k_Ff_1 = k_Sf_1 = g = 1 x k      = 0.03333 1/s</w:t>
      </w:r>
      <w:r>
        <w:br/>
      </w:r>
      <w:r>
        <w:rPr>
          <w:rFonts w:ascii="Consolas" w:cs="Consolas" w:eastAsia="Consolas" w:hAnsi="Consolas"/>
          <w:sz w:val="19"/>
          <w:szCs w:val="19"/>
        </w:rPr>
        <w:t xml:space="preserve"/>
      </w:r>
      <w:r>
        <w:br/>
      </w:r>
      <w:r>
        <w:rPr>
          <w:rFonts w:ascii="Consolas" w:cs="Consolas" w:eastAsia="Consolas" w:hAnsi="Consolas"/>
          <w:sz w:val="19"/>
          <w:szCs w:val="19"/>
        </w:rPr>
        <w:t xml:space="preserve">dt     = 90 - 60                 = 30 s</w:t>
      </w:r>
      <w:r>
        <w:br/>
      </w:r>
      <w:r>
        <w:rPr>
          <w:rFonts w:ascii="Consolas" w:cs="Consolas" w:eastAsia="Consolas" w:hAnsi="Consolas"/>
          <w:sz w:val="19"/>
          <w:szCs w:val="19"/>
        </w:rPr>
        <w:t xml:space="preserve">peak loading at kcat/KM = 1e4    = 3.3 uM</w:t>
      </w:r>
    </w:p>
    <w:p>
      <w:pPr>
        <w:spacing w:after="140" w:line="276"/>
      </w:pPr>
      <w:r>
        <w:rPr>
          <w:sz w:val="21"/>
          <w:szCs w:val="21"/>
        </w:rPr>
        <w:t xml:space="preserve">For the §5 variant at ε = 0.2, the same figures hold except that k_Fr_1 is not loaded at all, k_Ff_1 = 0.8 × 0.03333 = 0.02667 1/s, and the realised interval is 90 − 0.8 × 60 = 42 s.</w:t>
      </w:r>
    </w:p>
    <w:p>
      <w:pPr>
        <w:spacing w:after="100" w:line="276"/>
      </w:pPr>
      <w:r>
        <w:rPr>
          <w:sz w:val="21"/>
          <w:szCs w:val="21"/>
        </w:rPr>
        <w:t xml:space="preserve">Then, separately, fix the operating point:</w:t>
      </w:r>
    </w:p>
    <w:p>
      <w:pPr>
        <w:pStyle w:val="ListParagraph"/>
        <w:numPr>
          <w:ilvl w:val="0"/>
          <w:numId w:val="2"/>
        </w:numPr>
        <w:spacing w:after="80" w:line="276"/>
      </w:pPr>
      <w:r>
        <w:rPr>
          <w:b/>
          <w:bCs/>
          <w:sz w:val="21"/>
          <w:szCs w:val="21"/>
        </w:rPr>
        <w:t xml:space="preserve">Run m_Sd in the millimolar range</w:t>
      </w:r>
      <w:r>
        <w:rPr>
          <w:sz w:val="21"/>
          <w:szCs w:val="21"/>
        </w:rPr>
        <w:t xml:space="preserve"> so that r_I_1 saturates in it. The loading then follows from §7.5.7 — §6’s ~8 µM is the half-efficiency threshold, not a working figure.</w:t>
      </w:r>
    </w:p>
    <w:p>
      <w:pPr>
        <w:pStyle w:val="ListParagraph"/>
        <w:numPr>
          <w:ilvl w:val="0"/>
          <w:numId w:val="2"/>
        </w:numPr>
        <w:spacing w:after="80" w:line="276"/>
      </w:pPr>
      <w:r>
        <w:rPr>
          <w:b/>
          <w:bCs/>
          <w:sz w:val="21"/>
          <w:szCs w:val="21"/>
        </w:rPr>
        <w:t xml:space="preserve">Hold m_Fd below K_M</w:t>
      </w:r>
      <w:r>
        <w:rPr>
          <w:sz w:val="21"/>
          <w:szCs w:val="21"/>
        </w:rPr>
        <w:t xml:space="preserve"> so the canceller stays first order in the gate.</w:t>
      </w:r>
    </w:p>
    <w:p>
      <w:pPr>
        <w:pStyle w:val="ListParagraph"/>
        <w:numPr>
          <w:ilvl w:val="0"/>
          <w:numId w:val="2"/>
        </w:numPr>
        <w:spacing w:after="80" w:line="276"/>
      </w:pPr>
      <w:r>
        <w:rPr>
          <w:b/>
          <w:bCs/>
          <w:sz w:val="21"/>
          <w:szCs w:val="21"/>
        </w:rPr>
        <w:t xml:space="preserve">Size the canceller from the target efficiency</w:t>
      </w:r>
      <w:r>
        <w:rPr>
          <w:sz w:val="21"/>
          <w:szCs w:val="21"/>
        </w:rPr>
        <w:t xml:space="preserve"> using §7.5.8: [E] = (η/(1−η))·k·K_M/k_cat, which for η = 0.9 is 70.6 µM. In the §5 variant size it from the timing budget instead (§7.5.9), since η = 1 regardless.</w:t>
      </w:r>
    </w:p>
    <w:p>
      <w:pPr>
        <w:pStyle w:val="Heading1"/>
        <w:keepNext/>
        <w:spacing w:after="160" w:before="320"/>
      </w:pPr>
      <w:r>
        <w:t xml:space="preserve">8. Bandwidth: why the chemical peak is smaller than the analytical one</w:t>
      </w:r>
    </w:p>
    <w:p>
      <w:pPr>
        <w:spacing w:after="160" w:line="276"/>
      </w:pPr>
      <w:r>
        <w:rPr>
          <w:sz w:val="21"/>
          <w:szCs w:val="21"/>
        </w:rPr>
        <w:t xml:space="preserve">Comparing the circuit output against </w:t>
      </w:r>
      <w:r>
        <w:rPr>
          <w:rFonts w:ascii="Consolas" w:cs="Consolas" w:eastAsia="Consolas" w:hAnsi="Consolas"/>
          <w:color w:val="333333"/>
          <w:sz w:val="21"/>
          <w:szCs w:val="21"/>
        </w:rPr>
        <w:t xml:space="preserve">m_in(t − τ_F) − m_in(t − τ_S)</w:t>
      </w:r>
      <w:r>
        <w:rPr>
          <w:sz w:val="21"/>
          <w:szCs w:val="21"/>
        </w:rPr>
        <w:t xml:space="preserve"> gives matching shapes but mismatched heights, the chemical trace always being the smaller. That is not an error: it is attenuation, and it has an exact closed form. The circuit is not an ideal difference operator. It is an ideal difference operator followed by </w:t>
      </w:r>
      <w:r>
        <w:rPr>
          <w:b/>
          <w:bCs/>
          <w:sz w:val="21"/>
          <w:szCs w:val="21"/>
        </w:rPr>
        <w:t xml:space="preserve">three first-order low-pass poles</w:t>
      </w:r>
      <w:r>
        <w:rPr>
          <w:sz w:val="21"/>
          <w:szCs w:val="21"/>
        </w:rPr>
        <w:t xml:space="preserve">, and the poles are the very time constants that set the delays. This section derives the attenuation and gives the passband.</w:t>
      </w:r>
    </w:p>
    <w:p>
      <w:pPr>
        <w:pStyle w:val="Heading2"/>
        <w:keepNext/>
        <w:spacing w:after="120" w:before="260"/>
      </w:pPr>
      <w:r>
        <w:t xml:space="preserve">8.1 The transfer function of the difference</w:t>
      </w:r>
    </w:p>
    <w:p>
      <w:pPr>
        <w:spacing w:after="120" w:line="276"/>
      </w:pPr>
      <w:r>
        <w:rPr>
          <w:sz w:val="21"/>
          <w:szCs w:val="21"/>
        </w:rPr>
        <w:t xml:space="preserve">Start where §2 did. Writing </w:t>
      </w:r>
      <w:r>
        <w:rPr>
          <w:rFonts w:ascii="Consolas" w:cs="Consolas" w:eastAsia="Consolas" w:hAnsi="Consolas"/>
          <w:color w:val="333333"/>
          <w:sz w:val="21"/>
          <w:szCs w:val="21"/>
        </w:rPr>
        <w:t xml:space="preserve">D = m_Fd − m_Sd</w:t>
      </w:r>
      <w:r>
        <w:rPr>
          <w:sz w:val="21"/>
          <w:szCs w:val="21"/>
        </w:rPr>
        <w:t xml:space="preserve">, the annihilation term is identical in both rails and cancels, leaving a forced first-order equation:</w:t>
      </w:r>
    </w:p>
    <w:p>
      <w:pPr>
        <w:tabs>
          <w:tab w:pos="9432" w:val="right"/>
        </w:tabs>
        <w:spacing w:after="140" w:before="140"/>
        <w:jc w:val="center"/>
      </w:pPr>
      <m:oMath>
        <m:f>
          <m:num>
            <m:r>
              <m:t>d</m:t>
            </m:r>
            <m:r>
              <m:t>D</m:t>
            </m:r>
          </m:num>
          <m:den>
            <m:r>
              <m:t>dt</m:t>
            </m:r>
          </m:den>
        </m:f>
        <m:r>
          <m:t xml:space="preserve"> = </m:t>
        </m:r>
        <m:d>
          <m:dPr/>
          <m:e>
            <m:sSub>
              <m:sSubPr/>
              <m:e>
                <m:r>
                  <m:t>k</m:t>
                </m:r>
              </m:e>
              <m:sub>
                <m:r>
                  <m:t>Fd</m:t>
                </m:r>
              </m:sub>
            </m:sSub>
            <m:r>
              <m:t xml:space="preserve"> </m:t>
            </m:r>
            <m:sSub>
              <m:sSubPr/>
              <m:e>
                <m:r>
                  <m:t>m</m:t>
                </m:r>
              </m:e>
              <m:sub>
                <m:r>
                  <m:t>Ff</m:t>
                </m:r>
              </m:sub>
            </m:sSub>
            <m:r>
              <m:t xml:space="preserve"> − </m:t>
            </m:r>
            <m:sSub>
              <m:sSubPr/>
              <m:e>
                <m:r>
                  <m:t>k</m:t>
                </m:r>
              </m:e>
              <m:sub>
                <m:r>
                  <m:t>Sd</m:t>
                </m:r>
              </m:sub>
            </m:sSub>
            <m:r>
              <m:t xml:space="preserve"> </m:t>
            </m:r>
            <m:sSub>
              <m:sSubPr/>
              <m:e>
                <m:r>
                  <m:t>m</m:t>
                </m:r>
              </m:e>
              <m:sub>
                <m:r>
                  <m:t>Sf</m:t>
                </m:r>
              </m:sub>
            </m:sSub>
          </m:e>
        </m:d>
        <m:r>
          <m:t xml:space="preserve"> − </m:t>
        </m:r>
        <m:r>
          <m:t>k</m:t>
        </m:r>
        <m:r>
          <m:t xml:space="preserve"> </m:t>
        </m:r>
        <m:r>
          <m:t>D</m:t>
        </m:r>
      </m:oMath>
      <w:r>
        <w:rPr>
          <w:color w:val="3C5A62"/>
          <w:sz w:val="16"/>
        </w:rPr>
        <w:tab/>
        <w:t>(74)</w:t>
      </w:r>
    </w:p>
    <w:p>
      <w:pPr>
        <w:spacing w:after="120" w:line="276"/>
      </w:pPr>
      <w:r>
        <w:rPr>
          <w:sz w:val="21"/>
          <w:szCs w:val="21"/>
        </w:rPr>
        <w:t xml:space="preserve">Each first stage is itself a single pole — </w:t>
      </w:r>
      <w:r>
        <w:rPr>
          <w:rFonts w:ascii="Consolas" w:cs="Consolas" w:eastAsia="Consolas" w:hAnsi="Consolas"/>
          <w:color w:val="333333"/>
          <w:sz w:val="21"/>
          <w:szCs w:val="21"/>
        </w:rPr>
        <w:t xml:space="preserve">m_Ff</w:t>
      </w:r>
      <w:r>
        <w:rPr>
          <w:sz w:val="21"/>
          <w:szCs w:val="21"/>
        </w:rPr>
        <w:t xml:space="preserve"> is produced at </w:t>
      </w:r>
      <w:r>
        <w:rPr>
          <w:rFonts w:ascii="Consolas" w:cs="Consolas" w:eastAsia="Consolas" w:hAnsi="Consolas"/>
          <w:color w:val="333333"/>
          <w:sz w:val="21"/>
          <w:szCs w:val="21"/>
        </w:rPr>
        <w:t xml:space="preserve">k_Ff·m_in</w:t>
      </w:r>
      <w:r>
        <w:rPr>
          <w:sz w:val="21"/>
          <w:szCs w:val="21"/>
        </w:rPr>
        <w:t xml:space="preserve"> and drained at </w:t>
      </w:r>
      <w:r>
        <w:rPr>
          <w:rFonts w:ascii="Consolas" w:cs="Consolas" w:eastAsia="Consolas" w:hAnsi="Consolas"/>
          <w:color w:val="333333"/>
          <w:sz w:val="21"/>
          <w:szCs w:val="21"/>
        </w:rPr>
        <w:t xml:space="preserve">k_Fd</w:t>
      </w:r>
      <w:r>
        <w:rPr>
          <w:sz w:val="21"/>
          <w:szCs w:val="21"/>
        </w:rPr>
        <w:t xml:space="preserve"> — so in the Laplace domain each production flux is the input through one lag, with unity DC gain:</w:t>
      </w:r>
    </w:p>
    <w:p>
      <w:pPr>
        <w:tabs>
          <w:tab w:pos="9432" w:val="right"/>
        </w:tabs>
        <w:spacing w:after="140" w:before="140"/>
        <w:jc w:val="center"/>
      </w:pPr>
      <m:oMath>
        <m:sSub>
          <m:sSubPr/>
          <m:e>
            <m:r>
              <m:t>k</m:t>
            </m:r>
          </m:e>
          <m:sub>
            <m:r>
              <m:t>Fd</m:t>
            </m:r>
          </m:sub>
        </m:sSub>
        <m:r>
          <m:t xml:space="preserve"> </m:t>
        </m:r>
        <m:sSub>
          <m:sSubPr/>
          <m:e>
            <m:r>
              <m:t>M</m:t>
            </m:r>
          </m:e>
          <m:sub>
            <m:r>
              <m:t>Ff</m:t>
            </m:r>
          </m:sub>
        </m:sSub>
        <m:d>
          <m:dPr/>
          <m:e>
            <m:r>
              <m:t>s</m:t>
            </m:r>
          </m:e>
        </m:d>
        <m:r>
          <m:t xml:space="preserve"> = </m:t>
        </m:r>
        <m:f>
          <m:num>
            <m:r>
              <m:t>g</m:t>
            </m:r>
            <m:r>
              <m:t xml:space="preserve"> </m:t>
            </m:r>
            <m:r>
              <m:t>U</m:t>
            </m:r>
            <m:d>
              <m:dPr/>
              <m:e>
                <m:r>
                  <m:t>s</m:t>
                </m:r>
              </m:e>
            </m:d>
          </m:num>
          <m:den>
            <m:r>
              <m:t xml:space="preserve">1 + </m:t>
            </m:r>
            <m:f>
              <m:num>
                <m:r>
                  <m:t>s</m:t>
                </m:r>
              </m:num>
              <m:den>
                <m:sSub>
                  <m:sSubPr/>
                  <m:e>
                    <m:r>
                      <m:t>k</m:t>
                    </m:r>
                  </m:e>
                  <m:sub>
                    <m:r>
                      <m:t>Fd</m:t>
                    </m:r>
                  </m:sub>
                </m:sSub>
              </m:den>
            </m:f>
          </m:den>
        </m:f>
      </m:oMath>
      <w:r>
        <w:rPr>
          <w:color w:val="3C5A62"/>
          <w:sz w:val="16"/>
        </w:rPr>
        <w:tab/>
        <w:t>(75)</w:t>
      </w:r>
    </w:p>
    <w:p>
      <w:pPr>
        <w:spacing w:after="60" w:line="276"/>
      </w:pPr>
      <w:r>
        <w:rPr>
          <w:sz w:val="21"/>
          <w:szCs w:val="21"/>
        </w:rPr>
        <w:t xml:space="preserve">Substituting both and solving:</w:t>
      </w:r>
    </w:p>
    <w:p>
      <w:pPr>
        <w:tabs>
          <w:tab w:pos="9432" w:val="right"/>
        </w:tabs>
        <w:spacing w:after="140" w:before="140"/>
        <w:jc w:val="center"/>
      </w:pPr>
      <m:oMath>
        <m:f>
          <m:num>
            <m:r>
              <m:t>D</m:t>
            </m:r>
            <m:d>
              <m:dPr/>
              <m:e>
                <m:r>
                  <m:t>s</m:t>
                </m:r>
              </m:e>
            </m:d>
          </m:num>
          <m:den>
            <m:r>
              <m:t>U</m:t>
            </m:r>
            <m:d>
              <m:dPr/>
              <m:e>
                <m:r>
                  <m:t>s</m:t>
                </m:r>
              </m:e>
            </m:d>
          </m:den>
        </m:f>
        <m:r>
          <m:t xml:space="preserve"> = </m:t>
        </m:r>
        <m:f>
          <m:num>
            <m:r>
              <m:t>g</m:t>
            </m:r>
          </m:num>
          <m:den>
            <m:r>
              <m:t>s</m:t>
            </m:r>
            <m:r>
              <m:t xml:space="preserve"> + </m:t>
            </m:r>
            <m:r>
              <m:t>k</m:t>
            </m:r>
          </m:den>
        </m:f>
        <m:d>
          <m:dPr/>
          <m:e>
            <m:f>
              <m:num>
                <m:r>
                  <m:t>1</m:t>
                </m:r>
              </m:num>
              <m:den>
                <m:r>
                  <m:t xml:space="preserve">1 + </m:t>
                </m:r>
                <m:f>
                  <m:num>
                    <m:r>
                      <m:t>s</m:t>
                    </m:r>
                  </m:num>
                  <m:den>
                    <m:sSub>
                      <m:sSubPr/>
                      <m:e>
                        <m:r>
                          <m:t>k</m:t>
                        </m:r>
                      </m:e>
                      <m:sub>
                        <m:r>
                          <m:t>Fd</m:t>
                        </m:r>
                      </m:sub>
                    </m:sSub>
                  </m:den>
                </m:f>
              </m:den>
            </m:f>
            <m:r>
              <m:t xml:space="preserve"> − </m:t>
            </m:r>
            <m:f>
              <m:num>
                <m:r>
                  <m:t>1</m:t>
                </m:r>
              </m:num>
              <m:den>
                <m:r>
                  <m:t xml:space="preserve">1 + </m:t>
                </m:r>
                <m:f>
                  <m:num>
                    <m:r>
                      <m:t>s</m:t>
                    </m:r>
                  </m:num>
                  <m:den>
                    <m:sSub>
                      <m:sSubPr/>
                      <m:e>
                        <m:r>
                          <m:t>k</m:t>
                        </m:r>
                      </m:e>
                      <m:sub>
                        <m:r>
                          <m:t>Sd</m:t>
                        </m:r>
                      </m:sub>
                    </m:sSub>
                  </m:den>
                </m:f>
              </m:den>
            </m:f>
          </m:e>
        </m:d>
      </m:oMath>
      <w:r>
        <w:rPr>
          <w:color w:val="3C5A62"/>
          <w:sz w:val="16"/>
        </w:rPr>
        <w:tab/>
        <w:t>(76)</w:t>
      </w:r>
    </w:p>
    <w:p>
      <w:pPr>
        <w:spacing w:after="60" w:line="276"/>
      </w:pPr>
      <w:r>
        <w:rPr>
          <w:sz w:val="21"/>
          <w:szCs w:val="21"/>
        </w:rPr>
        <w:t xml:space="preserve">Putting the bracket over a common denominator makes the structure visible:</w:t>
      </w:r>
    </w:p>
    <w:p>
      <w:pPr>
        <w:tabs>
          <w:tab w:pos="9432" w:val="right"/>
        </w:tabs>
        <w:spacing w:after="140" w:before="140"/>
        <w:jc w:val="center"/>
      </w:pPr>
      <m:oMath>
        <m:d>
          <m:dPr/>
          <m:e>
            <m:f>
              <m:num>
                <m:r>
                  <m:t>1</m:t>
                </m:r>
              </m:num>
              <m:den>
                <m:r>
                  <m:t xml:space="preserve">1 + </m:t>
                </m:r>
                <m:f>
                  <m:num>
                    <m:r>
                      <m:t>s</m:t>
                    </m:r>
                  </m:num>
                  <m:den>
                    <m:sSub>
                      <m:sSubPr/>
                      <m:e>
                        <m:r>
                          <m:t>k</m:t>
                        </m:r>
                      </m:e>
                      <m:sub>
                        <m:r>
                          <m:t>Fd</m:t>
                        </m:r>
                      </m:sub>
                    </m:sSub>
                  </m:den>
                </m:f>
              </m:den>
            </m:f>
            <m:r>
              <m:t xml:space="preserve"> − </m:t>
            </m:r>
            <m:f>
              <m:num>
                <m:r>
                  <m:t>1</m:t>
                </m:r>
              </m:num>
              <m:den>
                <m:r>
                  <m:t xml:space="preserve">1 + </m:t>
                </m:r>
                <m:f>
                  <m:num>
                    <m:r>
                      <m:t>s</m:t>
                    </m:r>
                  </m:num>
                  <m:den>
                    <m:sSub>
                      <m:sSubPr/>
                      <m:e>
                        <m:r>
                          <m:t>k</m:t>
                        </m:r>
                      </m:e>
                      <m:sub>
                        <m:r>
                          <m:t>Sd</m:t>
                        </m:r>
                      </m:sub>
                    </m:sSub>
                  </m:den>
                </m:f>
              </m:den>
            </m:f>
          </m:e>
        </m:d>
        <m:r>
          <m:t xml:space="preserve"> = </m:t>
        </m:r>
        <m:f>
          <m:num>
            <m:r>
              <m:t>s</m:t>
            </m:r>
            <m:d>
              <m:dPr/>
              <m:e>
                <m:f>
                  <m:num>
                    <m:r>
                      <m:t>1</m:t>
                    </m:r>
                  </m:num>
                  <m:den>
                    <m:sSub>
                      <m:sSubPr/>
                      <m:e>
                        <m:r>
                          <m:t>k</m:t>
                        </m:r>
                      </m:e>
                      <m:sub>
                        <m:r>
                          <m:t>Sd</m:t>
                        </m:r>
                      </m:sub>
                    </m:sSub>
                  </m:den>
                </m:f>
                <m:r>
                  <m:t xml:space="preserve"> − </m:t>
                </m:r>
                <m:f>
                  <m:num>
                    <m:r>
                      <m:t>1</m:t>
                    </m:r>
                  </m:num>
                  <m:den>
                    <m:sSub>
                      <m:sSubPr/>
                      <m:e>
                        <m:r>
                          <m:t>k</m:t>
                        </m:r>
                      </m:e>
                      <m:sub>
                        <m:r>
                          <m:t>Fd</m:t>
                        </m:r>
                      </m:sub>
                    </m:sSub>
                  </m:den>
                </m:f>
              </m:e>
            </m:d>
          </m:num>
          <m:den>
            <m:d>
              <m:dPr/>
              <m:e>
                <m:r>
                  <m:t xml:space="preserve">1 + </m:t>
                </m:r>
                <m:f>
                  <m:num>
                    <m:r>
                      <m:t>s</m:t>
                    </m:r>
                  </m:num>
                  <m:den>
                    <m:sSub>
                      <m:sSubPr/>
                      <m:e>
                        <m:r>
                          <m:t>k</m:t>
                        </m:r>
                      </m:e>
                      <m:sub>
                        <m:r>
                          <m:t>Fd</m:t>
                        </m:r>
                      </m:sub>
                    </m:sSub>
                  </m:den>
                </m:f>
              </m:e>
            </m:d>
            <m:d>
              <m:dPr/>
              <m:e>
                <m:r>
                  <m:t xml:space="preserve">1 + </m:t>
                </m:r>
                <m:f>
                  <m:num>
                    <m:r>
                      <m:t>s</m:t>
                    </m:r>
                  </m:num>
                  <m:den>
                    <m:sSub>
                      <m:sSubPr/>
                      <m:e>
                        <m:r>
                          <m:t>k</m:t>
                        </m:r>
                      </m:e>
                      <m:sub>
                        <m:r>
                          <m:t>Sd</m:t>
                        </m:r>
                      </m:sub>
                    </m:sSub>
                  </m:den>
                </m:f>
              </m:e>
            </m:d>
          </m:den>
        </m:f>
      </m:oMath>
      <w:r>
        <w:rPr>
          <w:color w:val="3C5A62"/>
          <w:sz w:val="16"/>
        </w:rPr>
        <w:tab/>
        <w:t>(77)</w:t>
      </w:r>
    </w:p>
    <w:p>
      <w:pPr>
        <w:spacing w:after="120" w:line="276"/>
      </w:pPr>
      <w:r>
        <w:rPr>
          <w:sz w:val="21"/>
          <w:szCs w:val="21"/>
        </w:rPr>
        <w:t xml:space="preserve">The </w:t>
      </w:r>
      <w:r>
        <w:rPr>
          <w:rFonts w:ascii="Consolas" w:cs="Consolas" w:eastAsia="Consolas" w:hAnsi="Consolas"/>
          <w:color w:val="333333"/>
          <w:sz w:val="21"/>
          <w:szCs w:val="21"/>
        </w:rPr>
        <w:t xml:space="preserve">s</w:t>
      </w:r>
      <w:r>
        <w:rPr>
          <w:sz w:val="21"/>
          <w:szCs w:val="21"/>
        </w:rPr>
        <w:t xml:space="preserve"> in the numerator is the differentiation — a zero at the origin, which is why D has no pedestal. And the bracket it multiplies is exactly the design interval, because the two branches share the same removal rate:</w:t>
      </w:r>
    </w:p>
    <w:p>
      <w:pPr>
        <w:tabs>
          <w:tab w:pos="9432" w:val="right"/>
        </w:tabs>
        <w:spacing w:after="140" w:before="140"/>
        <w:jc w:val="center"/>
      </w:pPr>
      <m:oMath>
        <m:f>
          <m:num>
            <m:r>
              <m:t>1</m:t>
            </m:r>
          </m:num>
          <m:den>
            <m:sSub>
              <m:sSubPr/>
              <m:e>
                <m:r>
                  <m:t>k</m:t>
                </m:r>
              </m:e>
              <m:sub>
                <m:r>
                  <m:t>Sd</m:t>
                </m:r>
              </m:sub>
            </m:sSub>
          </m:den>
        </m:f>
        <m:r>
          <m:t xml:space="preserve"> − </m:t>
        </m:r>
        <m:f>
          <m:num>
            <m:r>
              <m:t>1</m:t>
            </m:r>
          </m:num>
          <m:den>
            <m:sSub>
              <m:sSubPr/>
              <m:e>
                <m:r>
                  <m:t>k</m:t>
                </m:r>
              </m:e>
              <m:sub>
                <m:r>
                  <m:t>Fd</m:t>
                </m:r>
              </m:sub>
            </m:sSub>
          </m:den>
        </m:f>
        <m:r>
          <m:t xml:space="preserve"> = </m:t>
        </m:r>
        <m:d>
          <m:dPr/>
          <m:e>
            <m:f>
              <m:num>
                <m:r>
                  <m:t>1</m:t>
                </m:r>
              </m:num>
              <m:den>
                <m:sSub>
                  <m:sSubPr/>
                  <m:e>
                    <m:r>
                      <m:t>k</m:t>
                    </m:r>
                  </m:e>
                  <m:sub>
                    <m:r>
                      <m:t>Sd</m:t>
                    </m:r>
                  </m:sub>
                </m:sSub>
              </m:den>
            </m:f>
            <m:r>
              <m:t xml:space="preserve"> + </m:t>
            </m:r>
            <m:f>
              <m:num>
                <m:r>
                  <m:t>1</m:t>
                </m:r>
              </m:num>
              <m:den>
                <m:sSub>
                  <m:sSubPr/>
                  <m:e>
                    <m:r>
                      <m:t>k</m:t>
                    </m:r>
                  </m:e>
                  <m:sub>
                    <m:r>
                      <m:t>Sr</m:t>
                    </m:r>
                  </m:sub>
                </m:sSub>
              </m:den>
            </m:f>
          </m:e>
        </m:d>
        <m:r>
          <m:t xml:space="preserve"> − </m:t>
        </m:r>
        <m:d>
          <m:dPr/>
          <m:e>
            <m:f>
              <m:num>
                <m:r>
                  <m:t>1</m:t>
                </m:r>
              </m:num>
              <m:den>
                <m:sSub>
                  <m:sSubPr/>
                  <m:e>
                    <m:r>
                      <m:t>k</m:t>
                    </m:r>
                  </m:e>
                  <m:sub>
                    <m:r>
                      <m:t>Fd</m:t>
                    </m:r>
                  </m:sub>
                </m:sSub>
              </m:den>
            </m:f>
            <m:r>
              <m:t xml:space="preserve"> + </m:t>
            </m:r>
            <m:f>
              <m:num>
                <m:r>
                  <m:t>1</m:t>
                </m:r>
              </m:num>
              <m:den>
                <m:sSub>
                  <m:sSubPr/>
                  <m:e>
                    <m:r>
                      <m:t>k</m:t>
                    </m:r>
                  </m:e>
                  <m:sub>
                    <m:r>
                      <m:t>Fr</m:t>
                    </m:r>
                  </m:sub>
                </m:sSub>
              </m:den>
            </m:f>
          </m:e>
        </m:d>
        <m:r>
          <m:t xml:space="preserve"> = </m:t>
        </m:r>
        <m:sSub>
          <m:sSubPr/>
          <m:e>
            <m:r>
              <m:t>τ</m:t>
            </m:r>
          </m:e>
          <m:sub>
            <m:r>
              <m:t>S</m:t>
            </m:r>
          </m:sub>
        </m:sSub>
        <m:r>
          <m:t xml:space="preserve"> − </m:t>
        </m:r>
        <m:sSub>
          <m:sSubPr/>
          <m:e>
            <m:r>
              <m:t>τ</m:t>
            </m:r>
          </m:e>
          <m:sub>
            <m:r>
              <m:t>F</m:t>
            </m:r>
          </m:sub>
        </m:sSub>
        <m:r>
          <m:t xml:space="preserve"> = Δt</m:t>
        </m:r>
      </m:oMath>
      <w:r>
        <w:rPr>
          <w:i/>
          <w:iCs/>
          <w:color w:val="5F5E5A"/>
          <w:sz w:val="19"/>
          <w:szCs w:val="19"/>
        </w:rPr>
        <w:t xml:space="preserve">      exact when k_Fr = k_Sr</w:t>
      </w:r>
      <w:r>
        <w:rPr>
          <w:color w:val="3C5A62"/>
          <w:sz w:val="16"/>
        </w:rPr>
        <w:tab/>
        <w:t>(78)</w:t>
      </w:r>
    </w:p>
    <w:p>
      <w:pPr>
        <w:spacing w:after="80" w:line="276"/>
      </w:pPr>
      <w:r>
        <w:rPr>
          <w:sz w:val="21"/>
          <w:szCs w:val="21"/>
        </w:rPr>
        <w:t xml:space="preserve">So the whole circuit collapses to one zero and three poles:</w:t>
      </w:r>
    </w:p>
    <w:p>
      <w:pPr>
        <w:tabs>
          <w:tab w:pos="9432" w:val="right"/>
        </w:tabs>
        <w:spacing w:after="140" w:before="140"/>
        <w:jc w:val="center"/>
      </w:pPr>
      <m:oMath>
        <m:f>
          <m:num>
            <m:r>
              <m:t>D</m:t>
            </m:r>
            <m:d>
              <m:dPr/>
              <m:e>
                <m:r>
                  <m:t>s</m:t>
                </m:r>
              </m:e>
            </m:d>
          </m:num>
          <m:den>
            <m:r>
              <m:t>U</m:t>
            </m:r>
            <m:d>
              <m:dPr/>
              <m:e>
                <m:r>
                  <m:t>s</m:t>
                </m:r>
              </m:e>
            </m:d>
          </m:den>
        </m:f>
        <m:r>
          <m:t xml:space="preserve"> = </m:t>
        </m:r>
        <m:f>
          <m:num>
            <m:r>
              <m:t>w</m:t>
            </m:r>
            <m:r>
              <m:t xml:space="preserve"> Δt </m:t>
            </m:r>
            <m:r>
              <m:t>s</m:t>
            </m:r>
          </m:num>
          <m:den>
            <m:d>
              <m:dPr/>
              <m:e>
                <m:r>
                  <m:t xml:space="preserve">1 + </m:t>
                </m:r>
                <m:f>
                  <m:num>
                    <m:r>
                      <m:t>s</m:t>
                    </m:r>
                  </m:num>
                  <m:den>
                    <m:sSub>
                      <m:sSubPr/>
                      <m:e>
                        <m:r>
                          <m:t>k</m:t>
                        </m:r>
                      </m:e>
                      <m:sub>
                        <m:r>
                          <m:t>Fr</m:t>
                        </m:r>
                      </m:sub>
                    </m:sSub>
                  </m:den>
                </m:f>
              </m:e>
            </m:d>
            <m:d>
              <m:dPr/>
              <m:e>
                <m:r>
                  <m:t xml:space="preserve">1 + </m:t>
                </m:r>
                <m:f>
                  <m:num>
                    <m:r>
                      <m:t>s</m:t>
                    </m:r>
                  </m:num>
                  <m:den>
                    <m:sSub>
                      <m:sSubPr/>
                      <m:e>
                        <m:r>
                          <m:t>k</m:t>
                        </m:r>
                      </m:e>
                      <m:sub>
                        <m:r>
                          <m:t>Fd</m:t>
                        </m:r>
                      </m:sub>
                    </m:sSub>
                  </m:den>
                </m:f>
              </m:e>
            </m:d>
            <m:d>
              <m:dPr/>
              <m:e>
                <m:r>
                  <m:t xml:space="preserve">1 + </m:t>
                </m:r>
                <m:f>
                  <m:num>
                    <m:r>
                      <m:t>s</m:t>
                    </m:r>
                  </m:num>
                  <m:den>
                    <m:sSub>
                      <m:sSubPr/>
                      <m:e>
                        <m:r>
                          <m:t>k</m:t>
                        </m:r>
                      </m:e>
                      <m:sub>
                        <m:r>
                          <m:t>Sd</m:t>
                        </m:r>
                      </m:sub>
                    </m:sSub>
                  </m:den>
                </m:f>
              </m:e>
            </m:d>
          </m:den>
        </m:f>
      </m:oMath>
      <w:r>
        <w:rPr>
          <w:i/>
          <w:iCs/>
          <w:color w:val="5F5E5A"/>
          <w:sz w:val="19"/>
          <w:szCs w:val="19"/>
        </w:rPr>
        <w:t xml:space="preserve">      the differentiator, exactly</w:t>
      </w:r>
      <w:r>
        <w:rPr>
          <w:color w:val="3C5A62"/>
          <w:sz w:val="16"/>
        </w:rPr>
        <w:tab/>
        <w:t>(79)</w:t>
      </w:r>
    </w:p>
    <w:p>
      <w:pPr>
        <w:spacing w:after="180" w:line="276"/>
      </w:pPr>
      <w:r>
        <w:rPr>
          <w:sz w:val="21"/>
          <w:szCs w:val="21"/>
        </w:rPr>
        <w:t xml:space="preserve">Read the denominator carefully: the three poles sit at </w:t>
      </w:r>
      <w:r>
        <w:rPr>
          <w:rFonts w:ascii="Consolas" w:cs="Consolas" w:eastAsia="Consolas" w:hAnsi="Consolas"/>
          <w:color w:val="333333"/>
          <w:sz w:val="21"/>
          <w:szCs w:val="21"/>
        </w:rPr>
        <w:t xml:space="preserve">k_Fr</w:t>
      </w:r>
      <w:r>
        <w:rPr>
          <w:sz w:val="21"/>
          <w:szCs w:val="21"/>
        </w:rPr>
        <w:t xml:space="preserve">, </w:t>
      </w:r>
      <w:r>
        <w:rPr>
          <w:rFonts w:ascii="Consolas" w:cs="Consolas" w:eastAsia="Consolas" w:hAnsi="Consolas"/>
          <w:color w:val="333333"/>
          <w:sz w:val="21"/>
          <w:szCs w:val="21"/>
        </w:rPr>
        <w:t xml:space="preserve">k_Fd</w:t>
      </w:r>
      <w:r>
        <w:rPr>
          <w:sz w:val="21"/>
          <w:szCs w:val="21"/>
        </w:rPr>
        <w:t xml:space="preserve"> and </w:t>
      </w:r>
      <w:r>
        <w:rPr>
          <w:rFonts w:ascii="Consolas" w:cs="Consolas" w:eastAsia="Consolas" w:hAnsi="Consolas"/>
          <w:color w:val="333333"/>
          <w:sz w:val="21"/>
          <w:szCs w:val="21"/>
        </w:rPr>
        <w:t xml:space="preserve">k_Sd</w:t>
      </w:r>
      <w:r>
        <w:rPr>
          <w:sz w:val="21"/>
          <w:szCs w:val="21"/>
        </w:rPr>
        <w:t xml:space="preserve"> — three of the four constants §7 spends its effort choosing. </w:t>
      </w:r>
      <w:r>
        <w:rPr>
          <w:b/>
          <w:bCs/>
          <w:sz w:val="21"/>
          <w:szCs w:val="21"/>
        </w:rPr>
        <w:t xml:space="preserve">The passband is not a free parameter; it is fixed by the same numbers that set τ_F and τ_S</w:t>
      </w:r>
      <w:r>
        <w:rPr>
          <w:sz w:val="21"/>
          <w:szCs w:val="21"/>
        </w:rPr>
        <w:t xml:space="preserve">. §8.5 returns to what that costs.</w:t>
      </w:r>
    </w:p>
    <w:p>
      <w:pPr>
        <w:pStyle w:val="Heading2"/>
        <w:keepNext/>
        <w:spacing w:after="120" w:before="260"/>
      </w:pPr>
      <w:r>
        <w:t xml:space="preserve">8.2 The attenuation factor</w:t>
      </w:r>
    </w:p>
    <w:p>
      <w:pPr>
        <w:spacing w:after="60" w:line="276"/>
      </w:pPr>
      <w:r>
        <w:rPr>
          <w:sz w:val="21"/>
          <w:szCs w:val="21"/>
        </w:rPr>
        <w:t xml:space="preserve">The analytical trace being compared against is a pure delay-and-subtract, whose transfer function is:</w:t>
      </w:r>
    </w:p>
    <w:p>
      <w:pPr>
        <w:tabs>
          <w:tab w:pos="9432" w:val="right"/>
        </w:tabs>
        <w:spacing w:after="140" w:before="140"/>
        <w:jc w:val="center"/>
      </w:pPr>
      <m:oMath>
        <m:f>
          <m:num>
            <m:r>
              <m:t>Δ</m:t>
            </m:r>
            <m:d>
              <m:dPr/>
              <m:e>
                <m:r>
                  <m:t>s</m:t>
                </m:r>
              </m:e>
            </m:d>
          </m:num>
          <m:den>
            <m:r>
              <m:t>U</m:t>
            </m:r>
            <m:d>
              <m:dPr/>
              <m:e>
                <m:r>
                  <m:t>s</m:t>
                </m:r>
              </m:e>
            </m:d>
          </m:den>
        </m:f>
        <m:r>
          <m:t xml:space="preserve"> = 1 − </m:t>
        </m:r>
        <m:sSup>
          <m:sSupPr/>
          <m:e>
            <m:r>
              <m:t>e</m:t>
            </m:r>
          </m:e>
          <m:sup>
            <m:r>
              <m:t>−</m:t>
            </m:r>
            <m:r>
              <m:t>s</m:t>
            </m:r>
            <m:r>
              <m:t xml:space="preserve"> Δt</m:t>
            </m:r>
          </m:sup>
        </m:sSup>
      </m:oMath>
      <w:r>
        <w:rPr>
          <w:color w:val="3C5A62"/>
          <w:sz w:val="16"/>
        </w:rPr>
        <w:tab/>
        <w:t>(80)</w:t>
      </w:r>
    </w:p>
    <w:p>
      <w:pPr>
        <w:spacing w:after="120" w:line="276"/>
      </w:pPr>
      <w:r>
        <w:rPr>
          <w:sz w:val="21"/>
          <w:szCs w:val="21"/>
        </w:rPr>
        <w:t xml:space="preserve">For inputs slow against the interval itself, </w:t>
      </w:r>
      <w:r>
        <w:rPr>
          <w:rFonts w:ascii="Consolas" w:cs="Consolas" w:eastAsia="Consolas" w:hAnsi="Consolas"/>
          <w:color w:val="333333"/>
          <w:sz w:val="21"/>
          <w:szCs w:val="21"/>
        </w:rPr>
        <w:t xml:space="preserve">ωΔt ≪ 1</w:t>
      </w:r>
      <w:r>
        <w:rPr>
          <w:sz w:val="21"/>
          <w:szCs w:val="21"/>
        </w:rPr>
        <w:t xml:space="preserve">, that is just </w:t>
      </w:r>
      <w:r>
        <w:rPr>
          <w:rFonts w:ascii="Consolas" w:cs="Consolas" w:eastAsia="Consolas" w:hAnsi="Consolas"/>
          <w:color w:val="333333"/>
          <w:sz w:val="21"/>
          <w:szCs w:val="21"/>
        </w:rPr>
        <w:t xml:space="preserve">Δt·s</w:t>
      </w:r>
      <w:r>
        <w:rPr>
          <w:sz w:val="21"/>
          <w:szCs w:val="21"/>
        </w:rPr>
        <w:t xml:space="preserve"> — the same numerator the circuit has. Dividing one by the other, the Δt·s cancels and what is left is the attenuation, pure and simple:</w:t>
      </w:r>
    </w:p>
    <w:p>
      <w:pPr>
        <w:tabs>
          <w:tab w:pos="9432" w:val="right"/>
        </w:tabs>
        <w:spacing w:after="140" w:before="140"/>
        <w:jc w:val="center"/>
      </w:pPr>
      <m:oMath>
        <m:r>
          <m:t>A</m:t>
        </m:r>
        <m:d>
          <m:dPr/>
          <m:e>
            <m:r>
              <m:t>ω</m:t>
            </m:r>
          </m:e>
        </m:d>
        <m:r>
          <m:t xml:space="preserve"> = </m:t>
        </m:r>
        <m:f>
          <m:num>
            <m:r>
              <m:t>w</m:t>
            </m:r>
          </m:num>
          <m:den>
            <m:rad>
              <m:radPr>
                <m:degHide m:val="1"/>
              </m:radPr>
              <m:deg/>
              <m:e>
                <m:d>
                  <m:dPr/>
                  <m:e>
                    <m:r>
                      <m:t xml:space="preserve">1 + </m:t>
                    </m:r>
                    <m:sSup>
                      <m:sSupPr/>
                      <m:e>
                        <m:d>
                          <m:dPr/>
                          <m:e>
                            <m:f>
                              <m:num>
                                <m:r>
                                  <m:t>ω</m:t>
                                </m:r>
                              </m:num>
                              <m:den>
                                <m:sSub>
                                  <m:sSubPr/>
                                  <m:e>
                                    <m:r>
                                      <m:t>k</m:t>
                                    </m:r>
                                  </m:e>
                                  <m:sub>
                                    <m:r>
                                      <m:t>Fr</m:t>
                                    </m:r>
                                  </m:sub>
                                </m:sSub>
                              </m:den>
                            </m:f>
                          </m:e>
                        </m:d>
                      </m:e>
                      <m:sup>
                        <m:r>
                          <m:t>2</m:t>
                        </m:r>
                      </m:sup>
                    </m:sSup>
                  </m:e>
                </m:d>
                <m:d>
                  <m:dPr/>
                  <m:e>
                    <m:r>
                      <m:t xml:space="preserve">1 + </m:t>
                    </m:r>
                    <m:sSup>
                      <m:sSupPr/>
                      <m:e>
                        <m:d>
                          <m:dPr/>
                          <m:e>
                            <m:f>
                              <m:num>
                                <m:r>
                                  <m:t>ω</m:t>
                                </m:r>
                              </m:num>
                              <m:den>
                                <m:sSub>
                                  <m:sSubPr/>
                                  <m:e>
                                    <m:r>
                                      <m:t>k</m:t>
                                    </m:r>
                                  </m:e>
                                  <m:sub>
                                    <m:r>
                                      <m:t>Fd</m:t>
                                    </m:r>
                                  </m:sub>
                                </m:sSub>
                              </m:den>
                            </m:f>
                          </m:e>
                        </m:d>
                      </m:e>
                      <m:sup>
                        <m:r>
                          <m:t>2</m:t>
                        </m:r>
                      </m:sup>
                    </m:sSup>
                  </m:e>
                </m:d>
                <m:d>
                  <m:dPr/>
                  <m:e>
                    <m:r>
                      <m:t xml:space="preserve">1 + </m:t>
                    </m:r>
                    <m:sSup>
                      <m:sSupPr/>
                      <m:e>
                        <m:d>
                          <m:dPr/>
                          <m:e>
                            <m:f>
                              <m:num>
                                <m:r>
                                  <m:t>ω</m:t>
                                </m:r>
                              </m:num>
                              <m:den>
                                <m:sSub>
                                  <m:sSubPr/>
                                  <m:e>
                                    <m:r>
                                      <m:t>k</m:t>
                                    </m:r>
                                  </m:e>
                                  <m:sub>
                                    <m:r>
                                      <m:t>Sd</m:t>
                                    </m:r>
                                  </m:sub>
                                </m:sSub>
                              </m:den>
                            </m:f>
                          </m:e>
                        </m:d>
                      </m:e>
                      <m:sup>
                        <m:r>
                          <m:t>2</m:t>
                        </m:r>
                      </m:sup>
                    </m:sSup>
                  </m:e>
                </m:d>
              </m:e>
            </m:rad>
          </m:den>
        </m:f>
      </m:oMath>
      <w:r>
        <w:rPr>
          <w:i/>
          <w:iCs/>
          <w:color w:val="5F5E5A"/>
          <w:sz w:val="19"/>
          <w:szCs w:val="19"/>
        </w:rPr>
        <w:t xml:space="preserve">      chemical peak ÷ analytical peak</w:t>
      </w:r>
      <w:r>
        <w:rPr>
          <w:color w:val="3C5A62"/>
          <w:sz w:val="16"/>
        </w:rPr>
        <w:tab/>
        <w:t>(81)</w:t>
      </w:r>
    </w:p>
    <w:p>
      <w:pPr>
        <w:spacing w:after="120" w:line="276"/>
      </w:pPr>
      <w:r>
        <w:rPr>
          <w:sz w:val="21"/>
          <w:szCs w:val="21"/>
        </w:rPr>
        <w:t xml:space="preserve">At </w:t>
      </w:r>
      <w:r>
        <w:rPr>
          <w:rFonts w:ascii="Consolas" w:cs="Consolas" w:eastAsia="Consolas" w:hAnsi="Consolas"/>
          <w:color w:val="333333"/>
          <w:sz w:val="21"/>
          <w:szCs w:val="21"/>
        </w:rPr>
        <w:t xml:space="preserve">ω → 0</w:t>
      </w:r>
      <w:r>
        <w:rPr>
          <w:sz w:val="21"/>
          <w:szCs w:val="21"/>
        </w:rPr>
        <w:t xml:space="preserve"> this is w, which is the quasi-static result §7 uses. </w:t>
      </w:r>
      <w:r>
        <w:rPr>
          <w:b/>
          <w:bCs/>
          <w:sz w:val="21"/>
          <w:szCs w:val="21"/>
        </w:rPr>
        <w:t xml:space="preserve">That result is the zero-frequency limit, not a general identity</w:t>
      </w:r>
      <w:r>
        <w:rPr>
          <w:sz w:val="21"/>
          <w:szCs w:val="21"/>
        </w:rPr>
        <w:t xml:space="preserve"> — a point §7.4 did not make, because it was verified against a steady ramp, which is precisely the case </w:t>
      </w:r>
      <w:r>
        <w:rPr>
          <w:rFonts w:ascii="Consolas" w:cs="Consolas" w:eastAsia="Consolas" w:hAnsi="Consolas"/>
          <w:color w:val="333333"/>
          <w:sz w:val="21"/>
          <w:szCs w:val="21"/>
        </w:rPr>
        <w:t xml:space="preserve">ω = 0</w:t>
      </w:r>
      <w:r>
        <w:rPr>
          <w:sz w:val="21"/>
          <w:szCs w:val="21"/>
        </w:rPr>
        <w:t xml:space="preserve">. Away from that limit the three poles bite. Checked against the full nonlinear two-rail simulation driven by a small sinusoid on the operating point:</w:t>
      </w:r>
    </w:p>
    <w:tbl>
      <w:tblPr>
        <w:tblW w:type="dxa" w:w="9360"/>
        <w:tblBorders>
          <w:top w:val="single" w:color="C9C7BE" w:sz="2"/>
          <w:left w:val="none"/>
          <w:bottom w:val="single" w:color="C9C7BE" w:sz="2"/>
          <w:right w:val="none"/>
          <w:insideH w:val="single" w:color="DEDCD4" w:sz="2"/>
          <w:insideV w:val="none"/>
        </w:tblBorders>
      </w:tblPr>
      <w:tblGrid>
        <w:gridCol w:w="1650"/>
        <w:gridCol w:w="1800"/>
        <w:gridCol w:w="1950"/>
        <w:gridCol w:w="1980"/>
        <w:gridCol w:w="1980"/>
      </w:tblGrid>
      <w:tr>
        <w:trPr>
          <w:tblHeader/>
        </w:trPr>
        <w:tc>
          <w:tcPr>
            <w:tcW w:type="dxa" w:w="1650"/>
            <w:shd w:fill="1D6E56" w:val="clear"/>
            <w:tcMar>
              <w:top w:type="dxa" w:w="70"/>
              <w:left w:type="dxa" w:w="110"/>
              <w:bottom w:type="dxa" w:w="70"/>
              <w:right w:type="dxa" w:w="110"/>
            </w:tcMar>
          </w:tcPr>
          <w:p>
            <w:pPr>
              <w:spacing w:after="0" w:line="252"/>
            </w:pPr>
            <w:r>
              <w:rPr>
                <w:b/>
                <w:bCs/>
                <w:color w:val="FFFFFF"/>
                <w:sz w:val="19"/>
                <w:szCs w:val="19"/>
              </w:rPr>
              <w:t xml:space="preserve">input period</w:t>
            </w:r>
          </w:p>
        </w:tc>
        <w:tc>
          <w:tcPr>
            <w:tcW w:type="dxa" w:w="1800"/>
            <w:shd w:fill="1D6E56" w:val="clear"/>
            <w:tcMar>
              <w:top w:type="dxa" w:w="70"/>
              <w:left w:type="dxa" w:w="110"/>
              <w:bottom w:type="dxa" w:w="70"/>
              <w:right w:type="dxa" w:w="110"/>
            </w:tcMar>
          </w:tcPr>
          <w:p>
            <w:pPr>
              <w:spacing w:after="0" w:line="252"/>
            </w:pPr>
            <w:r>
              <w:rPr>
                <w:b/>
                <w:bCs/>
                <w:color w:val="FFFFFF"/>
                <w:sz w:val="19"/>
                <w:szCs w:val="19"/>
              </w:rPr>
              <w:t xml:space="preserve">|D/U|</w:t>
            </w:r>
          </w:p>
        </w:tc>
        <w:tc>
          <w:tcPr>
            <w:tcW w:type="dxa" w:w="1950"/>
            <w:shd w:fill="1D6E56" w:val="clear"/>
            <w:tcMar>
              <w:top w:type="dxa" w:w="70"/>
              <w:left w:type="dxa" w:w="110"/>
              <w:bottom w:type="dxa" w:w="70"/>
              <w:right w:type="dxa" w:w="110"/>
            </w:tcMar>
          </w:tcPr>
          <w:p>
            <w:pPr>
              <w:spacing w:after="0" w:line="252"/>
            </w:pPr>
            <w:r>
              <w:rPr>
                <w:b/>
                <w:bCs/>
                <w:color w:val="FFFFFF"/>
                <w:sz w:val="19"/>
                <w:szCs w:val="19"/>
              </w:rPr>
              <w:t xml:space="preserve">|Δ/U| ideal</w:t>
            </w:r>
          </w:p>
        </w:tc>
        <w:tc>
          <w:tcPr>
            <w:tcW w:type="dxa" w:w="1980"/>
            <w:shd w:fill="1D6E56" w:val="clear"/>
            <w:tcMar>
              <w:top w:type="dxa" w:w="70"/>
              <w:left w:type="dxa" w:w="110"/>
              <w:bottom w:type="dxa" w:w="70"/>
              <w:right w:type="dxa" w:w="110"/>
            </w:tcMar>
          </w:tcPr>
          <w:p>
            <w:pPr>
              <w:spacing w:after="0" w:line="252"/>
            </w:pPr>
            <w:r>
              <w:rPr>
                <w:b/>
                <w:bCs/>
                <w:color w:val="FFFFFF"/>
                <w:sz w:val="19"/>
                <w:szCs w:val="19"/>
              </w:rPr>
              <w:t xml:space="preserve">A theory</w:t>
            </w:r>
          </w:p>
        </w:tc>
        <w:tc>
          <w:tcPr>
            <w:tcW w:type="dxa" w:w="1980"/>
            <w:shd w:fill="1D6E56" w:val="clear"/>
            <w:tcMar>
              <w:top w:type="dxa" w:w="70"/>
              <w:left w:type="dxa" w:w="110"/>
              <w:bottom w:type="dxa" w:w="70"/>
              <w:right w:type="dxa" w:w="110"/>
            </w:tcMar>
          </w:tcPr>
          <w:p>
            <w:pPr>
              <w:spacing w:after="0" w:line="252"/>
            </w:pPr>
            <w:r>
              <w:rPr>
                <w:b/>
                <w:bCs/>
                <w:color w:val="FFFFFF"/>
                <w:sz w:val="19"/>
                <w:szCs w:val="19"/>
              </w:rPr>
              <w:t xml:space="preserve">A simulated</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1 min</w:t>
            </w:r>
          </w:p>
        </w:tc>
        <w:tc>
          <w:tcPr>
            <w:tcW w:type="dxa" w:w="1800"/>
            <w:tcMar>
              <w:top w:type="dxa" w:w="70"/>
              <w:left w:type="dxa" w:w="110"/>
              <w:bottom w:type="dxa" w:w="70"/>
              <w:right w:type="dxa" w:w="110"/>
            </w:tcMar>
          </w:tcPr>
          <w:p>
            <w:pPr>
              <w:spacing w:after="0" w:line="252"/>
            </w:pPr>
            <w:r>
              <w:rPr>
                <w:sz w:val="19"/>
                <w:szCs w:val="19"/>
              </w:rPr>
              <w:t xml:space="preserve">0.04406</w:t>
            </w:r>
          </w:p>
        </w:tc>
        <w:tc>
          <w:tcPr>
            <w:tcW w:type="dxa" w:w="1950"/>
            <w:tcMar>
              <w:top w:type="dxa" w:w="70"/>
              <w:left w:type="dxa" w:w="110"/>
              <w:bottom w:type="dxa" w:w="70"/>
              <w:right w:type="dxa" w:w="110"/>
            </w:tcMar>
          </w:tcPr>
          <w:p>
            <w:pPr>
              <w:spacing w:after="0" w:line="252"/>
            </w:pPr>
            <w:r>
              <w:rPr>
                <w:sz w:val="19"/>
                <w:szCs w:val="19"/>
              </w:rPr>
              <w:t xml:space="preserve">1.99951</w:t>
            </w:r>
          </w:p>
        </w:tc>
        <w:tc>
          <w:tcPr>
            <w:tcW w:type="dxa" w:w="1980"/>
            <w:tcMar>
              <w:top w:type="dxa" w:w="70"/>
              <w:left w:type="dxa" w:w="110"/>
              <w:bottom w:type="dxa" w:w="70"/>
              <w:right w:type="dxa" w:w="110"/>
            </w:tcMar>
          </w:tcPr>
          <w:p>
            <w:pPr>
              <w:spacing w:after="0" w:line="252"/>
            </w:pPr>
            <w:r>
              <w:rPr>
                <w:sz w:val="19"/>
                <w:szCs w:val="19"/>
              </w:rPr>
              <w:t xml:space="preserve">0.0220</w:t>
            </w:r>
          </w:p>
        </w:tc>
        <w:tc>
          <w:tcPr>
            <w:tcW w:type="dxa" w:w="1980"/>
            <w:tcMar>
              <w:top w:type="dxa" w:w="70"/>
              <w:left w:type="dxa" w:w="110"/>
              <w:bottom w:type="dxa" w:w="70"/>
              <w:right w:type="dxa" w:w="110"/>
            </w:tcMar>
          </w:tcPr>
          <w:p>
            <w:pPr>
              <w:spacing w:after="0" w:line="252"/>
            </w:pPr>
            <w:r>
              <w:rPr>
                <w:sz w:val="19"/>
                <w:szCs w:val="19"/>
              </w:rPr>
              <w:t xml:space="preserve">0.0226</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2 min</w:t>
            </w:r>
          </w:p>
        </w:tc>
        <w:tc>
          <w:tcPr>
            <w:tcW w:type="dxa" w:w="1800"/>
            <w:tcMar>
              <w:top w:type="dxa" w:w="70"/>
              <w:left w:type="dxa" w:w="110"/>
              <w:bottom w:type="dxa" w:w="70"/>
              <w:right w:type="dxa" w:w="110"/>
            </w:tcMar>
          </w:tcPr>
          <w:p>
            <w:pPr>
              <w:spacing w:after="0" w:line="252"/>
            </w:pPr>
            <w:r>
              <w:rPr>
                <w:sz w:val="19"/>
                <w:szCs w:val="19"/>
              </w:rPr>
              <w:t xml:space="preserve">0.13378</w:t>
            </w:r>
          </w:p>
        </w:tc>
        <w:tc>
          <w:tcPr>
            <w:tcW w:type="dxa" w:w="1950"/>
            <w:tcMar>
              <w:top w:type="dxa" w:w="70"/>
              <w:left w:type="dxa" w:w="110"/>
              <w:bottom w:type="dxa" w:w="70"/>
              <w:right w:type="dxa" w:w="110"/>
            </w:tcMar>
          </w:tcPr>
          <w:p>
            <w:pPr>
              <w:spacing w:after="0" w:line="252"/>
            </w:pPr>
            <w:r>
              <w:rPr>
                <w:sz w:val="19"/>
                <w:szCs w:val="19"/>
              </w:rPr>
              <w:t xml:space="preserve">1.39847</w:t>
            </w:r>
          </w:p>
        </w:tc>
        <w:tc>
          <w:tcPr>
            <w:tcW w:type="dxa" w:w="1980"/>
            <w:tcMar>
              <w:top w:type="dxa" w:w="70"/>
              <w:left w:type="dxa" w:w="110"/>
              <w:bottom w:type="dxa" w:w="70"/>
              <w:right w:type="dxa" w:w="110"/>
            </w:tcMar>
          </w:tcPr>
          <w:p>
            <w:pPr>
              <w:spacing w:after="0" w:line="252"/>
            </w:pPr>
            <w:r>
              <w:rPr>
                <w:sz w:val="19"/>
                <w:szCs w:val="19"/>
              </w:rPr>
              <w:t xml:space="preserve">0.0957</w:t>
            </w:r>
          </w:p>
        </w:tc>
        <w:tc>
          <w:tcPr>
            <w:tcW w:type="dxa" w:w="1980"/>
            <w:tcMar>
              <w:top w:type="dxa" w:w="70"/>
              <w:left w:type="dxa" w:w="110"/>
              <w:bottom w:type="dxa" w:w="70"/>
              <w:right w:type="dxa" w:w="110"/>
            </w:tcMar>
          </w:tcPr>
          <w:p>
            <w:pPr>
              <w:spacing w:after="0" w:line="252"/>
            </w:pPr>
            <w:r>
              <w:rPr>
                <w:sz w:val="19"/>
                <w:szCs w:val="19"/>
              </w:rPr>
              <w:t xml:space="preserve">0.0957</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5 min</w:t>
            </w:r>
          </w:p>
        </w:tc>
        <w:tc>
          <w:tcPr>
            <w:tcW w:type="dxa" w:w="1800"/>
            <w:tcMar>
              <w:top w:type="dxa" w:w="70"/>
              <w:left w:type="dxa" w:w="110"/>
              <w:bottom w:type="dxa" w:w="70"/>
              <w:right w:type="dxa" w:w="110"/>
            </w:tcMar>
          </w:tcPr>
          <w:p>
            <w:pPr>
              <w:spacing w:after="0" w:line="252"/>
            </w:pPr>
            <w:r>
              <w:rPr>
                <w:sz w:val="19"/>
                <w:szCs w:val="19"/>
              </w:rPr>
              <w:t xml:space="preserve">0.27530</w:t>
            </w:r>
          </w:p>
        </w:tc>
        <w:tc>
          <w:tcPr>
            <w:tcW w:type="dxa" w:w="1950"/>
            <w:tcMar>
              <w:top w:type="dxa" w:w="70"/>
              <w:left w:type="dxa" w:w="110"/>
              <w:bottom w:type="dxa" w:w="70"/>
              <w:right w:type="dxa" w:w="110"/>
            </w:tcMar>
          </w:tcPr>
          <w:p>
            <w:pPr>
              <w:spacing w:after="0" w:line="252"/>
            </w:pPr>
            <w:r>
              <w:rPr>
                <w:sz w:val="19"/>
                <w:szCs w:val="19"/>
              </w:rPr>
              <w:t xml:space="preserve">0.60961</w:t>
            </w:r>
          </w:p>
        </w:tc>
        <w:tc>
          <w:tcPr>
            <w:tcW w:type="dxa" w:w="1980"/>
            <w:tcMar>
              <w:top w:type="dxa" w:w="70"/>
              <w:left w:type="dxa" w:w="110"/>
              <w:bottom w:type="dxa" w:w="70"/>
              <w:right w:type="dxa" w:w="110"/>
            </w:tcMar>
          </w:tcPr>
          <w:p>
            <w:pPr>
              <w:spacing w:after="0" w:line="252"/>
            </w:pPr>
            <w:r>
              <w:rPr>
                <w:sz w:val="19"/>
                <w:szCs w:val="19"/>
              </w:rPr>
              <w:t xml:space="preserve">0.4516</w:t>
            </w:r>
          </w:p>
        </w:tc>
        <w:tc>
          <w:tcPr>
            <w:tcW w:type="dxa" w:w="1980"/>
            <w:tcMar>
              <w:top w:type="dxa" w:w="70"/>
              <w:left w:type="dxa" w:w="110"/>
              <w:bottom w:type="dxa" w:w="70"/>
              <w:right w:type="dxa" w:w="110"/>
            </w:tcMar>
          </w:tcPr>
          <w:p>
            <w:pPr>
              <w:spacing w:after="0" w:line="252"/>
            </w:pPr>
            <w:r>
              <w:rPr>
                <w:sz w:val="19"/>
                <w:szCs w:val="19"/>
              </w:rPr>
              <w:t xml:space="preserve">0.4517</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10 min</w:t>
            </w:r>
          </w:p>
        </w:tc>
        <w:tc>
          <w:tcPr>
            <w:tcW w:type="dxa" w:w="1800"/>
            <w:tcMar>
              <w:top w:type="dxa" w:w="70"/>
              <w:left w:type="dxa" w:w="110"/>
              <w:bottom w:type="dxa" w:w="70"/>
              <w:right w:type="dxa" w:w="110"/>
            </w:tcMar>
          </w:tcPr>
          <w:p>
            <w:pPr>
              <w:spacing w:after="0" w:line="252"/>
            </w:pPr>
            <w:r>
              <w:rPr>
                <w:sz w:val="19"/>
                <w:szCs w:val="19"/>
              </w:rPr>
              <w:t xml:space="preserve">0.23840</w:t>
            </w:r>
          </w:p>
        </w:tc>
        <w:tc>
          <w:tcPr>
            <w:tcW w:type="dxa" w:w="1950"/>
            <w:tcMar>
              <w:top w:type="dxa" w:w="70"/>
              <w:left w:type="dxa" w:w="110"/>
              <w:bottom w:type="dxa" w:w="70"/>
              <w:right w:type="dxa" w:w="110"/>
            </w:tcMar>
          </w:tcPr>
          <w:p>
            <w:pPr>
              <w:spacing w:after="0" w:line="252"/>
            </w:pPr>
            <w:r>
              <w:rPr>
                <w:sz w:val="19"/>
                <w:szCs w:val="19"/>
              </w:rPr>
              <w:t xml:space="preserve">0.30850</w:t>
            </w:r>
          </w:p>
        </w:tc>
        <w:tc>
          <w:tcPr>
            <w:tcW w:type="dxa" w:w="1980"/>
            <w:tcMar>
              <w:top w:type="dxa" w:w="70"/>
              <w:left w:type="dxa" w:w="110"/>
              <w:bottom w:type="dxa" w:w="70"/>
              <w:right w:type="dxa" w:w="110"/>
            </w:tcMar>
          </w:tcPr>
          <w:p>
            <w:pPr>
              <w:spacing w:after="0" w:line="252"/>
            </w:pPr>
            <w:r>
              <w:rPr>
                <w:sz w:val="19"/>
                <w:szCs w:val="19"/>
              </w:rPr>
              <w:t xml:space="preserve">0.7728</w:t>
            </w:r>
          </w:p>
        </w:tc>
        <w:tc>
          <w:tcPr>
            <w:tcW w:type="dxa" w:w="1980"/>
            <w:tcMar>
              <w:top w:type="dxa" w:w="70"/>
              <w:left w:type="dxa" w:w="110"/>
              <w:bottom w:type="dxa" w:w="70"/>
              <w:right w:type="dxa" w:w="110"/>
            </w:tcMar>
          </w:tcPr>
          <w:p>
            <w:pPr>
              <w:spacing w:after="0" w:line="252"/>
            </w:pPr>
            <w:r>
              <w:rPr>
                <w:sz w:val="19"/>
                <w:szCs w:val="19"/>
              </w:rPr>
              <w:t xml:space="preserve">0.7728</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20 min</w:t>
            </w:r>
          </w:p>
        </w:tc>
        <w:tc>
          <w:tcPr>
            <w:tcW w:type="dxa" w:w="1800"/>
            <w:tcMar>
              <w:top w:type="dxa" w:w="70"/>
              <w:left w:type="dxa" w:w="110"/>
              <w:bottom w:type="dxa" w:w="70"/>
              <w:right w:type="dxa" w:w="110"/>
            </w:tcMar>
          </w:tcPr>
          <w:p>
            <w:pPr>
              <w:spacing w:after="0" w:line="252"/>
            </w:pPr>
            <w:r>
              <w:rPr>
                <w:sz w:val="19"/>
                <w:szCs w:val="19"/>
              </w:rPr>
              <w:t xml:space="preserve">0.14414</w:t>
            </w:r>
          </w:p>
        </w:tc>
        <w:tc>
          <w:tcPr>
            <w:tcW w:type="dxa" w:w="1950"/>
            <w:tcMar>
              <w:top w:type="dxa" w:w="70"/>
              <w:left w:type="dxa" w:w="110"/>
              <w:bottom w:type="dxa" w:w="70"/>
              <w:right w:type="dxa" w:w="110"/>
            </w:tcMar>
          </w:tcPr>
          <w:p>
            <w:pPr>
              <w:spacing w:after="0" w:line="252"/>
            </w:pPr>
            <w:r>
              <w:rPr>
                <w:sz w:val="19"/>
                <w:szCs w:val="19"/>
              </w:rPr>
              <w:t xml:space="preserve">0.15471</w:t>
            </w:r>
          </w:p>
        </w:tc>
        <w:tc>
          <w:tcPr>
            <w:tcW w:type="dxa" w:w="1980"/>
            <w:tcMar>
              <w:top w:type="dxa" w:w="70"/>
              <w:left w:type="dxa" w:w="110"/>
              <w:bottom w:type="dxa" w:w="70"/>
              <w:right w:type="dxa" w:w="110"/>
            </w:tcMar>
          </w:tcPr>
          <w:p>
            <w:pPr>
              <w:spacing w:after="0" w:line="252"/>
            </w:pPr>
            <w:r>
              <w:rPr>
                <w:sz w:val="19"/>
                <w:szCs w:val="19"/>
              </w:rPr>
              <w:t xml:space="preserve">0.9317</w:t>
            </w:r>
          </w:p>
        </w:tc>
        <w:tc>
          <w:tcPr>
            <w:tcW w:type="dxa" w:w="1980"/>
            <w:tcMar>
              <w:top w:type="dxa" w:w="70"/>
              <w:left w:type="dxa" w:w="110"/>
              <w:bottom w:type="dxa" w:w="70"/>
              <w:right w:type="dxa" w:w="110"/>
            </w:tcMar>
          </w:tcPr>
          <w:p>
            <w:pPr>
              <w:spacing w:after="0" w:line="252"/>
            </w:pPr>
            <w:r>
              <w:rPr>
                <w:sz w:val="19"/>
                <w:szCs w:val="19"/>
              </w:rPr>
              <w:t xml:space="preserve">0.9317</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30 min</w:t>
            </w:r>
          </w:p>
        </w:tc>
        <w:tc>
          <w:tcPr>
            <w:tcW w:type="dxa" w:w="1800"/>
            <w:tcMar>
              <w:top w:type="dxa" w:w="70"/>
              <w:left w:type="dxa" w:w="110"/>
              <w:bottom w:type="dxa" w:w="70"/>
              <w:right w:type="dxa" w:w="110"/>
            </w:tcMar>
          </w:tcPr>
          <w:p>
            <w:pPr>
              <w:spacing w:after="0" w:line="252"/>
            </w:pPr>
            <w:r>
              <w:rPr>
                <w:sz w:val="19"/>
                <w:szCs w:val="19"/>
              </w:rPr>
              <w:t xml:space="preserve">0.09994</w:t>
            </w:r>
          </w:p>
        </w:tc>
        <w:tc>
          <w:tcPr>
            <w:tcW w:type="dxa" w:w="1950"/>
            <w:tcMar>
              <w:top w:type="dxa" w:w="70"/>
              <w:left w:type="dxa" w:w="110"/>
              <w:bottom w:type="dxa" w:w="70"/>
              <w:right w:type="dxa" w:w="110"/>
            </w:tcMar>
          </w:tcPr>
          <w:p>
            <w:pPr>
              <w:spacing w:after="0" w:line="252"/>
            </w:pPr>
            <w:r>
              <w:rPr>
                <w:sz w:val="19"/>
                <w:szCs w:val="19"/>
              </w:rPr>
              <w:t xml:space="preserve">0.10320</w:t>
            </w:r>
          </w:p>
        </w:tc>
        <w:tc>
          <w:tcPr>
            <w:tcW w:type="dxa" w:w="1980"/>
            <w:tcMar>
              <w:top w:type="dxa" w:w="70"/>
              <w:left w:type="dxa" w:w="110"/>
              <w:bottom w:type="dxa" w:w="70"/>
              <w:right w:type="dxa" w:w="110"/>
            </w:tcMar>
          </w:tcPr>
          <w:p>
            <w:pPr>
              <w:spacing w:after="0" w:line="252"/>
            </w:pPr>
            <w:r>
              <w:rPr>
                <w:sz w:val="19"/>
                <w:szCs w:val="19"/>
              </w:rPr>
              <w:t xml:space="preserve">0.9684</w:t>
            </w:r>
          </w:p>
        </w:tc>
        <w:tc>
          <w:tcPr>
            <w:tcW w:type="dxa" w:w="1980"/>
            <w:tcMar>
              <w:top w:type="dxa" w:w="70"/>
              <w:left w:type="dxa" w:w="110"/>
              <w:bottom w:type="dxa" w:w="70"/>
              <w:right w:type="dxa" w:w="110"/>
            </w:tcMar>
          </w:tcPr>
          <w:p>
            <w:pPr>
              <w:spacing w:after="0" w:line="252"/>
            </w:pPr>
            <w:r>
              <w:rPr>
                <w:sz w:val="19"/>
                <w:szCs w:val="19"/>
              </w:rPr>
              <w:t xml:space="preserve">0.9685</w:t>
            </w:r>
          </w:p>
        </w:tc>
      </w:tr>
      <w:tr>
        <w:trPr>
          <w:tblHeader w:val="off"/>
        </w:trPr>
        <w:tc>
          <w:tcPr>
            <w:tcW w:type="dxa" w:w="1650"/>
            <w:tcMar>
              <w:top w:type="dxa" w:w="70"/>
              <w:left w:type="dxa" w:w="110"/>
              <w:bottom w:type="dxa" w:w="70"/>
              <w:right w:type="dxa" w:w="110"/>
            </w:tcMar>
          </w:tcPr>
          <w:p>
            <w:pPr>
              <w:spacing w:after="0" w:line="252"/>
            </w:pPr>
            <w:r>
              <w:rPr>
                <w:sz w:val="19"/>
                <w:szCs w:val="19"/>
              </w:rPr>
              <w:t xml:space="preserve">1 h</w:t>
            </w:r>
          </w:p>
        </w:tc>
        <w:tc>
          <w:tcPr>
            <w:tcW w:type="dxa" w:w="1800"/>
            <w:tcMar>
              <w:top w:type="dxa" w:w="70"/>
              <w:left w:type="dxa" w:w="110"/>
              <w:bottom w:type="dxa" w:w="70"/>
              <w:right w:type="dxa" w:w="110"/>
            </w:tcMar>
          </w:tcPr>
          <w:p>
            <w:pPr>
              <w:spacing w:after="0" w:line="252"/>
            </w:pPr>
            <w:r>
              <w:rPr>
                <w:sz w:val="19"/>
                <w:szCs w:val="19"/>
              </w:rPr>
              <w:t xml:space="preserve">0.05120</w:t>
            </w:r>
          </w:p>
        </w:tc>
        <w:tc>
          <w:tcPr>
            <w:tcW w:type="dxa" w:w="1950"/>
            <w:tcMar>
              <w:top w:type="dxa" w:w="70"/>
              <w:left w:type="dxa" w:w="110"/>
              <w:bottom w:type="dxa" w:w="70"/>
              <w:right w:type="dxa" w:w="110"/>
            </w:tcMar>
          </w:tcPr>
          <w:p>
            <w:pPr>
              <w:spacing w:after="0" w:line="252"/>
            </w:pPr>
            <w:r>
              <w:rPr>
                <w:sz w:val="19"/>
                <w:szCs w:val="19"/>
              </w:rPr>
              <w:t xml:space="preserve">0.05162</w:t>
            </w:r>
          </w:p>
        </w:tc>
        <w:tc>
          <w:tcPr>
            <w:tcW w:type="dxa" w:w="1980"/>
            <w:tcMar>
              <w:top w:type="dxa" w:w="70"/>
              <w:left w:type="dxa" w:w="110"/>
              <w:bottom w:type="dxa" w:w="70"/>
              <w:right w:type="dxa" w:w="110"/>
            </w:tcMar>
          </w:tcPr>
          <w:p>
            <w:pPr>
              <w:spacing w:after="0" w:line="252"/>
            </w:pPr>
            <w:r>
              <w:rPr>
                <w:sz w:val="19"/>
                <w:szCs w:val="19"/>
              </w:rPr>
              <w:t xml:space="preserve">0.9919</w:t>
            </w:r>
          </w:p>
        </w:tc>
        <w:tc>
          <w:tcPr>
            <w:tcW w:type="dxa" w:w="1980"/>
            <w:tcMar>
              <w:top w:type="dxa" w:w="70"/>
              <w:left w:type="dxa" w:w="110"/>
              <w:bottom w:type="dxa" w:w="70"/>
              <w:right w:type="dxa" w:w="110"/>
            </w:tcMar>
          </w:tcPr>
          <w:p>
            <w:pPr>
              <w:spacing w:after="0" w:line="252"/>
            </w:pPr>
            <w:r>
              <w:rPr>
                <w:sz w:val="19"/>
                <w:szCs w:val="19"/>
              </w:rPr>
              <w:t xml:space="preserve">0.9919</w:t>
            </w:r>
          </w:p>
        </w:tc>
      </w:tr>
    </w:tbl>
    <w:p>
      <w:pPr>
        <w:pStyle w:val="Heading2"/>
        <w:keepNext/>
        <w:spacing w:after="120" w:before="260"/>
      </w:pPr>
      <w:r>
        <w:t xml:space="preserve">8.3 The amplitude for the difference taken as m_in(t − Δt) − m_in(t)</w:t>
      </w:r>
    </w:p>
    <w:p>
      <w:pPr>
        <w:spacing w:after="60" w:line="276"/>
      </w:pPr>
      <w:r>
        <w:rPr>
          <w:sz w:val="21"/>
          <w:szCs w:val="21"/>
        </w:rPr>
        <w:t xml:space="preserve">§8.2 compared against </w:t>
      </w:r>
      <w:r>
        <w:rPr>
          <w:rFonts w:ascii="Consolas" w:cs="Consolas" w:eastAsia="Consolas" w:hAnsi="Consolas"/>
          <w:color w:val="333333"/>
          <w:sz w:val="21"/>
          <w:szCs w:val="21"/>
        </w:rPr>
        <w:t xml:space="preserve">m_in(t) − m_in(t − Δt)</w:t>
      </w:r>
      <w:r>
        <w:rPr>
          <w:sz w:val="21"/>
          <w:szCs w:val="21"/>
        </w:rPr>
        <w:t xml:space="preserve">. Taking the difference the other way round, as</w:t>
      </w:r>
    </w:p>
    <w:p>
      <w:pPr>
        <w:tabs>
          <w:tab w:pos="9432" w:val="right"/>
        </w:tabs>
        <w:spacing w:after="140" w:before="140"/>
        <w:jc w:val="center"/>
      </w:pPr>
      <m:oMath>
        <m:sSub>
          <m:sSubPr/>
          <m:e>
            <m:r>
              <m:t>m</m:t>
            </m:r>
          </m:e>
          <m:sub>
            <m:r>
              <m:t>d1</m:t>
            </m:r>
          </m:sub>
        </m:sSub>
        <m:d>
          <m:dPr/>
          <m:e>
            <m:r>
              <m:t>t</m:t>
            </m:r>
          </m:e>
        </m:d>
        <m:r>
          <m:t xml:space="preserve"> = </m:t>
        </m:r>
        <m:sSub>
          <m:sSubPr/>
          <m:e>
            <m:r>
              <m:t>m</m:t>
            </m:r>
          </m:e>
          <m:sub>
            <m:r>
              <m:t>i</m:t>
            </m:r>
            <m:r>
              <m:t>n</m:t>
            </m:r>
          </m:sub>
        </m:sSub>
        <m:d>
          <m:dPr/>
          <m:e>
            <m:r>
              <m:t>t</m:t>
            </m:r>
            <m:r>
              <m:t xml:space="preserve"> − Δt</m:t>
            </m:r>
          </m:e>
        </m:d>
        <m:r>
          <m:t xml:space="preserve"> − </m:t>
        </m:r>
        <m:sSub>
          <m:sSubPr/>
          <m:e>
            <m:r>
              <m:t>m</m:t>
            </m:r>
          </m:e>
          <m:sub>
            <m:r>
              <m:t>i</m:t>
            </m:r>
            <m:r>
              <m:t>n</m:t>
            </m:r>
          </m:sub>
        </m:sSub>
        <m:d>
          <m:dPr/>
          <m:e>
            <m:r>
              <m:t>t</m:t>
            </m:r>
          </m:e>
        </m:d>
      </m:oMath>
      <w:r>
        <w:rPr>
          <w:color w:val="3C5A62"/>
          <w:sz w:val="16"/>
        </w:rPr>
        <w:tab/>
        <w:t>(82)</w:t>
      </w:r>
    </w:p>
    <w:p>
      <w:pPr>
        <w:spacing w:after="100" w:line="276"/>
      </w:pPr>
      <w:r>
        <w:rPr>
          <w:sz w:val="21"/>
          <w:szCs w:val="21"/>
        </w:rPr>
        <w:t xml:space="preserve">changes two things and leaves the third alone.</w:t>
      </w:r>
    </w:p>
    <w:p>
      <w:pPr>
        <w:pStyle w:val="ListParagraph"/>
        <w:numPr>
          <w:ilvl w:val="0"/>
          <w:numId w:val="2"/>
        </w:numPr>
        <w:spacing w:after="80" w:line="276"/>
      </w:pPr>
      <w:r>
        <w:rPr>
          <w:b/>
          <w:bCs/>
          <w:sz w:val="21"/>
          <w:szCs w:val="21"/>
        </w:rPr>
        <w:t xml:space="preserve">The sign flips. </w:t>
      </w:r>
      <w:r>
        <w:rPr>
          <w:sz w:val="21"/>
          <w:szCs w:val="21"/>
        </w:rPr>
        <w:t xml:space="preserve">For a rising input this quantity is negative, so it pairs with m_Sd − m_Fd — the D of §1 — and not with m_Fd − m_Sd. Plotting m_Fd against it puts the two traces on opposite sides of zero. Verified on a rising input: the analytical extremum is −1.096 × 10⁻⁴ while m_Fd − m_Sd peaks at +7.221 × 10⁻⁵ and m_Sd − m_Fd at −7.221 × 10⁻⁵.</w:t>
      </w:r>
    </w:p>
    <w:p>
      <w:pPr>
        <w:pStyle w:val="ListParagraph"/>
        <w:numPr>
          <w:ilvl w:val="0"/>
          <w:numId w:val="2"/>
        </w:numPr>
        <w:spacing w:after="80" w:line="276"/>
      </w:pPr>
      <w:r>
        <w:rPr>
          <w:b/>
          <w:bCs/>
          <w:sz w:val="21"/>
          <w:szCs w:val="21"/>
        </w:rPr>
        <w:t xml:space="preserve">The time origin moves. </w:t>
      </w:r>
      <w:r>
        <w:rPr>
          <w:sz w:val="21"/>
          <w:szCs w:val="21"/>
        </w:rPr>
        <w:t xml:space="preserve">The circuit realises this expression delayed by the fast branch, so the two line up only when the analytical trace is shifted:</w:t>
      </w:r>
    </w:p>
    <w:p>
      <w:pPr>
        <w:tabs>
          <w:tab w:pos="9432" w:val="right"/>
        </w:tabs>
        <w:spacing w:after="140" w:before="140"/>
        <w:jc w:val="center"/>
      </w:pPr>
      <m:oMath>
        <m:r>
          <m:t>D</m:t>
        </m:r>
        <m:d>
          <m:dPr/>
          <m:e>
            <m:r>
              <m:t>t</m:t>
            </m:r>
          </m:e>
        </m:d>
        <m:r>
          <m:t xml:space="preserve"> = </m:t>
        </m:r>
        <m:r>
          <m:t>w</m:t>
        </m:r>
        <m:r>
          <m:t xml:space="preserve"> </m:t>
        </m:r>
        <m:sSub>
          <m:sSubPr/>
          <m:e>
            <m:r>
              <m:t>m</m:t>
            </m:r>
          </m:e>
          <m:sub>
            <m:r>
              <m:t>d1</m:t>
            </m:r>
          </m:sub>
        </m:sSub>
        <m:d>
          <m:dPr/>
          <m:e>
            <m:r>
              <m:t>t</m:t>
            </m:r>
            <m:r>
              <m:t xml:space="preserve"> − </m:t>
            </m:r>
            <m:sSub>
              <m:sSubPr/>
              <m:e>
                <m:r>
                  <m:t>τ</m:t>
                </m:r>
              </m:e>
              <m:sub>
                <m:r>
                  <m:t>F</m:t>
                </m:r>
              </m:sub>
            </m:sSub>
          </m:e>
        </m:d>
      </m:oMath>
      <w:r>
        <w:rPr>
          <w:i/>
          <w:iCs/>
          <w:color w:val="5F5E5A"/>
          <w:sz w:val="19"/>
          <w:szCs w:val="19"/>
        </w:rPr>
        <w:t xml:space="preserve">      plot the analytical trace delayed by tau_F</w:t>
      </w:r>
      <w:r>
        <w:rPr>
          <w:color w:val="3C5A62"/>
          <w:sz w:val="16"/>
        </w:rPr>
        <w:tab/>
        <w:t>(83)</w:t>
      </w:r>
    </w:p>
    <w:p>
      <w:pPr>
        <w:pStyle w:val="ListParagraph"/>
        <w:numPr>
          <w:ilvl w:val="0"/>
          <w:numId w:val="2"/>
        </w:numPr>
        <w:spacing w:after="80" w:line="276"/>
      </w:pPr>
      <w:r>
        <w:rPr>
          <w:b/>
          <w:bCs/>
          <w:sz w:val="21"/>
          <w:szCs w:val="21"/>
        </w:rPr>
        <w:t xml:space="preserve">The magnitude is unchanged. </w:t>
      </w:r>
      <w:r>
        <w:rPr>
          <w:sz w:val="21"/>
          <w:szCs w:val="21"/>
        </w:rPr>
        <w:t xml:space="preserve">Reversing a difference cannot alter how big it is, so every number in §8.2 carries over.</w:t>
      </w:r>
    </w:p>
    <w:p>
      <w:pPr>
        <w:spacing w:after="100" w:line="276"/>
      </w:pPr>
      <w:r>
        <w:rPr>
          <w:sz w:val="21"/>
          <w:szCs w:val="21"/>
        </w:rPr>
        <w:t xml:space="preserve">In the Laplace domain the definition is a pure delay-and-subtract with the opposite sign, and its magnitude has a closed form at every frequency, not only the slow ones:</w:t>
      </w:r>
    </w:p>
    <w:p>
      <w:pPr>
        <w:tabs>
          <w:tab w:pos="9432" w:val="right"/>
        </w:tabs>
        <w:spacing w:after="140" w:before="140"/>
        <w:jc w:val="center"/>
      </w:pPr>
      <m:oMath>
        <m:f>
          <m:num>
            <m:sSub>
              <m:sSubPr/>
              <m:e>
                <m:r>
                  <m:t>M</m:t>
                </m:r>
              </m:e>
              <m:sub>
                <m:r>
                  <m:t>d1</m:t>
                </m:r>
              </m:sub>
            </m:sSub>
            <m:d>
              <m:dPr/>
              <m:e>
                <m:r>
                  <m:t>s</m:t>
                </m:r>
              </m:e>
            </m:d>
          </m:num>
          <m:den>
            <m:r>
              <m:t>U</m:t>
            </m:r>
            <m:d>
              <m:dPr/>
              <m:e>
                <m:r>
                  <m:t>s</m:t>
                </m:r>
              </m:e>
            </m:d>
          </m:den>
        </m:f>
        <m:r>
          <m:t xml:space="preserve"> = </m:t>
        </m:r>
        <m:sSup>
          <m:sSupPr/>
          <m:e>
            <m:r>
              <m:t>e</m:t>
            </m:r>
          </m:e>
          <m:sup>
            <m:r>
              <m:t>−</m:t>
            </m:r>
            <m:r>
              <m:t>s</m:t>
            </m:r>
            <m:r>
              <m:t xml:space="preserve"> Δt</m:t>
            </m:r>
          </m:sup>
        </m:sSup>
        <m:r>
          <m:t xml:space="preserve"> − 1</m:t>
        </m:r>
      </m:oMath>
      <w:r>
        <w:rPr>
          <w:color w:val="3C5A62"/>
          <w:sz w:val="16"/>
        </w:rPr>
        <w:tab/>
        <w:t>(84)</w:t>
      </w:r>
    </w:p>
    <w:p>
      <w:pPr>
        <w:tabs>
          <w:tab w:pos="9432" w:val="right"/>
        </w:tabs>
        <w:spacing w:after="140" w:before="140"/>
        <w:jc w:val="center"/>
      </w:pPr>
      <m:oMath>
        <m:r>
          <m:t>│</m:t>
        </m:r>
        <m:sSup>
          <m:sSupPr/>
          <m:e>
            <m:r>
              <m:t>e</m:t>
            </m:r>
          </m:e>
          <m:sup>
            <m:r>
              <m:t>−j</m:t>
            </m:r>
            <m:r>
              <m:t>ω</m:t>
            </m:r>
            <m:r>
              <m:t xml:space="preserve"> Δt</m:t>
            </m:r>
          </m:sup>
        </m:sSup>
        <m:r>
          <m:t xml:space="preserve"> − 1│ = 2│sin</m:t>
        </m:r>
        <m:d>
          <m:dPr/>
          <m:e>
            <m:f>
              <m:num>
                <m:r>
                  <m:t>ω</m:t>
                </m:r>
                <m:r>
                  <m:t xml:space="preserve"> Δt</m:t>
                </m:r>
              </m:num>
              <m:den>
                <m:r>
                  <m:t>2</m:t>
                </m:r>
              </m:den>
            </m:f>
          </m:e>
        </m:d>
        <m:r>
          <m:t>│</m:t>
        </m:r>
      </m:oMath>
      <w:r>
        <w:rPr>
          <w:i/>
          <w:iCs/>
          <w:color w:val="5F5E5A"/>
          <w:sz w:val="19"/>
          <w:szCs w:val="19"/>
        </w:rPr>
        <w:t xml:space="preserve">      exact, all frequencies</w:t>
      </w:r>
      <w:r>
        <w:rPr>
          <w:color w:val="3C5A62"/>
          <w:sz w:val="16"/>
        </w:rPr>
        <w:tab/>
        <w:t>(85)</w:t>
      </w:r>
    </w:p>
    <w:p>
      <w:pPr>
        <w:spacing w:after="80" w:line="276"/>
      </w:pPr>
      <w:r>
        <w:rPr>
          <w:sz w:val="21"/>
          <w:szCs w:val="21"/>
        </w:rPr>
        <w:t xml:space="preserve">Dividing the circuit’s own transfer function from §8.1 by this gives the amplitude ratio with no approximation anywhere in it:</w:t>
      </w:r>
    </w:p>
    <w:p>
      <w:pPr>
        <w:tabs>
          <w:tab w:pos="9432" w:val="right"/>
        </w:tabs>
        <w:spacing w:after="140" w:before="140"/>
        <w:jc w:val="center"/>
      </w:pPr>
      <m:oMath>
        <m:r>
          <m:t>A</m:t>
        </m:r>
        <m:d>
          <m:dPr/>
          <m:e>
            <m:r>
              <m:t>ω</m:t>
            </m:r>
          </m:e>
        </m:d>
        <m:r>
          <m:t xml:space="preserve"> = </m:t>
        </m:r>
        <m:f>
          <m:num>
            <m:r>
              <m:t>w</m:t>
            </m:r>
            <m:r>
              <m:t xml:space="preserve"> </m:t>
            </m:r>
            <m:r>
              <m:t>ω</m:t>
            </m:r>
            <m:r>
              <m:t xml:space="preserve"> Δt</m:t>
            </m:r>
          </m:num>
          <m:den>
            <m:r>
              <m:t>2 sin</m:t>
            </m:r>
            <m:d>
              <m:dPr/>
              <m:e>
                <m:f>
                  <m:num>
                    <m:r>
                      <m:t>ω</m:t>
                    </m:r>
                    <m:r>
                      <m:t xml:space="preserve"> Δt</m:t>
                    </m:r>
                  </m:num>
                  <m:den>
                    <m:r>
                      <m:t>2</m:t>
                    </m:r>
                  </m:den>
                </m:f>
              </m:e>
            </m:d>
            <m:r>
              <m:t xml:space="preserve"> </m:t>
            </m:r>
            <m:rad>
              <m:radPr>
                <m:degHide m:val="1"/>
              </m:radPr>
              <m:deg/>
              <m:e>
                <m:d>
                  <m:dPr/>
                  <m:e>
                    <m:r>
                      <m:t xml:space="preserve">1 + </m:t>
                    </m:r>
                    <m:sSup>
                      <m:sSupPr/>
                      <m:e>
                        <m:d>
                          <m:dPr/>
                          <m:e>
                            <m:f>
                              <m:num>
                                <m:r>
                                  <m:t>ω</m:t>
                                </m:r>
                              </m:num>
                              <m:den>
                                <m:sSub>
                                  <m:sSubPr/>
                                  <m:e>
                                    <m:r>
                                      <m:t>k</m:t>
                                    </m:r>
                                  </m:e>
                                  <m:sub>
                                    <m:r>
                                      <m:t>Fr</m:t>
                                    </m:r>
                                  </m:sub>
                                </m:sSub>
                              </m:den>
                            </m:f>
                          </m:e>
                        </m:d>
                      </m:e>
                      <m:sup>
                        <m:r>
                          <m:t>2</m:t>
                        </m:r>
                      </m:sup>
                    </m:sSup>
                  </m:e>
                </m:d>
                <m:d>
                  <m:dPr/>
                  <m:e>
                    <m:r>
                      <m:t xml:space="preserve">1 + </m:t>
                    </m:r>
                    <m:sSup>
                      <m:sSupPr/>
                      <m:e>
                        <m:d>
                          <m:dPr/>
                          <m:e>
                            <m:f>
                              <m:num>
                                <m:r>
                                  <m:t>ω</m:t>
                                </m:r>
                              </m:num>
                              <m:den>
                                <m:sSub>
                                  <m:sSubPr/>
                                  <m:e>
                                    <m:r>
                                      <m:t>k</m:t>
                                    </m:r>
                                  </m:e>
                                  <m:sub>
                                    <m:r>
                                      <m:t>Fd</m:t>
                                    </m:r>
                                  </m:sub>
                                </m:sSub>
                              </m:den>
                            </m:f>
                          </m:e>
                        </m:d>
                      </m:e>
                      <m:sup>
                        <m:r>
                          <m:t>2</m:t>
                        </m:r>
                      </m:sup>
                    </m:sSup>
                  </m:e>
                </m:d>
                <m:d>
                  <m:dPr/>
                  <m:e>
                    <m:r>
                      <m:t xml:space="preserve">1 + </m:t>
                    </m:r>
                    <m:sSup>
                      <m:sSupPr/>
                      <m:e>
                        <m:d>
                          <m:dPr/>
                          <m:e>
                            <m:f>
                              <m:num>
                                <m:r>
                                  <m:t>ω</m:t>
                                </m:r>
                              </m:num>
                              <m:den>
                                <m:sSub>
                                  <m:sSubPr/>
                                  <m:e>
                                    <m:r>
                                      <m:t>k</m:t>
                                    </m:r>
                                  </m:e>
                                  <m:sub>
                                    <m:r>
                                      <m:t>Sd</m:t>
                                    </m:r>
                                  </m:sub>
                                </m:sSub>
                              </m:den>
                            </m:f>
                          </m:e>
                        </m:d>
                      </m:e>
                      <m:sup>
                        <m:r>
                          <m:t>2</m:t>
                        </m:r>
                      </m:sup>
                    </m:sSup>
                  </m:e>
                </m:d>
              </m:e>
            </m:rad>
          </m:den>
        </m:f>
      </m:oMath>
      <w:r>
        <w:rPr>
          <w:i/>
          <w:iCs/>
          <w:color w:val="5F5E5A"/>
          <w:sz w:val="19"/>
          <w:szCs w:val="19"/>
        </w:rPr>
        <w:t xml:space="preserve">      chemical peak ÷ your analytical peak</w:t>
      </w:r>
      <w:r>
        <w:rPr>
          <w:color w:val="3C5A62"/>
          <w:sz w:val="16"/>
        </w:rPr>
        <w:tab/>
        <w:t>(86)</w:t>
      </w:r>
    </w:p>
    <w:p>
      <w:pPr>
        <w:spacing w:after="100" w:line="276"/>
      </w:pPr>
      <w:r>
        <w:rPr>
          <w:sz w:val="21"/>
          <w:szCs w:val="21"/>
        </w:rPr>
        <w:t xml:space="preserve">The extra factor </w:t>
      </w:r>
      <w:r>
        <w:rPr>
          <w:rFonts w:ascii="Consolas" w:cs="Consolas" w:eastAsia="Consolas" w:hAnsi="Consolas"/>
          <w:color w:val="333333"/>
          <w:sz w:val="21"/>
          <w:szCs w:val="21"/>
        </w:rPr>
        <w:t xml:space="preserve">ωΔt / 2sin(ωΔt/2)</w:t>
      </w:r>
      <w:r>
        <w:rPr>
          <w:sz w:val="21"/>
          <w:szCs w:val="21"/>
        </w:rPr>
        <w:t xml:space="preserve"> is what §8.2 dropped when it replaced </w:t>
      </w:r>
      <w:r>
        <w:rPr>
          <w:rFonts w:ascii="Consolas" w:cs="Consolas" w:eastAsia="Consolas" w:hAnsi="Consolas"/>
          <w:color w:val="333333"/>
          <w:sz w:val="21"/>
          <w:szCs w:val="21"/>
        </w:rPr>
        <w:t xml:space="preserve">1 − e^(−sΔt)</w:t>
      </w:r>
      <w:r>
        <w:rPr>
          <w:sz w:val="21"/>
          <w:szCs w:val="21"/>
        </w:rPr>
        <w:t xml:space="preserve"> by </w:t>
      </w:r>
      <w:r>
        <w:rPr>
          <w:rFonts w:ascii="Consolas" w:cs="Consolas" w:eastAsia="Consolas" w:hAnsi="Consolas"/>
          <w:color w:val="333333"/>
          <w:sz w:val="21"/>
          <w:szCs w:val="21"/>
        </w:rPr>
        <w:t xml:space="preserve">Δt·s</w:t>
      </w:r>
      <w:r>
        <w:rPr>
          <w:sz w:val="21"/>
          <w:szCs w:val="21"/>
        </w:rPr>
        <w:t xml:space="preserve">. It is 1.000 for slow inputs and grows without bound as </w:t>
      </w:r>
      <w:r>
        <w:rPr>
          <w:rFonts w:ascii="Consolas" w:cs="Consolas" w:eastAsia="Consolas" w:hAnsi="Consolas"/>
          <w:color w:val="333333"/>
          <w:sz w:val="21"/>
          <w:szCs w:val="21"/>
        </w:rPr>
        <w:t xml:space="preserve">ωΔt → 2π</w:t>
      </w:r>
      <w:r>
        <w:rPr>
          <w:sz w:val="21"/>
          <w:szCs w:val="21"/>
        </w:rPr>
        <w:t xml:space="preserve">, so </w:t>
      </w:r>
      <w:r>
        <w:rPr>
          <w:b/>
          <w:bCs/>
          <w:sz w:val="21"/>
          <w:szCs w:val="21"/>
        </w:rPr>
        <w:t xml:space="preserve">§8.2 understates the ratio for fast inputs</w:t>
      </w:r>
      <w:r>
        <w:rPr>
          <w:sz w:val="21"/>
          <w:szCs w:val="21"/>
        </w:rPr>
        <w:t xml:space="preserve"> — by a factor of 1.55 at a one-minute period. Against the full nonlinear simulation:</w:t>
      </w:r>
    </w:p>
    <w:tbl>
      <w:tblPr>
        <w:tblW w:type="dxa" w:w="9360"/>
        <w:tblBorders>
          <w:top w:val="single" w:color="C9C7BE" w:sz="2"/>
          <w:left w:val="none"/>
          <w:bottom w:val="single" w:color="C9C7BE" w:sz="2"/>
          <w:right w:val="none"/>
          <w:insideH w:val="single" w:color="DEDCD4" w:sz="2"/>
          <w:insideV w:val="none"/>
        </w:tblBorders>
      </w:tblPr>
      <w:tblGrid>
        <w:gridCol w:w="1500"/>
        <w:gridCol w:w="1700"/>
        <w:gridCol w:w="1700"/>
        <w:gridCol w:w="1400"/>
        <w:gridCol w:w="1480"/>
        <w:gridCol w:w="1580"/>
      </w:tblGrid>
      <w:tr>
        <w:trPr>
          <w:tblHeader/>
        </w:trPr>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input period</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|D/U| chemical</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|m_d1/U| yours</w:t>
            </w:r>
          </w:p>
        </w:tc>
        <w:tc>
          <w:tcPr>
            <w:tcW w:type="dxa" w:w="1400"/>
            <w:shd w:fill="1D6E56" w:val="clear"/>
            <w:tcMar>
              <w:top w:type="dxa" w:w="70"/>
              <w:left w:type="dxa" w:w="110"/>
              <w:bottom w:type="dxa" w:w="70"/>
              <w:right w:type="dxa" w:w="110"/>
            </w:tcMar>
          </w:tcPr>
          <w:p>
            <w:pPr>
              <w:spacing w:after="0" w:line="252"/>
            </w:pPr>
            <w:r>
              <w:rPr>
                <w:b/>
                <w:bCs/>
                <w:color w:val="FFFFFF"/>
                <w:sz w:val="19"/>
                <w:szCs w:val="19"/>
              </w:rPr>
              <w:t xml:space="preserve">A exact</w:t>
            </w:r>
          </w:p>
        </w:tc>
        <w:tc>
          <w:tcPr>
            <w:tcW w:type="dxa" w:w="1480"/>
            <w:shd w:fill="1D6E56" w:val="clear"/>
            <w:tcMar>
              <w:top w:type="dxa" w:w="70"/>
              <w:left w:type="dxa" w:w="110"/>
              <w:bottom w:type="dxa" w:w="70"/>
              <w:right w:type="dxa" w:w="110"/>
            </w:tcMar>
          </w:tcPr>
          <w:p>
            <w:pPr>
              <w:spacing w:after="0" w:line="252"/>
            </w:pPr>
            <w:r>
              <w:rPr>
                <w:b/>
                <w:bCs/>
                <w:color w:val="FFFFFF"/>
                <w:sz w:val="19"/>
                <w:szCs w:val="19"/>
              </w:rPr>
              <w:t xml:space="preserve">A from §8.2</w:t>
            </w:r>
          </w:p>
        </w:tc>
        <w:tc>
          <w:tcPr>
            <w:tcW w:type="dxa" w:w="1580"/>
            <w:shd w:fill="1D6E56" w:val="clear"/>
            <w:tcMar>
              <w:top w:type="dxa" w:w="70"/>
              <w:left w:type="dxa" w:w="110"/>
              <w:bottom w:type="dxa" w:w="70"/>
              <w:right w:type="dxa" w:w="110"/>
            </w:tcMar>
          </w:tcPr>
          <w:p>
            <w:pPr>
              <w:spacing w:after="0" w:line="252"/>
            </w:pPr>
            <w:r>
              <w:rPr>
                <w:b/>
                <w:bCs/>
                <w:color w:val="FFFFFF"/>
                <w:sz w:val="19"/>
                <w:szCs w:val="19"/>
              </w:rPr>
              <w:t xml:space="preserve">A simulated</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min</w:t>
            </w:r>
          </w:p>
        </w:tc>
        <w:tc>
          <w:tcPr>
            <w:tcW w:type="dxa" w:w="1700"/>
            <w:tcMar>
              <w:top w:type="dxa" w:w="70"/>
              <w:left w:type="dxa" w:w="110"/>
              <w:bottom w:type="dxa" w:w="70"/>
              <w:right w:type="dxa" w:w="110"/>
            </w:tcMar>
          </w:tcPr>
          <w:p>
            <w:pPr>
              <w:spacing w:after="0" w:line="252"/>
            </w:pPr>
            <w:r>
              <w:rPr>
                <w:sz w:val="19"/>
                <w:szCs w:val="19"/>
              </w:rPr>
              <w:t xml:space="preserve">0.04406</w:t>
            </w:r>
          </w:p>
        </w:tc>
        <w:tc>
          <w:tcPr>
            <w:tcW w:type="dxa" w:w="1700"/>
            <w:tcMar>
              <w:top w:type="dxa" w:w="70"/>
              <w:left w:type="dxa" w:w="110"/>
              <w:bottom w:type="dxa" w:w="70"/>
              <w:right w:type="dxa" w:w="110"/>
            </w:tcMar>
          </w:tcPr>
          <w:p>
            <w:pPr>
              <w:spacing w:after="0" w:line="252"/>
            </w:pPr>
            <w:r>
              <w:rPr>
                <w:sz w:val="19"/>
                <w:szCs w:val="19"/>
              </w:rPr>
              <w:t xml:space="preserve">1.99951</w:t>
            </w:r>
          </w:p>
        </w:tc>
        <w:tc>
          <w:tcPr>
            <w:tcW w:type="dxa" w:w="1400"/>
            <w:tcMar>
              <w:top w:type="dxa" w:w="70"/>
              <w:left w:type="dxa" w:w="110"/>
              <w:bottom w:type="dxa" w:w="70"/>
              <w:right w:type="dxa" w:w="110"/>
            </w:tcMar>
          </w:tcPr>
          <w:p>
            <w:pPr>
              <w:spacing w:after="0" w:line="252"/>
            </w:pPr>
            <w:r>
              <w:rPr>
                <w:sz w:val="19"/>
                <w:szCs w:val="19"/>
              </w:rPr>
              <w:t xml:space="preserve">0.0220</w:t>
            </w:r>
          </w:p>
        </w:tc>
        <w:tc>
          <w:tcPr>
            <w:tcW w:type="dxa" w:w="1480"/>
            <w:tcMar>
              <w:top w:type="dxa" w:w="70"/>
              <w:left w:type="dxa" w:w="110"/>
              <w:bottom w:type="dxa" w:w="70"/>
              <w:right w:type="dxa" w:w="110"/>
            </w:tcMar>
          </w:tcPr>
          <w:p>
            <w:pPr>
              <w:spacing w:after="0" w:line="252"/>
            </w:pPr>
            <w:r>
              <w:rPr>
                <w:sz w:val="19"/>
                <w:szCs w:val="19"/>
              </w:rPr>
              <w:t xml:space="preserve">0.0142</w:t>
            </w:r>
          </w:p>
        </w:tc>
        <w:tc>
          <w:tcPr>
            <w:tcW w:type="dxa" w:w="1580"/>
            <w:tcMar>
              <w:top w:type="dxa" w:w="70"/>
              <w:left w:type="dxa" w:w="110"/>
              <w:bottom w:type="dxa" w:w="70"/>
              <w:right w:type="dxa" w:w="110"/>
            </w:tcMar>
          </w:tcPr>
          <w:p>
            <w:pPr>
              <w:spacing w:after="0" w:line="252"/>
            </w:pPr>
            <w:r>
              <w:rPr>
                <w:sz w:val="19"/>
                <w:szCs w:val="19"/>
              </w:rPr>
              <w:t xml:space="preserve">0.0226</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2 min</w:t>
            </w:r>
          </w:p>
        </w:tc>
        <w:tc>
          <w:tcPr>
            <w:tcW w:type="dxa" w:w="1700"/>
            <w:tcMar>
              <w:top w:type="dxa" w:w="70"/>
              <w:left w:type="dxa" w:w="110"/>
              <w:bottom w:type="dxa" w:w="70"/>
              <w:right w:type="dxa" w:w="110"/>
            </w:tcMar>
          </w:tcPr>
          <w:p>
            <w:pPr>
              <w:spacing w:after="0" w:line="252"/>
            </w:pPr>
            <w:r>
              <w:rPr>
                <w:sz w:val="19"/>
                <w:szCs w:val="19"/>
              </w:rPr>
              <w:t xml:space="preserve">0.13378</w:t>
            </w:r>
          </w:p>
        </w:tc>
        <w:tc>
          <w:tcPr>
            <w:tcW w:type="dxa" w:w="1700"/>
            <w:tcMar>
              <w:top w:type="dxa" w:w="70"/>
              <w:left w:type="dxa" w:w="110"/>
              <w:bottom w:type="dxa" w:w="70"/>
              <w:right w:type="dxa" w:w="110"/>
            </w:tcMar>
          </w:tcPr>
          <w:p>
            <w:pPr>
              <w:spacing w:after="0" w:line="252"/>
            </w:pPr>
            <w:r>
              <w:rPr>
                <w:sz w:val="19"/>
                <w:szCs w:val="19"/>
              </w:rPr>
              <w:t xml:space="preserve">1.39847</w:t>
            </w:r>
          </w:p>
        </w:tc>
        <w:tc>
          <w:tcPr>
            <w:tcW w:type="dxa" w:w="1400"/>
            <w:tcMar>
              <w:top w:type="dxa" w:w="70"/>
              <w:left w:type="dxa" w:w="110"/>
              <w:bottom w:type="dxa" w:w="70"/>
              <w:right w:type="dxa" w:w="110"/>
            </w:tcMar>
          </w:tcPr>
          <w:p>
            <w:pPr>
              <w:spacing w:after="0" w:line="252"/>
            </w:pPr>
            <w:r>
              <w:rPr>
                <w:sz w:val="19"/>
                <w:szCs w:val="19"/>
              </w:rPr>
              <w:t xml:space="preserve">0.0957</w:t>
            </w:r>
          </w:p>
        </w:tc>
        <w:tc>
          <w:tcPr>
            <w:tcW w:type="dxa" w:w="1480"/>
            <w:tcMar>
              <w:top w:type="dxa" w:w="70"/>
              <w:left w:type="dxa" w:w="110"/>
              <w:bottom w:type="dxa" w:w="70"/>
              <w:right w:type="dxa" w:w="110"/>
            </w:tcMar>
          </w:tcPr>
          <w:p>
            <w:pPr>
              <w:spacing w:after="0" w:line="252"/>
            </w:pPr>
            <w:r>
              <w:rPr>
                <w:sz w:val="19"/>
                <w:szCs w:val="19"/>
              </w:rPr>
              <w:t xml:space="preserve">0.0864</w:t>
            </w:r>
          </w:p>
        </w:tc>
        <w:tc>
          <w:tcPr>
            <w:tcW w:type="dxa" w:w="1580"/>
            <w:tcMar>
              <w:top w:type="dxa" w:w="70"/>
              <w:left w:type="dxa" w:w="110"/>
              <w:bottom w:type="dxa" w:w="70"/>
              <w:right w:type="dxa" w:w="110"/>
            </w:tcMar>
          </w:tcPr>
          <w:p>
            <w:pPr>
              <w:spacing w:after="0" w:line="252"/>
            </w:pPr>
            <w:r>
              <w:rPr>
                <w:sz w:val="19"/>
                <w:szCs w:val="19"/>
              </w:rPr>
              <w:t xml:space="preserve">0.0957</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5 min</w:t>
            </w:r>
          </w:p>
        </w:tc>
        <w:tc>
          <w:tcPr>
            <w:tcW w:type="dxa" w:w="1700"/>
            <w:tcMar>
              <w:top w:type="dxa" w:w="70"/>
              <w:left w:type="dxa" w:w="110"/>
              <w:bottom w:type="dxa" w:w="70"/>
              <w:right w:type="dxa" w:w="110"/>
            </w:tcMar>
          </w:tcPr>
          <w:p>
            <w:pPr>
              <w:spacing w:after="0" w:line="252"/>
            </w:pPr>
            <w:r>
              <w:rPr>
                <w:sz w:val="19"/>
                <w:szCs w:val="19"/>
              </w:rPr>
              <w:t xml:space="preserve">0.27530</w:t>
            </w:r>
          </w:p>
        </w:tc>
        <w:tc>
          <w:tcPr>
            <w:tcW w:type="dxa" w:w="1700"/>
            <w:tcMar>
              <w:top w:type="dxa" w:w="70"/>
              <w:left w:type="dxa" w:w="110"/>
              <w:bottom w:type="dxa" w:w="70"/>
              <w:right w:type="dxa" w:w="110"/>
            </w:tcMar>
          </w:tcPr>
          <w:p>
            <w:pPr>
              <w:spacing w:after="0" w:line="252"/>
            </w:pPr>
            <w:r>
              <w:rPr>
                <w:sz w:val="19"/>
                <w:szCs w:val="19"/>
              </w:rPr>
              <w:t xml:space="preserve">0.60961</w:t>
            </w:r>
          </w:p>
        </w:tc>
        <w:tc>
          <w:tcPr>
            <w:tcW w:type="dxa" w:w="1400"/>
            <w:tcMar>
              <w:top w:type="dxa" w:w="70"/>
              <w:left w:type="dxa" w:w="110"/>
              <w:bottom w:type="dxa" w:w="70"/>
              <w:right w:type="dxa" w:w="110"/>
            </w:tcMar>
          </w:tcPr>
          <w:p>
            <w:pPr>
              <w:spacing w:after="0" w:line="252"/>
            </w:pPr>
            <w:r>
              <w:rPr>
                <w:sz w:val="19"/>
                <w:szCs w:val="19"/>
              </w:rPr>
              <w:t xml:space="preserve">0.4516</w:t>
            </w:r>
          </w:p>
        </w:tc>
        <w:tc>
          <w:tcPr>
            <w:tcW w:type="dxa" w:w="1480"/>
            <w:tcMar>
              <w:top w:type="dxa" w:w="70"/>
              <w:left w:type="dxa" w:w="110"/>
              <w:bottom w:type="dxa" w:w="70"/>
              <w:right w:type="dxa" w:w="110"/>
            </w:tcMar>
          </w:tcPr>
          <w:p>
            <w:pPr>
              <w:spacing w:after="0" w:line="252"/>
            </w:pPr>
            <w:r>
              <w:rPr>
                <w:sz w:val="19"/>
                <w:szCs w:val="19"/>
              </w:rPr>
              <w:t xml:space="preserve">0.4444</w:t>
            </w:r>
          </w:p>
        </w:tc>
        <w:tc>
          <w:tcPr>
            <w:tcW w:type="dxa" w:w="1580"/>
            <w:tcMar>
              <w:top w:type="dxa" w:w="70"/>
              <w:left w:type="dxa" w:w="110"/>
              <w:bottom w:type="dxa" w:w="70"/>
              <w:right w:type="dxa" w:w="110"/>
            </w:tcMar>
          </w:tcPr>
          <w:p>
            <w:pPr>
              <w:spacing w:after="0" w:line="252"/>
            </w:pPr>
            <w:r>
              <w:rPr>
                <w:sz w:val="19"/>
                <w:szCs w:val="19"/>
              </w:rPr>
              <w:t xml:space="preserve">0.4517</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10 min</w:t>
            </w:r>
          </w:p>
        </w:tc>
        <w:tc>
          <w:tcPr>
            <w:tcW w:type="dxa" w:w="1700"/>
            <w:tcMar>
              <w:top w:type="dxa" w:w="70"/>
              <w:left w:type="dxa" w:w="110"/>
              <w:bottom w:type="dxa" w:w="70"/>
              <w:right w:type="dxa" w:w="110"/>
            </w:tcMar>
          </w:tcPr>
          <w:p>
            <w:pPr>
              <w:spacing w:after="0" w:line="252"/>
            </w:pPr>
            <w:r>
              <w:rPr>
                <w:sz w:val="19"/>
                <w:szCs w:val="19"/>
              </w:rPr>
              <w:t xml:space="preserve">0.23840</w:t>
            </w:r>
          </w:p>
        </w:tc>
        <w:tc>
          <w:tcPr>
            <w:tcW w:type="dxa" w:w="1700"/>
            <w:tcMar>
              <w:top w:type="dxa" w:w="70"/>
              <w:left w:type="dxa" w:w="110"/>
              <w:bottom w:type="dxa" w:w="70"/>
              <w:right w:type="dxa" w:w="110"/>
            </w:tcMar>
          </w:tcPr>
          <w:p>
            <w:pPr>
              <w:spacing w:after="0" w:line="252"/>
            </w:pPr>
            <w:r>
              <w:rPr>
                <w:sz w:val="19"/>
                <w:szCs w:val="19"/>
              </w:rPr>
              <w:t xml:space="preserve">0.30850</w:t>
            </w:r>
          </w:p>
        </w:tc>
        <w:tc>
          <w:tcPr>
            <w:tcW w:type="dxa" w:w="1400"/>
            <w:tcMar>
              <w:top w:type="dxa" w:w="70"/>
              <w:left w:type="dxa" w:w="110"/>
              <w:bottom w:type="dxa" w:w="70"/>
              <w:right w:type="dxa" w:w="110"/>
            </w:tcMar>
          </w:tcPr>
          <w:p>
            <w:pPr>
              <w:spacing w:after="0" w:line="252"/>
            </w:pPr>
            <w:r>
              <w:rPr>
                <w:sz w:val="19"/>
                <w:szCs w:val="19"/>
              </w:rPr>
              <w:t xml:space="preserve">0.7728</w:t>
            </w:r>
          </w:p>
        </w:tc>
        <w:tc>
          <w:tcPr>
            <w:tcW w:type="dxa" w:w="1480"/>
            <w:tcMar>
              <w:top w:type="dxa" w:w="70"/>
              <w:left w:type="dxa" w:w="110"/>
              <w:bottom w:type="dxa" w:w="70"/>
              <w:right w:type="dxa" w:w="110"/>
            </w:tcMar>
          </w:tcPr>
          <w:p>
            <w:pPr>
              <w:spacing w:after="0" w:line="252"/>
            </w:pPr>
            <w:r>
              <w:rPr>
                <w:sz w:val="19"/>
                <w:szCs w:val="19"/>
              </w:rPr>
              <w:t xml:space="preserve">0.7697</w:t>
            </w:r>
          </w:p>
        </w:tc>
        <w:tc>
          <w:tcPr>
            <w:tcW w:type="dxa" w:w="1580"/>
            <w:tcMar>
              <w:top w:type="dxa" w:w="70"/>
              <w:left w:type="dxa" w:w="110"/>
              <w:bottom w:type="dxa" w:w="70"/>
              <w:right w:type="dxa" w:w="110"/>
            </w:tcMar>
          </w:tcPr>
          <w:p>
            <w:pPr>
              <w:spacing w:after="0" w:line="252"/>
            </w:pPr>
            <w:r>
              <w:rPr>
                <w:sz w:val="19"/>
                <w:szCs w:val="19"/>
              </w:rPr>
              <w:t xml:space="preserve">0.7728</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20 min</w:t>
            </w:r>
          </w:p>
        </w:tc>
        <w:tc>
          <w:tcPr>
            <w:tcW w:type="dxa" w:w="1700"/>
            <w:tcMar>
              <w:top w:type="dxa" w:w="70"/>
              <w:left w:type="dxa" w:w="110"/>
              <w:bottom w:type="dxa" w:w="70"/>
              <w:right w:type="dxa" w:w="110"/>
            </w:tcMar>
          </w:tcPr>
          <w:p>
            <w:pPr>
              <w:spacing w:after="0" w:line="252"/>
            </w:pPr>
            <w:r>
              <w:rPr>
                <w:sz w:val="19"/>
                <w:szCs w:val="19"/>
              </w:rPr>
              <w:t xml:space="preserve">0.14414</w:t>
            </w:r>
          </w:p>
        </w:tc>
        <w:tc>
          <w:tcPr>
            <w:tcW w:type="dxa" w:w="1700"/>
            <w:tcMar>
              <w:top w:type="dxa" w:w="70"/>
              <w:left w:type="dxa" w:w="110"/>
              <w:bottom w:type="dxa" w:w="70"/>
              <w:right w:type="dxa" w:w="110"/>
            </w:tcMar>
          </w:tcPr>
          <w:p>
            <w:pPr>
              <w:spacing w:after="0" w:line="252"/>
            </w:pPr>
            <w:r>
              <w:rPr>
                <w:sz w:val="19"/>
                <w:szCs w:val="19"/>
              </w:rPr>
              <w:t xml:space="preserve">0.15471</w:t>
            </w:r>
          </w:p>
        </w:tc>
        <w:tc>
          <w:tcPr>
            <w:tcW w:type="dxa" w:w="1400"/>
            <w:tcMar>
              <w:top w:type="dxa" w:w="70"/>
              <w:left w:type="dxa" w:w="110"/>
              <w:bottom w:type="dxa" w:w="70"/>
              <w:right w:type="dxa" w:w="110"/>
            </w:tcMar>
          </w:tcPr>
          <w:p>
            <w:pPr>
              <w:spacing w:after="0" w:line="252"/>
            </w:pPr>
            <w:r>
              <w:rPr>
                <w:sz w:val="19"/>
                <w:szCs w:val="19"/>
              </w:rPr>
              <w:t xml:space="preserve">0.9317</w:t>
            </w:r>
          </w:p>
        </w:tc>
        <w:tc>
          <w:tcPr>
            <w:tcW w:type="dxa" w:w="1480"/>
            <w:tcMar>
              <w:top w:type="dxa" w:w="70"/>
              <w:left w:type="dxa" w:w="110"/>
              <w:bottom w:type="dxa" w:w="70"/>
              <w:right w:type="dxa" w:w="110"/>
            </w:tcMar>
          </w:tcPr>
          <w:p>
            <w:pPr>
              <w:spacing w:after="0" w:line="252"/>
            </w:pPr>
            <w:r>
              <w:rPr>
                <w:sz w:val="19"/>
                <w:szCs w:val="19"/>
              </w:rPr>
              <w:t xml:space="preserve">0.9308</w:t>
            </w:r>
          </w:p>
        </w:tc>
        <w:tc>
          <w:tcPr>
            <w:tcW w:type="dxa" w:w="1580"/>
            <w:tcMar>
              <w:top w:type="dxa" w:w="70"/>
              <w:left w:type="dxa" w:w="110"/>
              <w:bottom w:type="dxa" w:w="70"/>
              <w:right w:type="dxa" w:w="110"/>
            </w:tcMar>
          </w:tcPr>
          <w:p>
            <w:pPr>
              <w:spacing w:after="0" w:line="252"/>
            </w:pPr>
            <w:r>
              <w:rPr>
                <w:sz w:val="19"/>
                <w:szCs w:val="19"/>
              </w:rPr>
              <w:t xml:space="preserve">0.9317</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30 min</w:t>
            </w:r>
          </w:p>
        </w:tc>
        <w:tc>
          <w:tcPr>
            <w:tcW w:type="dxa" w:w="1700"/>
            <w:tcMar>
              <w:top w:type="dxa" w:w="70"/>
              <w:left w:type="dxa" w:w="110"/>
              <w:bottom w:type="dxa" w:w="70"/>
              <w:right w:type="dxa" w:w="110"/>
            </w:tcMar>
          </w:tcPr>
          <w:p>
            <w:pPr>
              <w:spacing w:after="0" w:line="252"/>
            </w:pPr>
            <w:r>
              <w:rPr>
                <w:sz w:val="19"/>
                <w:szCs w:val="19"/>
              </w:rPr>
              <w:t xml:space="preserve">0.09994</w:t>
            </w:r>
          </w:p>
        </w:tc>
        <w:tc>
          <w:tcPr>
            <w:tcW w:type="dxa" w:w="1700"/>
            <w:tcMar>
              <w:top w:type="dxa" w:w="70"/>
              <w:left w:type="dxa" w:w="110"/>
              <w:bottom w:type="dxa" w:w="70"/>
              <w:right w:type="dxa" w:w="110"/>
            </w:tcMar>
          </w:tcPr>
          <w:p>
            <w:pPr>
              <w:spacing w:after="0" w:line="252"/>
            </w:pPr>
            <w:r>
              <w:rPr>
                <w:sz w:val="19"/>
                <w:szCs w:val="19"/>
              </w:rPr>
              <w:t xml:space="preserve">0.10320</w:t>
            </w:r>
          </w:p>
        </w:tc>
        <w:tc>
          <w:tcPr>
            <w:tcW w:type="dxa" w:w="1400"/>
            <w:tcMar>
              <w:top w:type="dxa" w:w="70"/>
              <w:left w:type="dxa" w:w="110"/>
              <w:bottom w:type="dxa" w:w="70"/>
              <w:right w:type="dxa" w:w="110"/>
            </w:tcMar>
          </w:tcPr>
          <w:p>
            <w:pPr>
              <w:spacing w:after="0" w:line="252"/>
            </w:pPr>
            <w:r>
              <w:rPr>
                <w:sz w:val="19"/>
                <w:szCs w:val="19"/>
              </w:rPr>
              <w:t xml:space="preserve">0.9684</w:t>
            </w:r>
          </w:p>
        </w:tc>
        <w:tc>
          <w:tcPr>
            <w:tcW w:type="dxa" w:w="1480"/>
            <w:tcMar>
              <w:top w:type="dxa" w:w="70"/>
              <w:left w:type="dxa" w:w="110"/>
              <w:bottom w:type="dxa" w:w="70"/>
              <w:right w:type="dxa" w:w="110"/>
            </w:tcMar>
          </w:tcPr>
          <w:p>
            <w:pPr>
              <w:spacing w:after="0" w:line="252"/>
            </w:pPr>
            <w:r>
              <w:rPr>
                <w:sz w:val="19"/>
                <w:szCs w:val="19"/>
              </w:rPr>
              <w:t xml:space="preserve">0.9680</w:t>
            </w:r>
          </w:p>
        </w:tc>
        <w:tc>
          <w:tcPr>
            <w:tcW w:type="dxa" w:w="1580"/>
            <w:tcMar>
              <w:top w:type="dxa" w:w="70"/>
              <w:left w:type="dxa" w:w="110"/>
              <w:bottom w:type="dxa" w:w="70"/>
              <w:right w:type="dxa" w:w="110"/>
            </w:tcMar>
          </w:tcPr>
          <w:p>
            <w:pPr>
              <w:spacing w:after="0" w:line="252"/>
            </w:pPr>
            <w:r>
              <w:rPr>
                <w:sz w:val="19"/>
                <w:szCs w:val="19"/>
              </w:rPr>
              <w:t xml:space="preserve">0.9685</w:t>
            </w:r>
          </w:p>
        </w:tc>
      </w:tr>
      <w:tr>
        <w:trPr>
          <w:tblHeader w:val="off"/>
        </w:trPr>
        <w:tc>
          <w:tcPr>
            <w:tcW w:type="dxa" w:w="1500"/>
            <w:tcMar>
              <w:top w:type="dxa" w:w="70"/>
              <w:left w:type="dxa" w:w="110"/>
              <w:bottom w:type="dxa" w:w="70"/>
              <w:right w:type="dxa" w:w="110"/>
            </w:tcMar>
          </w:tcPr>
          <w:p>
            <w:pPr>
              <w:spacing w:after="0" w:line="252"/>
            </w:pPr>
            <w:r>
              <w:rPr>
                <w:sz w:val="19"/>
                <w:szCs w:val="19"/>
              </w:rPr>
              <w:t xml:space="preserve">1 h</w:t>
            </w:r>
          </w:p>
        </w:tc>
        <w:tc>
          <w:tcPr>
            <w:tcW w:type="dxa" w:w="1700"/>
            <w:tcMar>
              <w:top w:type="dxa" w:w="70"/>
              <w:left w:type="dxa" w:w="110"/>
              <w:bottom w:type="dxa" w:w="70"/>
              <w:right w:type="dxa" w:w="110"/>
            </w:tcMar>
          </w:tcPr>
          <w:p>
            <w:pPr>
              <w:spacing w:after="0" w:line="252"/>
            </w:pPr>
            <w:r>
              <w:rPr>
                <w:sz w:val="19"/>
                <w:szCs w:val="19"/>
              </w:rPr>
              <w:t xml:space="preserve">0.05120</w:t>
            </w:r>
          </w:p>
        </w:tc>
        <w:tc>
          <w:tcPr>
            <w:tcW w:type="dxa" w:w="1700"/>
            <w:tcMar>
              <w:top w:type="dxa" w:w="70"/>
              <w:left w:type="dxa" w:w="110"/>
              <w:bottom w:type="dxa" w:w="70"/>
              <w:right w:type="dxa" w:w="110"/>
            </w:tcMar>
          </w:tcPr>
          <w:p>
            <w:pPr>
              <w:spacing w:after="0" w:line="252"/>
            </w:pPr>
            <w:r>
              <w:rPr>
                <w:sz w:val="19"/>
                <w:szCs w:val="19"/>
              </w:rPr>
              <w:t xml:space="preserve">0.05162</w:t>
            </w:r>
          </w:p>
        </w:tc>
        <w:tc>
          <w:tcPr>
            <w:tcW w:type="dxa" w:w="1400"/>
            <w:tcMar>
              <w:top w:type="dxa" w:w="70"/>
              <w:left w:type="dxa" w:w="110"/>
              <w:bottom w:type="dxa" w:w="70"/>
              <w:right w:type="dxa" w:w="110"/>
            </w:tcMar>
          </w:tcPr>
          <w:p>
            <w:pPr>
              <w:spacing w:after="0" w:line="252"/>
            </w:pPr>
            <w:r>
              <w:rPr>
                <w:sz w:val="19"/>
                <w:szCs w:val="19"/>
              </w:rPr>
              <w:t xml:space="preserve">0.9919</w:t>
            </w:r>
          </w:p>
        </w:tc>
        <w:tc>
          <w:tcPr>
            <w:tcW w:type="dxa" w:w="1480"/>
            <w:tcMar>
              <w:top w:type="dxa" w:w="70"/>
              <w:left w:type="dxa" w:w="110"/>
              <w:bottom w:type="dxa" w:w="70"/>
              <w:right w:type="dxa" w:w="110"/>
            </w:tcMar>
          </w:tcPr>
          <w:p>
            <w:pPr>
              <w:spacing w:after="0" w:line="252"/>
            </w:pPr>
            <w:r>
              <w:rPr>
                <w:sz w:val="19"/>
                <w:szCs w:val="19"/>
              </w:rPr>
              <w:t xml:space="preserve">0.9918</w:t>
            </w:r>
          </w:p>
        </w:tc>
        <w:tc>
          <w:tcPr>
            <w:tcW w:type="dxa" w:w="1580"/>
            <w:tcMar>
              <w:top w:type="dxa" w:w="70"/>
              <w:left w:type="dxa" w:w="110"/>
              <w:bottom w:type="dxa" w:w="70"/>
              <w:right w:type="dxa" w:w="110"/>
            </w:tcMar>
          </w:tcPr>
          <w:p>
            <w:pPr>
              <w:spacing w:after="0" w:line="252"/>
            </w:pPr>
            <w:r>
              <w:rPr>
                <w:sz w:val="19"/>
                <w:szCs w:val="19"/>
              </w:rPr>
              <w:t xml:space="preserve">0.9919</w:t>
            </w:r>
          </w:p>
        </w:tc>
      </w:tr>
    </w:tbl>
    <w:p>
      <w:pPr>
        <w:spacing w:after="180" w:line="276"/>
      </w:pPr>
      <w:r>
        <w:rPr>
          <w:sz w:val="21"/>
          <w:szCs w:val="21"/>
        </w:rPr>
        <w:t xml:space="preserve">The practical reading is unchanged from §8.2, and now exact: at a one-minute input the chemical trace carries 2.2 % of your analytical one, and the two agree to within 10 % only for inputs slower than about 16 minutes. A factor of forty between the two axes is the expected result for a step-like input, not a fault.</w:t>
      </w:r>
    </w:p>
    <w:p>
      <w:pPr>
        <w:pStyle w:val="Heading2"/>
        <w:keepNext/>
        <w:spacing w:after="120" w:before="260"/>
      </w:pPr>
      <w:r>
        <w:t xml:space="preserve">8.4 The passband</w:t>
      </w:r>
    </w:p>
    <w:p>
      <w:pPr>
        <w:spacing w:after="100" w:line="276"/>
      </w:pPr>
      <w:r>
        <w:rPr>
          <w:sz w:val="21"/>
          <w:szCs w:val="21"/>
        </w:rPr>
        <w:t xml:space="preserve">Reading the attenuation directly, for the constants of the current design (k_Fr = k_Fd = 0.033 s⁻¹, k_Sd = 0.0167 s⁻¹, w = 1):</w:t>
      </w:r>
    </w:p>
    <w:tbl>
      <w:tblPr>
        <w:tblW w:type="dxa" w:w="9360"/>
        <w:tblBorders>
          <w:top w:val="single" w:color="C9C7BE" w:sz="2"/>
          <w:left w:val="none"/>
          <w:bottom w:val="single" w:color="C9C7BE" w:sz="2"/>
          <w:right w:val="none"/>
          <w:insideH w:val="single" w:color="DEDCD4" w:sz="2"/>
          <w:insideV w:val="none"/>
        </w:tblBorders>
      </w:tblPr>
      <w:tblGrid>
        <w:gridCol w:w="1550"/>
        <w:gridCol w:w="900"/>
        <w:gridCol w:w="4200"/>
        <w:gridCol w:w="2710"/>
      </w:tblGrid>
      <w:tr>
        <w:trPr>
          <w:tblHeader/>
        </w:trPr>
        <w:tc>
          <w:tcPr>
            <w:tcW w:type="dxa" w:w="1550"/>
            <w:shd w:fill="1D6E56" w:val="clear"/>
            <w:tcMar>
              <w:top w:type="dxa" w:w="70"/>
              <w:left w:type="dxa" w:w="110"/>
              <w:bottom w:type="dxa" w:w="70"/>
              <w:right w:type="dxa" w:w="110"/>
            </w:tcMar>
          </w:tcPr>
          <w:p>
            <w:pPr>
              <w:spacing w:after="0" w:line="252"/>
            </w:pPr>
            <w:r>
              <w:rPr>
                <w:b/>
                <w:bCs/>
                <w:color w:val="FFFFFF"/>
                <w:sz w:val="19"/>
                <w:szCs w:val="19"/>
              </w:rPr>
              <w:t xml:space="preserve">input period</w:t>
            </w:r>
          </w:p>
        </w:tc>
        <w:tc>
          <w:tcPr>
            <w:tcW w:type="dxa" w:w="900"/>
            <w:shd w:fill="1D6E56" w:val="clear"/>
            <w:tcMar>
              <w:top w:type="dxa" w:w="70"/>
              <w:left w:type="dxa" w:w="110"/>
              <w:bottom w:type="dxa" w:w="70"/>
              <w:right w:type="dxa" w:w="110"/>
            </w:tcMar>
          </w:tcPr>
          <w:p>
            <w:pPr>
              <w:spacing w:after="0" w:line="252"/>
            </w:pPr>
            <w:r>
              <w:rPr>
                <w:b/>
                <w:bCs/>
                <w:color w:val="FFFFFF"/>
                <w:sz w:val="19"/>
                <w:szCs w:val="19"/>
              </w:rPr>
              <w:t xml:space="preserve">A</w:t>
            </w:r>
          </w:p>
        </w:tc>
        <w:tc>
          <w:tcPr>
            <w:tcW w:type="dxa" w:w="4200"/>
            <w:shd w:fill="1D6E56" w:val="clear"/>
            <w:tcMar>
              <w:top w:type="dxa" w:w="70"/>
              <w:left w:type="dxa" w:w="110"/>
              <w:bottom w:type="dxa" w:w="70"/>
              <w:right w:type="dxa" w:w="110"/>
            </w:tcMar>
          </w:tcPr>
          <w:p>
            <w:pPr>
              <w:spacing w:after="0" w:line="252"/>
            </w:pPr>
            <w:r>
              <w:rPr>
                <w:b/>
                <w:bCs/>
                <w:color w:val="FFFFFF"/>
                <w:sz w:val="19"/>
                <w:szCs w:val="19"/>
              </w:rPr>
              <w:t xml:space="preserve">chemical peak as a share of the analytical peak</w:t>
            </w:r>
          </w:p>
        </w:tc>
        <w:tc>
          <w:tcPr>
            <w:tcW w:type="dxa" w:w="271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1550"/>
            <w:tcMar>
              <w:top w:type="dxa" w:w="70"/>
              <w:left w:type="dxa" w:w="110"/>
              <w:bottom w:type="dxa" w:w="70"/>
              <w:right w:type="dxa" w:w="110"/>
            </w:tcMar>
          </w:tcPr>
          <w:p>
            <w:pPr>
              <w:spacing w:after="0" w:line="252"/>
            </w:pPr>
            <w:r>
              <w:rPr>
                <w:sz w:val="19"/>
                <w:szCs w:val="19"/>
              </w:rPr>
              <w:t xml:space="preserve">1 min</w:t>
            </w:r>
          </w:p>
        </w:tc>
        <w:tc>
          <w:tcPr>
            <w:tcW w:type="dxa" w:w="900"/>
            <w:tcMar>
              <w:top w:type="dxa" w:w="70"/>
              <w:left w:type="dxa" w:w="110"/>
              <w:bottom w:type="dxa" w:w="70"/>
              <w:right w:type="dxa" w:w="110"/>
            </w:tcMar>
          </w:tcPr>
          <w:p>
            <w:pPr>
              <w:spacing w:after="0" w:line="252"/>
            </w:pPr>
            <w:r>
              <w:rPr>
                <w:sz w:val="19"/>
                <w:szCs w:val="19"/>
              </w:rPr>
              <w:t xml:space="preserve">0.014</w:t>
            </w:r>
          </w:p>
        </w:tc>
        <w:tc>
          <w:tcPr>
            <w:tcW w:type="dxa" w:w="4200"/>
            <w:tcMar>
              <w:top w:type="dxa" w:w="70"/>
              <w:left w:type="dxa" w:w="110"/>
              <w:bottom w:type="dxa" w:w="70"/>
              <w:right w:type="dxa" w:w="110"/>
            </w:tcMar>
          </w:tcPr>
          <w:p>
            <w:pPr>
              <w:spacing w:after="0" w:line="252"/>
            </w:pPr>
            <w:r>
              <w:rPr>
                <w:sz w:val="19"/>
                <w:szCs w:val="19"/>
              </w:rPr>
              <w:t xml:space="preserve">1.4 %</w:t>
            </w:r>
          </w:p>
        </w:tc>
        <w:tc>
          <w:tcPr>
            <w:tcW w:type="dxa" w:w="2710"/>
            <w:tcMar>
              <w:top w:type="dxa" w:w="70"/>
              <w:left w:type="dxa" w:w="110"/>
              <w:bottom w:type="dxa" w:w="70"/>
              <w:right w:type="dxa" w:w="110"/>
            </w:tcMar>
          </w:tcPr>
          <w:p>
            <w:pPr>
              <w:spacing w:after="0" w:line="252"/>
            </w:pPr>
            <w:r>
              <w:rPr>
                <w:sz w:val="19"/>
                <w:szCs w:val="19"/>
              </w:rPr>
              <w:t xml:space="preserve">all but destroyed</w:t>
            </w:r>
          </w:p>
        </w:tc>
      </w:tr>
      <w:tr>
        <w:trPr>
          <w:tblHeader w:val="off"/>
        </w:trPr>
        <w:tc>
          <w:tcPr>
            <w:tcW w:type="dxa" w:w="1550"/>
            <w:tcMar>
              <w:top w:type="dxa" w:w="70"/>
              <w:left w:type="dxa" w:w="110"/>
              <w:bottom w:type="dxa" w:w="70"/>
              <w:right w:type="dxa" w:w="110"/>
            </w:tcMar>
          </w:tcPr>
          <w:p>
            <w:pPr>
              <w:spacing w:after="0" w:line="252"/>
            </w:pPr>
            <w:r>
              <w:rPr>
                <w:sz w:val="19"/>
                <w:szCs w:val="19"/>
              </w:rPr>
              <w:t xml:space="preserve">5 min</w:t>
            </w:r>
          </w:p>
        </w:tc>
        <w:tc>
          <w:tcPr>
            <w:tcW w:type="dxa" w:w="900"/>
            <w:tcMar>
              <w:top w:type="dxa" w:w="70"/>
              <w:left w:type="dxa" w:w="110"/>
              <w:bottom w:type="dxa" w:w="70"/>
              <w:right w:type="dxa" w:w="110"/>
            </w:tcMar>
          </w:tcPr>
          <w:p>
            <w:pPr>
              <w:spacing w:after="0" w:line="252"/>
            </w:pPr>
            <w:r>
              <w:rPr>
                <w:sz w:val="19"/>
                <w:szCs w:val="19"/>
              </w:rPr>
              <w:t xml:space="preserve">0.444</w:t>
            </w:r>
          </w:p>
        </w:tc>
        <w:tc>
          <w:tcPr>
            <w:tcW w:type="dxa" w:w="4200"/>
            <w:tcMar>
              <w:top w:type="dxa" w:w="70"/>
              <w:left w:type="dxa" w:w="110"/>
              <w:bottom w:type="dxa" w:w="70"/>
              <w:right w:type="dxa" w:w="110"/>
            </w:tcMar>
          </w:tcPr>
          <w:p>
            <w:pPr>
              <w:spacing w:after="0" w:line="252"/>
            </w:pPr>
            <w:r>
              <w:rPr>
                <w:sz w:val="19"/>
                <w:szCs w:val="19"/>
              </w:rPr>
              <w:t xml:space="preserve">44 %</w:t>
            </w:r>
          </w:p>
        </w:tc>
        <w:tc>
          <w:tcPr>
            <w:tcW w:type="dxa" w:w="2710"/>
            <w:tcMar>
              <w:top w:type="dxa" w:w="70"/>
              <w:left w:type="dxa" w:w="110"/>
              <w:bottom w:type="dxa" w:w="70"/>
              <w:right w:type="dxa" w:w="110"/>
            </w:tcMar>
          </w:tcPr>
          <w:p>
            <w:pPr>
              <w:spacing w:after="0" w:line="252"/>
            </w:pPr>
            <w:r>
              <w:rPr>
                <w:sz w:val="19"/>
                <w:szCs w:val="19"/>
              </w:rPr>
              <w:t xml:space="preserve">badly attenuated</w:t>
            </w:r>
          </w:p>
        </w:tc>
      </w:tr>
      <w:tr>
        <w:trPr>
          <w:tblHeader w:val="off"/>
        </w:trPr>
        <w:tc>
          <w:tcPr>
            <w:tcW w:type="dxa" w:w="1550"/>
            <w:tcMar>
              <w:top w:type="dxa" w:w="70"/>
              <w:left w:type="dxa" w:w="110"/>
              <w:bottom w:type="dxa" w:w="70"/>
              <w:right w:type="dxa" w:w="110"/>
            </w:tcMar>
          </w:tcPr>
          <w:p>
            <w:pPr>
              <w:spacing w:after="0" w:line="252"/>
            </w:pPr>
            <w:r>
              <w:rPr>
                <w:sz w:val="19"/>
                <w:szCs w:val="19"/>
              </w:rPr>
              <w:t xml:space="preserve">10 min</w:t>
            </w:r>
          </w:p>
        </w:tc>
        <w:tc>
          <w:tcPr>
            <w:tcW w:type="dxa" w:w="900"/>
            <w:tcMar>
              <w:top w:type="dxa" w:w="70"/>
              <w:left w:type="dxa" w:w="110"/>
              <w:bottom w:type="dxa" w:w="70"/>
              <w:right w:type="dxa" w:w="110"/>
            </w:tcMar>
          </w:tcPr>
          <w:p>
            <w:pPr>
              <w:spacing w:after="0" w:line="252"/>
            </w:pPr>
            <w:r>
              <w:rPr>
                <w:sz w:val="19"/>
                <w:szCs w:val="19"/>
              </w:rPr>
              <w:t xml:space="preserve">0.770</w:t>
            </w:r>
          </w:p>
        </w:tc>
        <w:tc>
          <w:tcPr>
            <w:tcW w:type="dxa" w:w="4200"/>
            <w:tcMar>
              <w:top w:type="dxa" w:w="70"/>
              <w:left w:type="dxa" w:w="110"/>
              <w:bottom w:type="dxa" w:w="70"/>
              <w:right w:type="dxa" w:w="110"/>
            </w:tcMar>
          </w:tcPr>
          <w:p>
            <w:pPr>
              <w:spacing w:after="0" w:line="252"/>
            </w:pPr>
            <w:r>
              <w:rPr>
                <w:sz w:val="19"/>
                <w:szCs w:val="19"/>
              </w:rPr>
              <w:t xml:space="preserve">77 %</w:t>
            </w:r>
          </w:p>
        </w:tc>
        <w:tc>
          <w:tcPr>
            <w:tcW w:type="dxa" w:w="2710"/>
            <w:tcMar>
              <w:top w:type="dxa" w:w="70"/>
              <w:left w:type="dxa" w:w="110"/>
              <w:bottom w:type="dxa" w:w="70"/>
              <w:right w:type="dxa" w:w="110"/>
            </w:tcMar>
          </w:tcPr>
          <w:p>
            <w:pPr>
              <w:spacing w:after="0" w:line="252"/>
            </w:pPr>
            <w:r>
              <w:rPr>
                <w:sz w:val="19"/>
                <w:szCs w:val="19"/>
              </w:rPr>
              <w:t xml:space="preserve">visibly short</w:t>
            </w:r>
          </w:p>
        </w:tc>
      </w:tr>
      <w:tr>
        <w:trPr>
          <w:tblHeader w:val="off"/>
        </w:trPr>
        <w:tc>
          <w:tcPr>
            <w:tcW w:type="dxa" w:w="1550"/>
            <w:tcMar>
              <w:top w:type="dxa" w:w="70"/>
              <w:left w:type="dxa" w:w="110"/>
              <w:bottom w:type="dxa" w:w="70"/>
              <w:right w:type="dxa" w:w="110"/>
            </w:tcMar>
          </w:tcPr>
          <w:p>
            <w:pPr>
              <w:spacing w:after="0" w:line="252"/>
            </w:pPr>
            <w:r>
              <w:rPr>
                <w:b/>
                <w:bCs/>
                <w:sz w:val="19"/>
                <w:szCs w:val="19"/>
              </w:rPr>
              <w:t xml:space="preserve">20 min</w:t>
            </w:r>
          </w:p>
        </w:tc>
        <w:tc>
          <w:tcPr>
            <w:tcW w:type="dxa" w:w="900"/>
            <w:tcMar>
              <w:top w:type="dxa" w:w="70"/>
              <w:left w:type="dxa" w:w="110"/>
              <w:bottom w:type="dxa" w:w="70"/>
              <w:right w:type="dxa" w:w="110"/>
            </w:tcMar>
          </w:tcPr>
          <w:p>
            <w:pPr>
              <w:spacing w:after="0" w:line="252"/>
            </w:pPr>
            <w:r>
              <w:rPr>
                <w:b/>
                <w:bCs/>
                <w:sz w:val="19"/>
                <w:szCs w:val="19"/>
              </w:rPr>
              <w:t xml:space="preserve">0.931</w:t>
            </w:r>
          </w:p>
        </w:tc>
        <w:tc>
          <w:tcPr>
            <w:tcW w:type="dxa" w:w="4200"/>
            <w:tcMar>
              <w:top w:type="dxa" w:w="70"/>
              <w:left w:type="dxa" w:w="110"/>
              <w:bottom w:type="dxa" w:w="70"/>
              <w:right w:type="dxa" w:w="110"/>
            </w:tcMar>
          </w:tcPr>
          <w:p>
            <w:pPr>
              <w:spacing w:after="0" w:line="252"/>
            </w:pPr>
            <w:r>
              <w:rPr>
                <w:b/>
                <w:bCs/>
                <w:sz w:val="19"/>
                <w:szCs w:val="19"/>
              </w:rPr>
              <w:t xml:space="preserve">93 %</w:t>
            </w:r>
          </w:p>
        </w:tc>
        <w:tc>
          <w:tcPr>
            <w:tcW w:type="dxa" w:w="2710"/>
            <w:tcMar>
              <w:top w:type="dxa" w:w="70"/>
              <w:left w:type="dxa" w:w="110"/>
              <w:bottom w:type="dxa" w:w="70"/>
              <w:right w:type="dxa" w:w="110"/>
            </w:tcMar>
          </w:tcPr>
          <w:p>
            <w:pPr>
              <w:spacing w:after="0" w:line="252"/>
            </w:pPr>
            <w:r>
              <w:rPr>
                <w:b/>
                <w:bCs/>
                <w:sz w:val="19"/>
                <w:szCs w:val="19"/>
              </w:rPr>
              <w:t xml:space="preserve">usable</w:t>
            </w:r>
          </w:p>
        </w:tc>
      </w:tr>
      <w:tr>
        <w:trPr>
          <w:tblHeader w:val="off"/>
        </w:trPr>
        <w:tc>
          <w:tcPr>
            <w:tcW w:type="dxa" w:w="1550"/>
            <w:tcMar>
              <w:top w:type="dxa" w:w="70"/>
              <w:left w:type="dxa" w:w="110"/>
              <w:bottom w:type="dxa" w:w="70"/>
              <w:right w:type="dxa" w:w="110"/>
            </w:tcMar>
          </w:tcPr>
          <w:p>
            <w:pPr>
              <w:spacing w:after="0" w:line="252"/>
            </w:pPr>
            <w:r>
              <w:rPr>
                <w:sz w:val="19"/>
                <w:szCs w:val="19"/>
              </w:rPr>
              <w:t xml:space="preserve">30 min</w:t>
            </w:r>
          </w:p>
        </w:tc>
        <w:tc>
          <w:tcPr>
            <w:tcW w:type="dxa" w:w="900"/>
            <w:tcMar>
              <w:top w:type="dxa" w:w="70"/>
              <w:left w:type="dxa" w:w="110"/>
              <w:bottom w:type="dxa" w:w="70"/>
              <w:right w:type="dxa" w:w="110"/>
            </w:tcMar>
          </w:tcPr>
          <w:p>
            <w:pPr>
              <w:spacing w:after="0" w:line="252"/>
            </w:pPr>
            <w:r>
              <w:rPr>
                <w:sz w:val="19"/>
                <w:szCs w:val="19"/>
              </w:rPr>
              <w:t xml:space="preserve">0.968</w:t>
            </w:r>
          </w:p>
        </w:tc>
        <w:tc>
          <w:tcPr>
            <w:tcW w:type="dxa" w:w="4200"/>
            <w:tcMar>
              <w:top w:type="dxa" w:w="70"/>
              <w:left w:type="dxa" w:w="110"/>
              <w:bottom w:type="dxa" w:w="70"/>
              <w:right w:type="dxa" w:w="110"/>
            </w:tcMar>
          </w:tcPr>
          <w:p>
            <w:pPr>
              <w:spacing w:after="0" w:line="252"/>
            </w:pPr>
            <w:r>
              <w:rPr>
                <w:sz w:val="19"/>
                <w:szCs w:val="19"/>
              </w:rPr>
              <w:t xml:space="preserve">97 %</w:t>
            </w:r>
          </w:p>
        </w:tc>
        <w:tc>
          <w:tcPr>
            <w:tcW w:type="dxa" w:w="2710"/>
            <w:tcMar>
              <w:top w:type="dxa" w:w="70"/>
              <w:left w:type="dxa" w:w="110"/>
              <w:bottom w:type="dxa" w:w="70"/>
              <w:right w:type="dxa" w:w="110"/>
            </w:tcMar>
          </w:tcPr>
          <w:p>
            <w:pPr>
              <w:spacing w:after="0" w:line="252"/>
            </w:pPr>
            <w:r>
              <w:rPr>
                <w:sz w:val="19"/>
                <w:szCs w:val="19"/>
              </w:rPr>
              <w:t xml:space="preserve">good</w:t>
            </w:r>
          </w:p>
        </w:tc>
      </w:tr>
      <w:tr>
        <w:trPr>
          <w:tblHeader w:val="off"/>
        </w:trPr>
        <w:tc>
          <w:tcPr>
            <w:tcW w:type="dxa" w:w="1550"/>
            <w:tcMar>
              <w:top w:type="dxa" w:w="70"/>
              <w:left w:type="dxa" w:w="110"/>
              <w:bottom w:type="dxa" w:w="70"/>
              <w:right w:type="dxa" w:w="110"/>
            </w:tcMar>
          </w:tcPr>
          <w:p>
            <w:pPr>
              <w:spacing w:after="0" w:line="252"/>
            </w:pPr>
            <w:r>
              <w:rPr>
                <w:sz w:val="19"/>
                <w:szCs w:val="19"/>
              </w:rPr>
              <w:t xml:space="preserve">1 h</w:t>
            </w:r>
          </w:p>
        </w:tc>
        <w:tc>
          <w:tcPr>
            <w:tcW w:type="dxa" w:w="900"/>
            <w:tcMar>
              <w:top w:type="dxa" w:w="70"/>
              <w:left w:type="dxa" w:w="110"/>
              <w:bottom w:type="dxa" w:w="70"/>
              <w:right w:type="dxa" w:w="110"/>
            </w:tcMar>
          </w:tcPr>
          <w:p>
            <w:pPr>
              <w:spacing w:after="0" w:line="252"/>
            </w:pPr>
            <w:r>
              <w:rPr>
                <w:sz w:val="19"/>
                <w:szCs w:val="19"/>
              </w:rPr>
              <w:t xml:space="preserve">0.992</w:t>
            </w:r>
          </w:p>
        </w:tc>
        <w:tc>
          <w:tcPr>
            <w:tcW w:type="dxa" w:w="4200"/>
            <w:tcMar>
              <w:top w:type="dxa" w:w="70"/>
              <w:left w:type="dxa" w:w="110"/>
              <w:bottom w:type="dxa" w:w="70"/>
              <w:right w:type="dxa" w:w="110"/>
            </w:tcMar>
          </w:tcPr>
          <w:p>
            <w:pPr>
              <w:spacing w:after="0" w:line="252"/>
            </w:pPr>
            <w:r>
              <w:rPr>
                <w:sz w:val="19"/>
                <w:szCs w:val="19"/>
              </w:rPr>
              <w:t xml:space="preserve">99 %</w:t>
            </w:r>
          </w:p>
        </w:tc>
        <w:tc>
          <w:tcPr>
            <w:tcW w:type="dxa" w:w="2710"/>
            <w:tcMar>
              <w:top w:type="dxa" w:w="70"/>
              <w:left w:type="dxa" w:w="110"/>
              <w:bottom w:type="dxa" w:w="70"/>
              <w:right w:type="dxa" w:w="110"/>
            </w:tcMar>
          </w:tcPr>
          <w:p>
            <w:pPr>
              <w:spacing w:after="0" w:line="252"/>
            </w:pPr>
            <w:r>
              <w:rPr>
                <w:sz w:val="19"/>
                <w:szCs w:val="19"/>
              </w:rPr>
              <w:t xml:space="preserve">quasi-static</w:t>
            </w:r>
          </w:p>
        </w:tc>
      </w:tr>
      <w:tr>
        <w:trPr>
          <w:tblHeader w:val="off"/>
        </w:trPr>
        <w:tc>
          <w:tcPr>
            <w:tcW w:type="dxa" w:w="1550"/>
            <w:tcMar>
              <w:top w:type="dxa" w:w="70"/>
              <w:left w:type="dxa" w:w="110"/>
              <w:bottom w:type="dxa" w:w="70"/>
              <w:right w:type="dxa" w:w="110"/>
            </w:tcMar>
          </w:tcPr>
          <w:p>
            <w:pPr>
              <w:spacing w:after="0" w:line="252"/>
            </w:pPr>
            <w:r>
              <w:rPr>
                <w:sz w:val="19"/>
                <w:szCs w:val="19"/>
              </w:rPr>
              <w:t xml:space="preserve">2 h</w:t>
            </w:r>
          </w:p>
        </w:tc>
        <w:tc>
          <w:tcPr>
            <w:tcW w:type="dxa" w:w="900"/>
            <w:tcMar>
              <w:top w:type="dxa" w:w="70"/>
              <w:left w:type="dxa" w:w="110"/>
              <w:bottom w:type="dxa" w:w="70"/>
              <w:right w:type="dxa" w:w="110"/>
            </w:tcMar>
          </w:tcPr>
          <w:p>
            <w:pPr>
              <w:spacing w:after="0" w:line="252"/>
            </w:pPr>
            <w:r>
              <w:rPr>
                <w:sz w:val="19"/>
                <w:szCs w:val="19"/>
              </w:rPr>
              <w:t xml:space="preserve">0.998</w:t>
            </w:r>
          </w:p>
        </w:tc>
        <w:tc>
          <w:tcPr>
            <w:tcW w:type="dxa" w:w="4200"/>
            <w:tcMar>
              <w:top w:type="dxa" w:w="70"/>
              <w:left w:type="dxa" w:w="110"/>
              <w:bottom w:type="dxa" w:w="70"/>
              <w:right w:type="dxa" w:w="110"/>
            </w:tcMar>
          </w:tcPr>
          <w:p>
            <w:pPr>
              <w:spacing w:after="0" w:line="252"/>
            </w:pPr>
            <w:r>
              <w:rPr>
                <w:sz w:val="19"/>
                <w:szCs w:val="19"/>
              </w:rPr>
              <w:t xml:space="preserve">99.8 %</w:t>
            </w:r>
          </w:p>
        </w:tc>
        <w:tc>
          <w:tcPr>
            <w:tcW w:type="dxa" w:w="2710"/>
            <w:tcMar>
              <w:top w:type="dxa" w:w="70"/>
              <w:left w:type="dxa" w:w="110"/>
              <w:bottom w:type="dxa" w:w="70"/>
              <w:right w:type="dxa" w:w="110"/>
            </w:tcMar>
          </w:tcPr>
          <w:p>
            <w:pPr>
              <w:spacing w:after="0" w:line="252"/>
            </w:pPr>
            <w:r>
              <w:rPr>
                <w:sz w:val="19"/>
                <w:szCs w:val="19"/>
              </w:rPr>
              <w:t xml:space="preserve">quasi-static</w:t>
            </w:r>
          </w:p>
        </w:tc>
      </w:tr>
    </w:tbl>
    <w:p>
      <w:pPr>
        <w:pStyle w:val="ListParagraph"/>
        <w:numPr>
          <w:ilvl w:val="0"/>
          <w:numId w:val="2"/>
        </w:numPr>
        <w:spacing w:after="80" w:line="276"/>
      </w:pPr>
      <w:r>
        <w:rPr>
          <w:b/>
          <w:bCs/>
          <w:sz w:val="21"/>
          <w:szCs w:val="21"/>
        </w:rPr>
        <w:t xml:space="preserve">−3 dB point: </w:t>
      </w:r>
      <w:r>
        <w:rPr>
          <w:sz w:val="21"/>
          <w:szCs w:val="21"/>
        </w:rPr>
        <w:t xml:space="preserve">ω = 0.0123 s⁻¹, a period of 511 s ≈ 8.5 min. Faster than this and more than 30 % of the amplitude is gone.</w:t>
      </w:r>
    </w:p>
    <w:p>
      <w:pPr>
        <w:pStyle w:val="ListParagraph"/>
        <w:numPr>
          <w:ilvl w:val="0"/>
          <w:numId w:val="2"/>
        </w:numPr>
        <w:spacing w:after="80" w:line="276"/>
      </w:pPr>
      <w:r>
        <w:rPr>
          <w:b/>
          <w:bCs/>
          <w:sz w:val="21"/>
          <w:szCs w:val="21"/>
        </w:rPr>
        <w:t xml:space="preserve">Within 10 % of the ideal: </w:t>
      </w:r>
      <w:r>
        <w:rPr>
          <w:sz w:val="21"/>
          <w:szCs w:val="21"/>
        </w:rPr>
        <w:t xml:space="preserve">periods longer than about 16 min. This is the honest working limit if peak heights are to be read quantitatively.</w:t>
      </w:r>
    </w:p>
    <w:p>
      <w:pPr>
        <w:pStyle w:val="ListParagraph"/>
        <w:numPr>
          <w:ilvl w:val="0"/>
          <w:numId w:val="2"/>
        </w:numPr>
        <w:spacing w:after="80" w:line="276"/>
      </w:pPr>
      <w:r>
        <w:rPr>
          <w:b/>
          <w:bCs/>
          <w:sz w:val="21"/>
          <w:szCs w:val="21"/>
        </w:rPr>
        <w:t xml:space="preserve">The circuit is a band-pass, not a differentiator. </w:t>
      </w:r>
      <w:r>
        <w:rPr>
          <w:sz w:val="21"/>
          <w:szCs w:val="21"/>
        </w:rPr>
        <w:t xml:space="preserve">|D/U| itself peaks at a period of 348 s ≈ 5.8 min, falling away on both sides — as 1/ω² above it (two surviving poles) and linearly in ω below it (the zero at the origin). It differentiates only on the low side of that peak.</w:t>
      </w:r>
    </w:p>
    <w:p>
      <w:pPr>
        <w:spacing w:after="180" w:line="276"/>
      </w:pPr>
      <w:r>
        <w:rPr>
          <w:sz w:val="21"/>
          <w:szCs w:val="21"/>
        </w:rPr>
        <w:t xml:space="preserve">A step input is the worst case, being all high frequency: at a 1 min equivalent period the output retains 1.4 % of the ideal difference. A chemical trace one or two orders of magnitude below the analytical one is therefore the expected result for a fast input, not evidence of a broken circuit.</w:t>
      </w:r>
    </w:p>
    <w:p>
      <w:pPr>
        <w:pStyle w:val="Heading2"/>
        <w:keepNext/>
        <w:spacing w:after="120" w:before="260"/>
      </w:pPr>
      <w:r>
        <w:t xml:space="preserve">8.5 The constraint this puts on the design</w:t>
      </w:r>
    </w:p>
    <w:p>
      <w:pPr>
        <w:spacing w:after="120" w:line="276"/>
      </w:pPr>
      <w:r>
        <w:rPr>
          <w:sz w:val="21"/>
          <w:szCs w:val="21"/>
        </w:rPr>
        <w:t xml:space="preserve">The three poles are </w:t>
      </w:r>
      <w:r>
        <w:rPr>
          <w:rFonts w:ascii="Consolas" w:cs="Consolas" w:eastAsia="Consolas" w:hAnsi="Consolas"/>
          <w:color w:val="333333"/>
          <w:sz w:val="21"/>
          <w:szCs w:val="21"/>
        </w:rPr>
        <w:t xml:space="preserve">k_Fr</w:t>
      </w:r>
      <w:r>
        <w:rPr>
          <w:sz w:val="21"/>
          <w:szCs w:val="21"/>
        </w:rPr>
        <w:t xml:space="preserve">, </w:t>
      </w:r>
      <w:r>
        <w:rPr>
          <w:rFonts w:ascii="Consolas" w:cs="Consolas" w:eastAsia="Consolas" w:hAnsi="Consolas"/>
          <w:color w:val="333333"/>
          <w:sz w:val="21"/>
          <w:szCs w:val="21"/>
        </w:rPr>
        <w:t xml:space="preserve">k_Fd</w:t>
      </w:r>
      <w:r>
        <w:rPr>
          <w:sz w:val="21"/>
          <w:szCs w:val="21"/>
        </w:rPr>
        <w:t xml:space="preserve"> and </w:t>
      </w:r>
      <w:r>
        <w:rPr>
          <w:rFonts w:ascii="Consolas" w:cs="Consolas" w:eastAsia="Consolas" w:hAnsi="Consolas"/>
          <w:color w:val="333333"/>
          <w:sz w:val="21"/>
          <w:szCs w:val="21"/>
        </w:rPr>
        <w:t xml:space="preserve">k_Sd</w:t>
      </w:r>
      <w:r>
        <w:rPr>
          <w:sz w:val="21"/>
          <w:szCs w:val="21"/>
        </w:rPr>
        <w:t xml:space="preserve">, and the delays are </w:t>
      </w:r>
      <w:r>
        <w:rPr>
          <w:rFonts w:ascii="Consolas" w:cs="Consolas" w:eastAsia="Consolas" w:hAnsi="Consolas"/>
          <w:color w:val="333333"/>
          <w:sz w:val="21"/>
          <w:szCs w:val="21"/>
        </w:rPr>
        <w:t xml:space="preserve">τ_F = 1/k_Fd + 1/k_Fr</w:t>
      </w:r>
      <w:r>
        <w:rPr>
          <w:sz w:val="21"/>
          <w:szCs w:val="21"/>
        </w:rPr>
        <w:t xml:space="preserve"> and </w:t>
      </w:r>
      <w:r>
        <w:rPr>
          <w:rFonts w:ascii="Consolas" w:cs="Consolas" w:eastAsia="Consolas" w:hAnsi="Consolas"/>
          <w:color w:val="333333"/>
          <w:sz w:val="21"/>
          <w:szCs w:val="21"/>
        </w:rPr>
        <w:t xml:space="preserve">τ_S = 1/k_Sd + 1/k_Sr</w:t>
      </w:r>
      <w:r>
        <w:rPr>
          <w:sz w:val="21"/>
          <w:szCs w:val="21"/>
        </w:rPr>
        <w:t xml:space="preserve">. Bandwidth and timing are therefore the same four numbers read two ways, and cannot be chosen independently. Scaling every rate constant by λ scales the passband by λ and Δt by 1/λ, so their </w:t>
      </w:r>
      <w:r>
        <w:rPr>
          <w:i/>
          <w:iCs/>
          <w:sz w:val="21"/>
          <w:szCs w:val="21"/>
        </w:rPr>
        <w:t xml:space="preserve">ratio</w:t>
      </w:r>
      <w:r>
        <w:rPr>
          <w:sz w:val="21"/>
          <w:szCs w:val="21"/>
        </w:rPr>
        <w:t xml:space="preserve"> is invariant:</w:t>
      </w:r>
    </w:p>
    <w:tbl>
      <w:tblPr>
        <w:tblW w:type="dxa" w:w="9360"/>
        <w:tblBorders>
          <w:top w:val="single" w:color="C9C7BE" w:sz="2"/>
          <w:left w:val="none"/>
          <w:bottom w:val="single" w:color="C9C7BE" w:sz="2"/>
          <w:right w:val="none"/>
          <w:insideH w:val="single" w:color="DEDCD4" w:sz="2"/>
          <w:insideV w:val="none"/>
        </w:tblBorders>
      </w:tblPr>
      <w:tblGrid>
        <w:gridCol w:w="3400"/>
        <w:gridCol w:w="1900"/>
        <w:gridCol w:w="1550"/>
        <w:gridCol w:w="2510"/>
      </w:tblGrid>
      <w:tr>
        <w:trPr>
          <w:tblHeader/>
        </w:trPr>
        <w:tc>
          <w:tcPr>
            <w:tcW w:type="dxa" w:w="3400"/>
            <w:shd w:fill="1D6E56" w:val="clear"/>
            <w:tcMar>
              <w:top w:type="dxa" w:w="70"/>
              <w:left w:type="dxa" w:w="110"/>
              <w:bottom w:type="dxa" w:w="70"/>
              <w:right w:type="dxa" w:w="110"/>
            </w:tcMar>
          </w:tcPr>
          <w:p>
            <w:pPr>
              <w:spacing w:after="0" w:line="252"/>
            </w:pPr>
            <w:r>
              <w:rPr>
                <w:b/>
                <w:bCs/>
                <w:color w:val="FFFFFF"/>
                <w:sz w:val="19"/>
                <w:szCs w:val="19"/>
              </w:rPr>
              <w:t xml:space="preserve">design</w:t>
            </w:r>
          </w:p>
        </w:tc>
        <w:tc>
          <w:tcPr>
            <w:tcW w:type="dxa" w:w="1900"/>
            <w:shd w:fill="1D6E56" w:val="clear"/>
            <w:tcMar>
              <w:top w:type="dxa" w:w="70"/>
              <w:left w:type="dxa" w:w="110"/>
              <w:bottom w:type="dxa" w:w="70"/>
              <w:right w:type="dxa" w:w="110"/>
            </w:tcMar>
          </w:tcPr>
          <w:p>
            <w:pPr>
              <w:spacing w:after="0" w:line="252"/>
            </w:pPr>
            <w:r>
              <w:rPr>
                <w:b/>
                <w:bCs/>
                <w:color w:val="FFFFFF"/>
                <w:sz w:val="19"/>
                <w:szCs w:val="19"/>
              </w:rPr>
              <w:t xml:space="preserve">−3 dB period</w:t>
            </w:r>
          </w:p>
        </w:tc>
        <w:tc>
          <w:tcPr>
            <w:tcW w:type="dxa" w:w="1550"/>
            <w:shd w:fill="1D6E56" w:val="clear"/>
            <w:tcMar>
              <w:top w:type="dxa" w:w="70"/>
              <w:left w:type="dxa" w:w="110"/>
              <w:bottom w:type="dxa" w:w="70"/>
              <w:right w:type="dxa" w:w="110"/>
            </w:tcMar>
          </w:tcPr>
          <w:p>
            <w:pPr>
              <w:spacing w:after="0" w:line="252"/>
            </w:pPr>
            <w:r>
              <w:rPr>
                <w:b/>
                <w:bCs/>
                <w:color w:val="FFFFFF"/>
                <w:sz w:val="19"/>
                <w:szCs w:val="19"/>
              </w:rPr>
              <w:t xml:space="preserve">Δt</w:t>
            </w:r>
          </w:p>
        </w:tc>
        <w:tc>
          <w:tcPr>
            <w:tcW w:type="dxa" w:w="2510"/>
            <w:shd w:fill="1D6E56" w:val="clear"/>
            <w:tcMar>
              <w:top w:type="dxa" w:w="70"/>
              <w:left w:type="dxa" w:w="110"/>
              <w:bottom w:type="dxa" w:w="70"/>
              <w:right w:type="dxa" w:w="110"/>
            </w:tcMar>
          </w:tcPr>
          <w:p>
            <w:pPr>
              <w:spacing w:after="0" w:line="252"/>
            </w:pPr>
            <w:r>
              <w:rPr>
                <w:b/>
                <w:bCs/>
                <w:color w:val="FFFFFF"/>
                <w:sz w:val="19"/>
                <w:szCs w:val="19"/>
              </w:rPr>
              <w:t xml:space="preserve">ratio</w:t>
            </w:r>
          </w:p>
        </w:tc>
      </w:tr>
      <w:tr>
        <w:trPr>
          <w:tblHeader w:val="off"/>
        </w:trPr>
        <w:tc>
          <w:tcPr>
            <w:tcW w:type="dxa" w:w="3400"/>
            <w:tcMar>
              <w:top w:type="dxa" w:w="70"/>
              <w:left w:type="dxa" w:w="110"/>
              <w:bottom w:type="dxa" w:w="70"/>
              <w:right w:type="dxa" w:w="110"/>
            </w:tcMar>
          </w:tcPr>
          <w:p>
            <w:pPr>
              <w:spacing w:after="0" w:line="252"/>
            </w:pPr>
            <w:r>
              <w:rPr>
                <w:b/>
                <w:bCs/>
                <w:sz w:val="19"/>
                <w:szCs w:val="19"/>
              </w:rPr>
              <w:t xml:space="preserve">τ_F = 60 s, τ_S = 90 s (current)</w:t>
            </w:r>
          </w:p>
        </w:tc>
        <w:tc>
          <w:tcPr>
            <w:tcW w:type="dxa" w:w="1900"/>
            <w:tcMar>
              <w:top w:type="dxa" w:w="70"/>
              <w:left w:type="dxa" w:w="110"/>
              <w:bottom w:type="dxa" w:w="70"/>
              <w:right w:type="dxa" w:w="110"/>
            </w:tcMar>
          </w:tcPr>
          <w:p>
            <w:pPr>
              <w:spacing w:after="0" w:line="252"/>
            </w:pPr>
            <w:r>
              <w:rPr>
                <w:sz w:val="19"/>
                <w:szCs w:val="19"/>
              </w:rPr>
              <w:t xml:space="preserve">511 s</w:t>
            </w:r>
          </w:p>
        </w:tc>
        <w:tc>
          <w:tcPr>
            <w:tcW w:type="dxa" w:w="1550"/>
            <w:tcMar>
              <w:top w:type="dxa" w:w="70"/>
              <w:left w:type="dxa" w:w="110"/>
              <w:bottom w:type="dxa" w:w="70"/>
              <w:right w:type="dxa" w:w="110"/>
            </w:tcMar>
          </w:tcPr>
          <w:p>
            <w:pPr>
              <w:spacing w:after="0" w:line="252"/>
            </w:pPr>
            <w:r>
              <w:rPr>
                <w:sz w:val="19"/>
                <w:szCs w:val="19"/>
              </w:rPr>
              <w:t xml:space="preserve">29.6 s</w:t>
            </w:r>
          </w:p>
        </w:tc>
        <w:tc>
          <w:tcPr>
            <w:tcW w:type="dxa" w:w="2510"/>
            <w:tcMar>
              <w:top w:type="dxa" w:w="70"/>
              <w:left w:type="dxa" w:w="110"/>
              <w:bottom w:type="dxa" w:w="70"/>
              <w:right w:type="dxa" w:w="110"/>
            </w:tcMar>
          </w:tcPr>
          <w:p>
            <w:pPr>
              <w:spacing w:after="0" w:line="252"/>
            </w:pPr>
            <w:r>
              <w:rPr>
                <w:b/>
                <w:bCs/>
                <w:sz w:val="19"/>
                <w:szCs w:val="19"/>
              </w:rPr>
              <w:t xml:space="preserve">17.3</w:t>
            </w:r>
          </w:p>
        </w:tc>
      </w:tr>
      <w:tr>
        <w:trPr>
          <w:tblHeader w:val="off"/>
        </w:trPr>
        <w:tc>
          <w:tcPr>
            <w:tcW w:type="dxa" w:w="3400"/>
            <w:tcMar>
              <w:top w:type="dxa" w:w="70"/>
              <w:left w:type="dxa" w:w="110"/>
              <w:bottom w:type="dxa" w:w="70"/>
              <w:right w:type="dxa" w:w="110"/>
            </w:tcMar>
          </w:tcPr>
          <w:p>
            <w:pPr>
              <w:spacing w:after="0" w:line="252"/>
            </w:pPr>
            <w:r>
              <w:rPr>
                <w:sz w:val="19"/>
                <w:szCs w:val="19"/>
              </w:rPr>
              <w:t xml:space="preserve">the same, all rates × 10</w:t>
            </w:r>
          </w:p>
        </w:tc>
        <w:tc>
          <w:tcPr>
            <w:tcW w:type="dxa" w:w="1900"/>
            <w:tcMar>
              <w:top w:type="dxa" w:w="70"/>
              <w:left w:type="dxa" w:w="110"/>
              <w:bottom w:type="dxa" w:w="70"/>
              <w:right w:type="dxa" w:w="110"/>
            </w:tcMar>
          </w:tcPr>
          <w:p>
            <w:pPr>
              <w:spacing w:after="0" w:line="252"/>
            </w:pPr>
            <w:r>
              <w:rPr>
                <w:sz w:val="19"/>
                <w:szCs w:val="19"/>
              </w:rPr>
              <w:t xml:space="preserve">51 s</w:t>
            </w:r>
          </w:p>
        </w:tc>
        <w:tc>
          <w:tcPr>
            <w:tcW w:type="dxa" w:w="1550"/>
            <w:tcMar>
              <w:top w:type="dxa" w:w="70"/>
              <w:left w:type="dxa" w:w="110"/>
              <w:bottom w:type="dxa" w:w="70"/>
              <w:right w:type="dxa" w:w="110"/>
            </w:tcMar>
          </w:tcPr>
          <w:p>
            <w:pPr>
              <w:spacing w:after="0" w:line="252"/>
            </w:pPr>
            <w:r>
              <w:rPr>
                <w:sz w:val="19"/>
                <w:szCs w:val="19"/>
              </w:rPr>
              <w:t xml:space="preserve">3.0 s</w:t>
            </w:r>
          </w:p>
        </w:tc>
        <w:tc>
          <w:tcPr>
            <w:tcW w:type="dxa" w:w="2510"/>
            <w:tcMar>
              <w:top w:type="dxa" w:w="70"/>
              <w:left w:type="dxa" w:w="110"/>
              <w:bottom w:type="dxa" w:w="70"/>
              <w:right w:type="dxa" w:w="110"/>
            </w:tcMar>
          </w:tcPr>
          <w:p>
            <w:pPr>
              <w:spacing w:after="0" w:line="252"/>
            </w:pPr>
            <w:r>
              <w:rPr>
                <w:sz w:val="19"/>
                <w:szCs w:val="19"/>
              </w:rPr>
              <w:t xml:space="preserve">17.3</w:t>
            </w:r>
          </w:p>
        </w:tc>
      </w:tr>
      <w:tr>
        <w:trPr>
          <w:tblHeader w:val="off"/>
        </w:trPr>
        <w:tc>
          <w:tcPr>
            <w:tcW w:type="dxa" w:w="3400"/>
            <w:tcMar>
              <w:top w:type="dxa" w:w="70"/>
              <w:left w:type="dxa" w:w="110"/>
              <w:bottom w:type="dxa" w:w="70"/>
              <w:right w:type="dxa" w:w="110"/>
            </w:tcMar>
          </w:tcPr>
          <w:p>
            <w:pPr>
              <w:spacing w:after="0" w:line="252"/>
            </w:pPr>
            <w:r>
              <w:rPr>
                <w:sz w:val="19"/>
                <w:szCs w:val="19"/>
              </w:rPr>
              <w:t xml:space="preserve">the same, all rates ÷ 10</w:t>
            </w:r>
          </w:p>
        </w:tc>
        <w:tc>
          <w:tcPr>
            <w:tcW w:type="dxa" w:w="1900"/>
            <w:tcMar>
              <w:top w:type="dxa" w:w="70"/>
              <w:left w:type="dxa" w:w="110"/>
              <w:bottom w:type="dxa" w:w="70"/>
              <w:right w:type="dxa" w:w="110"/>
            </w:tcMar>
          </w:tcPr>
          <w:p>
            <w:pPr>
              <w:spacing w:after="0" w:line="252"/>
            </w:pPr>
            <w:r>
              <w:rPr>
                <w:sz w:val="19"/>
                <w:szCs w:val="19"/>
              </w:rPr>
              <w:t xml:space="preserve">5 110 s</w:t>
            </w:r>
          </w:p>
        </w:tc>
        <w:tc>
          <w:tcPr>
            <w:tcW w:type="dxa" w:w="1550"/>
            <w:tcMar>
              <w:top w:type="dxa" w:w="70"/>
              <w:left w:type="dxa" w:w="110"/>
              <w:bottom w:type="dxa" w:w="70"/>
              <w:right w:type="dxa" w:w="110"/>
            </w:tcMar>
          </w:tcPr>
          <w:p>
            <w:pPr>
              <w:spacing w:after="0" w:line="252"/>
            </w:pPr>
            <w:r>
              <w:rPr>
                <w:sz w:val="19"/>
                <w:szCs w:val="19"/>
              </w:rPr>
              <w:t xml:space="preserve">295.8 s</w:t>
            </w:r>
          </w:p>
        </w:tc>
        <w:tc>
          <w:tcPr>
            <w:tcW w:type="dxa" w:w="2510"/>
            <w:tcMar>
              <w:top w:type="dxa" w:w="70"/>
              <w:left w:type="dxa" w:w="110"/>
              <w:bottom w:type="dxa" w:w="70"/>
              <w:right w:type="dxa" w:w="110"/>
            </w:tcMar>
          </w:tcPr>
          <w:p>
            <w:pPr>
              <w:spacing w:after="0" w:line="252"/>
            </w:pPr>
            <w:r>
              <w:rPr>
                <w:sz w:val="19"/>
                <w:szCs w:val="19"/>
              </w:rPr>
              <w:t xml:space="preserve">17.3</w:t>
            </w:r>
          </w:p>
        </w:tc>
      </w:tr>
      <w:tr>
        <w:trPr>
          <w:tblHeader w:val="off"/>
        </w:trPr>
        <w:tc>
          <w:tcPr>
            <w:tcW w:type="dxa" w:w="3400"/>
            <w:tcMar>
              <w:top w:type="dxa" w:w="70"/>
              <w:left w:type="dxa" w:w="110"/>
              <w:bottom w:type="dxa" w:w="70"/>
              <w:right w:type="dxa" w:w="110"/>
            </w:tcMar>
          </w:tcPr>
          <w:p>
            <w:pPr>
              <w:spacing w:after="0" w:line="252"/>
            </w:pPr>
            <w:r>
              <w:rPr>
                <w:sz w:val="19"/>
                <w:szCs w:val="19"/>
              </w:rPr>
              <w:t xml:space="preserve">τ_F = 60 s, τ_S = 120 s</w:t>
            </w:r>
          </w:p>
        </w:tc>
        <w:tc>
          <w:tcPr>
            <w:tcW w:type="dxa" w:w="1900"/>
            <w:tcMar>
              <w:top w:type="dxa" w:w="70"/>
              <w:left w:type="dxa" w:w="110"/>
              <w:bottom w:type="dxa" w:w="70"/>
              <w:right w:type="dxa" w:w="110"/>
            </w:tcMar>
          </w:tcPr>
          <w:p>
            <w:pPr>
              <w:spacing w:after="0" w:line="252"/>
            </w:pPr>
            <w:r>
              <w:rPr>
                <w:sz w:val="19"/>
                <w:szCs w:val="19"/>
              </w:rPr>
              <w:t xml:space="preserve">671 s</w:t>
            </w:r>
          </w:p>
        </w:tc>
        <w:tc>
          <w:tcPr>
            <w:tcW w:type="dxa" w:w="1550"/>
            <w:tcMar>
              <w:top w:type="dxa" w:w="70"/>
              <w:left w:type="dxa" w:w="110"/>
              <w:bottom w:type="dxa" w:w="70"/>
              <w:right w:type="dxa" w:w="110"/>
            </w:tcMar>
          </w:tcPr>
          <w:p>
            <w:pPr>
              <w:spacing w:after="0" w:line="252"/>
            </w:pPr>
            <w:r>
              <w:rPr>
                <w:sz w:val="19"/>
                <w:szCs w:val="19"/>
              </w:rPr>
              <w:t xml:space="preserve">59.8 s</w:t>
            </w:r>
          </w:p>
        </w:tc>
        <w:tc>
          <w:tcPr>
            <w:tcW w:type="dxa" w:w="2510"/>
            <w:tcMar>
              <w:top w:type="dxa" w:w="70"/>
              <w:left w:type="dxa" w:w="110"/>
              <w:bottom w:type="dxa" w:w="70"/>
              <w:right w:type="dxa" w:w="110"/>
            </w:tcMar>
          </w:tcPr>
          <w:p>
            <w:pPr>
              <w:spacing w:after="0" w:line="252"/>
            </w:pPr>
            <w:r>
              <w:rPr>
                <w:sz w:val="19"/>
                <w:szCs w:val="19"/>
              </w:rPr>
              <w:t xml:space="preserve">11.2</w:t>
            </w:r>
          </w:p>
        </w:tc>
      </w:tr>
      <w:tr>
        <w:trPr>
          <w:tblHeader w:val="off"/>
        </w:trPr>
        <w:tc>
          <w:tcPr>
            <w:tcW w:type="dxa" w:w="3400"/>
            <w:tcMar>
              <w:top w:type="dxa" w:w="70"/>
              <w:left w:type="dxa" w:w="110"/>
              <w:bottom w:type="dxa" w:w="70"/>
              <w:right w:type="dxa" w:w="110"/>
            </w:tcMar>
          </w:tcPr>
          <w:p>
            <w:pPr>
              <w:spacing w:after="0" w:line="252"/>
            </w:pPr>
            <w:r>
              <w:rPr>
                <w:sz w:val="19"/>
                <w:szCs w:val="19"/>
              </w:rPr>
              <w:t xml:space="preserve">τ_F = 60 s, τ_S = 180 s</w:t>
            </w:r>
          </w:p>
        </w:tc>
        <w:tc>
          <w:tcPr>
            <w:tcW w:type="dxa" w:w="1900"/>
            <w:tcMar>
              <w:top w:type="dxa" w:w="70"/>
              <w:left w:type="dxa" w:w="110"/>
              <w:bottom w:type="dxa" w:w="70"/>
              <w:right w:type="dxa" w:w="110"/>
            </w:tcMar>
          </w:tcPr>
          <w:p>
            <w:pPr>
              <w:spacing w:after="0" w:line="252"/>
            </w:pPr>
            <w:r>
              <w:rPr>
                <w:sz w:val="19"/>
                <w:szCs w:val="19"/>
              </w:rPr>
              <w:t xml:space="preserve">1 012 s</w:t>
            </w:r>
          </w:p>
        </w:tc>
        <w:tc>
          <w:tcPr>
            <w:tcW w:type="dxa" w:w="1550"/>
            <w:tcMar>
              <w:top w:type="dxa" w:w="70"/>
              <w:left w:type="dxa" w:w="110"/>
              <w:bottom w:type="dxa" w:w="70"/>
              <w:right w:type="dxa" w:w="110"/>
            </w:tcMar>
          </w:tcPr>
          <w:p>
            <w:pPr>
              <w:spacing w:after="0" w:line="252"/>
            </w:pPr>
            <w:r>
              <w:rPr>
                <w:sz w:val="19"/>
                <w:szCs w:val="19"/>
              </w:rPr>
              <w:t xml:space="preserve">119.6 s</w:t>
            </w:r>
          </w:p>
        </w:tc>
        <w:tc>
          <w:tcPr>
            <w:tcW w:type="dxa" w:w="2510"/>
            <w:tcMar>
              <w:top w:type="dxa" w:w="70"/>
              <w:left w:type="dxa" w:w="110"/>
              <w:bottom w:type="dxa" w:w="70"/>
              <w:right w:type="dxa" w:w="110"/>
            </w:tcMar>
          </w:tcPr>
          <w:p>
            <w:pPr>
              <w:spacing w:after="0" w:line="252"/>
            </w:pPr>
            <w:r>
              <w:rPr>
                <w:sz w:val="19"/>
                <w:szCs w:val="19"/>
              </w:rPr>
              <w:t xml:space="preserve">8.5</w:t>
            </w:r>
          </w:p>
        </w:tc>
      </w:tr>
    </w:tbl>
    <w:p>
      <w:pPr>
        <w:spacing w:after="140" w:line="276"/>
      </w:pPr>
      <w:r>
        <w:rPr>
          <w:sz w:val="21"/>
          <w:szCs w:val="21"/>
        </w:rPr>
        <w:t xml:space="preserve">Two consequences follow. First, </w:t>
      </w:r>
      <w:r>
        <w:rPr>
          <w:b/>
          <w:bCs/>
          <w:sz w:val="21"/>
          <w:szCs w:val="21"/>
        </w:rPr>
        <w:t xml:space="preserve">speeding the circuit up does not widen its usable band relative to what it measures</w:t>
      </w:r>
      <w:r>
        <w:rPr>
          <w:sz w:val="21"/>
          <w:szCs w:val="21"/>
        </w:rPr>
        <w:t xml:space="preserve"> — both move together, and the last column is unchanged across a hundredfold scaling. Second, the ratio does improve with a longer interval: a differentiator asked for a 30 s difference must reject everything faster than roughly 17 × 30 s ≈ 8.5 min, while one asked for a 120 s difference rejects only below 8.5 × 120 s ≈ 17 min. A short interval is bought with a narrow band, and the only way out is a different topology, not different constants.</w:t>
      </w:r>
    </w:p>
    <w:p>
      <w:pPr>
        <w:spacing w:after="180" w:line="276"/>
      </w:pPr>
      <w:r>
        <w:rPr>
          <w:sz w:val="21"/>
          <w:szCs w:val="21"/>
        </w:rPr>
        <w:t xml:space="preserve">The practical order of work is therefore the reverse of §7: </w:t>
      </w:r>
      <w:r>
        <w:rPr>
          <w:b/>
          <w:bCs/>
          <w:sz w:val="21"/>
          <w:szCs w:val="21"/>
        </w:rPr>
        <w:t xml:space="preserve">establish the timescale of m_in first</w:t>
      </w:r>
      <w:r>
        <w:rPr>
          <w:sz w:val="21"/>
          <w:szCs w:val="21"/>
        </w:rPr>
        <w:t xml:space="preserve">, then choose Δt so the signal sits in the passband, then run the §7 recipe. Choosing Δt from the biology alone and discovering the attenuation afterwards is how a correct circuit comes to look broken.</w:t>
      </w:r>
    </w:p>
    <w:p>
      <w:pPr>
        <w:pStyle w:val="Heading1"/>
        <w:keepNext/>
        <w:spacing w:after="160" w:before="320"/>
      </w:pPr>
      <w:r>
        <w:t xml:space="preserve">9. The counter block</w:t>
      </w:r>
    </w:p>
    <w:p>
      <w:pPr>
        <w:spacing w:after="160" w:line="276"/>
      </w:pPr>
      <w:r>
        <w:rPr>
          <w:sz w:val="21"/>
          <w:szCs w:val="21"/>
        </w:rPr>
        <w:t xml:space="preserve">The block takes the output of differentiator 2, </w:t>
      </w:r>
      <w:r>
        <w:rPr>
          <w:rFonts w:ascii="Consolas" w:cs="Consolas" w:eastAsia="Consolas" w:hAnsi="Consolas"/>
          <w:color w:val="333333"/>
          <w:sz w:val="21"/>
          <w:szCs w:val="21"/>
        </w:rPr>
        <w:t xml:space="preserve">m_D2</w:t>
      </w:r>
      <w:r>
        <w:rPr>
          <w:sz w:val="21"/>
          <w:szCs w:val="21"/>
        </w:rPr>
        <w:t xml:space="preserve">, and is meant to produce a count </w:t>
      </w:r>
      <w:r>
        <w:rPr>
          <w:rFonts w:ascii="Consolas" w:cs="Consolas" w:eastAsia="Consolas" w:hAnsi="Consolas"/>
          <w:color w:val="333333"/>
          <w:sz w:val="21"/>
          <w:szCs w:val="21"/>
        </w:rPr>
        <w:t xml:space="preserve">m_c</w:t>
      </w:r>
      <w:r>
        <w:rPr>
          <w:sz w:val="21"/>
          <w:szCs w:val="21"/>
        </w:rPr>
        <w:t xml:space="preserve">. Three reactions appear in the diagram: a producer </w:t>
      </w:r>
      <w:r>
        <w:rPr>
          <w:rFonts w:ascii="Consolas" w:cs="Consolas" w:eastAsia="Consolas" w:hAnsi="Consolas"/>
          <w:color w:val="333333"/>
          <w:sz w:val="21"/>
          <w:szCs w:val="21"/>
        </w:rPr>
        <w:t xml:space="preserve">r_c</w:t>
      </w:r>
      <w:r>
        <w:rPr>
          <w:sz w:val="21"/>
          <w:szCs w:val="21"/>
        </w:rPr>
        <w:t xml:space="preserve"> turning </w:t>
      </w:r>
      <w:r>
        <w:rPr>
          <w:rFonts w:ascii="Consolas" w:cs="Consolas" w:eastAsia="Consolas" w:hAnsi="Consolas"/>
          <w:color w:val="333333"/>
          <w:sz w:val="21"/>
          <w:szCs w:val="21"/>
        </w:rPr>
        <w:t xml:space="preserve">m_D2</w:t>
      </w:r>
      <w:r>
        <w:rPr>
          <w:sz w:val="21"/>
          <w:szCs w:val="21"/>
        </w:rPr>
        <w:t xml:space="preserve"> into </w:t>
      </w:r>
      <w:r>
        <w:rPr>
          <w:rFonts w:ascii="Consolas" w:cs="Consolas" w:eastAsia="Consolas" w:hAnsi="Consolas"/>
          <w:color w:val="333333"/>
          <w:sz w:val="21"/>
          <w:szCs w:val="21"/>
        </w:rPr>
        <w:t xml:space="preserve">m_c</w:t>
      </w:r>
      <w:r>
        <w:rPr>
          <w:sz w:val="21"/>
          <w:szCs w:val="21"/>
        </w:rPr>
        <w:t xml:space="preserve">, and two annihilators sharing one species </w:t>
      </w:r>
      <w:r>
        <w:rPr>
          <w:rFonts w:ascii="Consolas" w:cs="Consolas" w:eastAsia="Consolas" w:hAnsi="Consolas"/>
          <w:color w:val="333333"/>
          <w:sz w:val="21"/>
          <w:szCs w:val="21"/>
        </w:rPr>
        <w:t xml:space="preserve">m_I</w:t>
      </w:r>
      <w:r>
        <w:rPr>
          <w:sz w:val="21"/>
          <w:szCs w:val="21"/>
        </w:rPr>
        <w:t xml:space="preserve"> — </w:t>
      </w:r>
      <w:r>
        <w:rPr>
          <w:rFonts w:ascii="Consolas" w:cs="Consolas" w:eastAsia="Consolas" w:hAnsi="Consolas"/>
          <w:color w:val="333333"/>
          <w:sz w:val="21"/>
          <w:szCs w:val="21"/>
        </w:rPr>
        <w:t xml:space="preserve">r_I1</w:t>
      </w:r>
      <w:r>
        <w:rPr>
          <w:sz w:val="21"/>
          <w:szCs w:val="21"/>
        </w:rPr>
        <w:t xml:space="preserve"> consuming </w:t>
      </w:r>
      <w:r>
        <w:rPr>
          <w:rFonts w:ascii="Consolas" w:cs="Consolas" w:eastAsia="Consolas" w:hAnsi="Consolas"/>
          <w:color w:val="333333"/>
          <w:sz w:val="21"/>
          <w:szCs w:val="21"/>
        </w:rPr>
        <w:t xml:space="preserve">m_I</w:t>
      </w:r>
      <w:r>
        <w:rPr>
          <w:sz w:val="21"/>
          <w:szCs w:val="21"/>
        </w:rPr>
        <w:t xml:space="preserve"> with </w:t>
      </w:r>
      <w:r>
        <w:rPr>
          <w:rFonts w:ascii="Consolas" w:cs="Consolas" w:eastAsia="Consolas" w:hAnsi="Consolas"/>
          <w:color w:val="333333"/>
          <w:sz w:val="21"/>
          <w:szCs w:val="21"/>
        </w:rPr>
        <w:t xml:space="preserve">m_c</w:t>
      </w:r>
      <w:r>
        <w:rPr>
          <w:sz w:val="21"/>
          <w:szCs w:val="21"/>
        </w:rPr>
        <w:t xml:space="preserve">, and </w:t>
      </w:r>
      <w:r>
        <w:rPr>
          <w:rFonts w:ascii="Consolas" w:cs="Consolas" w:eastAsia="Consolas" w:hAnsi="Consolas"/>
          <w:color w:val="333333"/>
          <w:sz w:val="21"/>
          <w:szCs w:val="21"/>
        </w:rPr>
        <w:t xml:space="preserve">r_I2</w:t>
      </w:r>
      <w:r>
        <w:rPr>
          <w:sz w:val="21"/>
          <w:szCs w:val="21"/>
        </w:rPr>
        <w:t xml:space="preserve"> consuming </w:t>
      </w:r>
      <w:r>
        <w:rPr>
          <w:rFonts w:ascii="Consolas" w:cs="Consolas" w:eastAsia="Consolas" w:hAnsi="Consolas"/>
          <w:color w:val="333333"/>
          <w:sz w:val="21"/>
          <w:szCs w:val="21"/>
        </w:rPr>
        <w:t xml:space="preserve">m_I</w:t>
      </w:r>
      <w:r>
        <w:rPr>
          <w:sz w:val="21"/>
          <w:szCs w:val="21"/>
        </w:rPr>
        <w:t xml:space="preserve"> with </w:t>
      </w:r>
      <w:r>
        <w:rPr>
          <w:rFonts w:ascii="Consolas" w:cs="Consolas" w:eastAsia="Consolas" w:hAnsi="Consolas"/>
          <w:color w:val="333333"/>
          <w:sz w:val="21"/>
          <w:szCs w:val="21"/>
        </w:rPr>
        <w:t xml:space="preserve">m_D2</w:t>
      </w:r>
      <w:r>
        <w:rPr>
          <w:sz w:val="21"/>
          <w:szCs w:val="21"/>
        </w:rPr>
        <w:t xml:space="preserve">. This section writes the equations, checks the code against them, and asks what the three constants have to be.</w:t>
      </w:r>
    </w:p>
    <w:p>
      <w:pPr>
        <w:pStyle w:val="Heading2"/>
        <w:keepNext/>
        <w:spacing w:after="120" w:before="260"/>
      </w:pPr>
      <w:r>
        <w:t xml:space="preserve">9.1 The equations the diagram asks for</w:t>
      </w:r>
    </w:p>
    <w:p>
      <w:pPr>
        <w:tabs>
          <w:tab w:pos="9432" w:val="right"/>
        </w:tabs>
        <w:spacing w:after="140" w:before="140"/>
        <w:jc w:val="center"/>
      </w:pPr>
      <m:oMath>
        <m:f>
          <m:num>
            <m:r>
              <m:t>d</m:t>
            </m:r>
            <m:sSub>
              <m:sSubPr/>
              <m:e>
                <m:r>
                  <m:t>m</m:t>
                </m:r>
              </m:e>
              <m:sub>
                <m:r>
                  <m:t>I</m:t>
                </m:r>
              </m:sub>
            </m:sSub>
          </m:num>
          <m:den>
            <m:r>
              <m:t>dt</m:t>
            </m:r>
          </m:den>
        </m:f>
        <m:r>
          <m:t xml:space="preserve"> = −</m:t>
        </m:r>
        <m:sSub>
          <m:sSubPr/>
          <m:e>
            <m:r>
              <m:t>k</m:t>
            </m:r>
          </m:e>
          <m:sub>
            <m:r>
              <m:t>I2</m:t>
            </m:r>
          </m:sub>
        </m:sSub>
        <m:r>
          <m:t xml:space="preserve"> </m:t>
        </m:r>
        <m:sSub>
          <m:sSubPr/>
          <m:e>
            <m:r>
              <m:t>m</m:t>
            </m:r>
          </m:e>
          <m:sub>
            <m:r>
              <m:t>D2</m:t>
            </m:r>
          </m:sub>
        </m:sSub>
        <m:r>
          <m:t xml:space="preserve"> </m:t>
        </m:r>
        <m:sSub>
          <m:sSubPr/>
          <m:e>
            <m:r>
              <m:t>m</m:t>
            </m:r>
          </m:e>
          <m:sub>
            <m:r>
              <m:t>I</m:t>
            </m:r>
          </m:sub>
        </m:sSub>
        <m:r>
          <m:t xml:space="preserve"> − </m:t>
        </m:r>
        <m:sSub>
          <m:sSubPr/>
          <m:e>
            <m:r>
              <m:t>k</m:t>
            </m:r>
          </m:e>
          <m:sub>
            <m:r>
              <m:t>I1</m:t>
            </m:r>
          </m:sub>
        </m:sSub>
        <m:r>
          <m:t xml:space="preserve"> </m:t>
        </m:r>
        <m:sSub>
          <m:sSubPr/>
          <m:e>
            <m:r>
              <m:t>m</m:t>
            </m:r>
          </m:e>
          <m:sub>
            <m:r>
              <m:t>I</m:t>
            </m:r>
          </m:sub>
        </m:sSub>
        <m:r>
          <m:t xml:space="preserve"> </m:t>
        </m:r>
        <m:sSub>
          <m:sSubPr/>
          <m:e>
            <m:r>
              <m:t>m</m:t>
            </m:r>
          </m:e>
          <m:sub>
            <m:r>
              <m:t>c</m:t>
            </m:r>
          </m:sub>
        </m:sSub>
      </m:oMath>
      <w:r>
        <w:rPr>
          <w:color w:val="3C5A62"/>
          <w:sz w:val="16"/>
        </w:rPr>
        <w:tab/>
        <w:t>(87)</w:t>
      </w:r>
    </w:p>
    <w:p>
      <w:pPr>
        <w:tabs>
          <w:tab w:pos="9432" w:val="right"/>
        </w:tabs>
        <w:spacing w:after="140" w:before="140"/>
        <w:jc w:val="center"/>
      </w:pPr>
      <m:oMath>
        <m:f>
          <m:num>
            <m:r>
              <m:t>d</m:t>
            </m:r>
            <m:sSub>
              <m:sSubPr/>
              <m:e>
                <m:r>
                  <m:t>m</m:t>
                </m:r>
              </m:e>
              <m:sub>
                <m:r>
                  <m:t>c</m:t>
                </m:r>
              </m:sub>
            </m:sSub>
          </m:num>
          <m:den>
            <m:r>
              <m:t>dt</m:t>
            </m:r>
          </m:den>
        </m:f>
        <m:r>
          <m:t xml:space="preserve"> = </m:t>
        </m:r>
        <m:sSub>
          <m:sSubPr/>
          <m:e>
            <m:r>
              <m:t>k</m:t>
            </m:r>
          </m:e>
          <m:sub>
            <m:r>
              <m:t>c</m:t>
            </m:r>
          </m:sub>
        </m:sSub>
        <m:r>
          <m:t xml:space="preserve"> </m:t>
        </m:r>
        <m:sSub>
          <m:sSubPr/>
          <m:e>
            <m:r>
              <m:t>m</m:t>
            </m:r>
          </m:e>
          <m:sub>
            <m:r>
              <m:t>D2</m:t>
            </m:r>
          </m:sub>
        </m:sSub>
        <m:r>
          <m:t xml:space="preserve"> − </m:t>
        </m:r>
        <m:sSub>
          <m:sSubPr/>
          <m:e>
            <m:r>
              <m:t>k</m:t>
            </m:r>
          </m:e>
          <m:sub>
            <m:r>
              <m:t>I1</m:t>
            </m:r>
          </m:sub>
        </m:sSub>
        <m:r>
          <m:t xml:space="preserve"> </m:t>
        </m:r>
        <m:sSub>
          <m:sSubPr/>
          <m:e>
            <m:r>
              <m:t>m</m:t>
            </m:r>
          </m:e>
          <m:sub>
            <m:r>
              <m:t>I</m:t>
            </m:r>
          </m:sub>
        </m:sSub>
        <m:r>
          <m:t xml:space="preserve"> </m:t>
        </m:r>
        <m:sSub>
          <m:sSubPr/>
          <m:e>
            <m:r>
              <m:t>m</m:t>
            </m:r>
          </m:e>
          <m:sub>
            <m:r>
              <m:t>c</m:t>
            </m:r>
          </m:sub>
        </m:sSub>
      </m:oMath>
      <w:r>
        <w:rPr>
          <w:color w:val="3C5A62"/>
          <w:sz w:val="16"/>
        </w:rPr>
        <w:tab/>
        <w:t>(88)</w:t>
      </w:r>
    </w:p>
    <w:p>
      <w:pPr>
        <w:spacing w:after="160" w:line="276"/>
      </w:pPr>
      <w:r>
        <w:rPr>
          <w:sz w:val="21"/>
          <w:szCs w:val="21"/>
        </w:rPr>
        <w:t xml:space="preserve">The rule that fixes these is the one §2 used: </w:t>
      </w:r>
      <w:r>
        <w:rPr>
          <w:b/>
          <w:bCs/>
          <w:sz w:val="21"/>
          <w:szCs w:val="21"/>
        </w:rPr>
        <w:t xml:space="preserve">a reaction contributes the identical flux expression to every species it touches</w:t>
      </w:r>
      <w:r>
        <w:rPr>
          <w:sz w:val="21"/>
          <w:szCs w:val="21"/>
        </w:rPr>
        <w:t xml:space="preserve">. r_I1 consumes one </w:t>
      </w:r>
      <w:r>
        <w:rPr>
          <w:rFonts w:ascii="Consolas" w:cs="Consolas" w:eastAsia="Consolas" w:hAnsi="Consolas"/>
          <w:color w:val="333333"/>
          <w:sz w:val="21"/>
          <w:szCs w:val="21"/>
        </w:rPr>
        <w:t xml:space="preserve">m_I</w:t>
      </w:r>
      <w:r>
        <w:rPr>
          <w:sz w:val="21"/>
          <w:szCs w:val="21"/>
        </w:rPr>
        <w:t xml:space="preserve"> and one </w:t>
      </w:r>
      <w:r>
        <w:rPr>
          <w:rFonts w:ascii="Consolas" w:cs="Consolas" w:eastAsia="Consolas" w:hAnsi="Consolas"/>
          <w:color w:val="333333"/>
          <w:sz w:val="21"/>
          <w:szCs w:val="21"/>
        </w:rPr>
        <w:t xml:space="preserve">m_c</w:t>
      </w:r>
      <w:r>
        <w:rPr>
          <w:sz w:val="21"/>
          <w:szCs w:val="21"/>
        </w:rPr>
        <w:t xml:space="preserve">, so the term </w:t>
      </w:r>
      <w:r>
        <w:rPr>
          <w:rFonts w:ascii="Consolas" w:cs="Consolas" w:eastAsia="Consolas" w:hAnsi="Consolas"/>
          <w:color w:val="333333"/>
          <w:sz w:val="21"/>
          <w:szCs w:val="21"/>
        </w:rPr>
        <w:t xml:space="preserve">k_I1·m_I·m_c</w:t>
      </w:r>
      <w:r>
        <w:rPr>
          <w:sz w:val="21"/>
          <w:szCs w:val="21"/>
        </w:rPr>
        <w:t xml:space="preserve"> must appear in both lines, with the same two factors.</w:t>
      </w:r>
    </w:p>
    <w:p>
      <w:pPr>
        <w:pStyle w:val="Heading2"/>
        <w:keepNext/>
        <w:spacing w:after="120" w:before="260"/>
      </w:pPr>
      <w:r>
        <w:t xml:space="preserve">9.2 Three faults in the code as written</w:t>
      </w:r>
    </w:p>
    <w:p>
      <w:pPr>
        <w:spacing w:after="100" w:line="276"/>
      </w:pPr>
      <w:r>
        <w:rPr>
          <w:sz w:val="21"/>
          <w:szCs w:val="21"/>
        </w:rPr>
        <w:t xml:space="preserve">The m_I line is correct. The m_c line is not:</w:t>
      </w:r>
    </w:p>
    <w:p>
      <w:pPr>
        <w:shd w:fill="F1EFE8" w:val="clear"/>
        <w:spacing w:after="160" w:before="60"/>
        <w:ind w:left="220" w:right="220"/>
      </w:pPr>
      <w:r>
        <w:rPr>
          <w:rFonts w:ascii="Consolas" w:cs="Consolas" w:eastAsia="Consolas" w:hAnsi="Consolas"/>
          <w:sz w:val="19"/>
          <w:szCs w:val="19"/>
        </w:rPr>
        <w:t xml:space="preserve">m_I(n+1) = m_I(n) + dt*(-k_I2*m_Fd_2(n)*m_I(n) - k_I1*m_I(n)*m_c(n));   % correct</w:t>
      </w:r>
      <w:r>
        <w:br/>
      </w:r>
      <w:r>
        <w:rPr>
          <w:rFonts w:ascii="Consolas" w:cs="Consolas" w:eastAsia="Consolas" w:hAnsi="Consolas"/>
          <w:sz w:val="19"/>
          <w:szCs w:val="19"/>
        </w:rPr>
        <w:t xml:space="preserve">m_c(n+1) = m_c(n) + dt*( k_rc*m_Fd_2(n)        - k_I1*m_I  *m_Fd_2  );  % three faults</w:t>
      </w:r>
    </w:p>
    <w:p>
      <w:pPr>
        <w:pStyle w:val="ListParagraph"/>
        <w:numPr>
          <w:ilvl w:val="0"/>
          <w:numId w:val="2"/>
        </w:numPr>
        <w:spacing w:after="80" w:line="276"/>
      </w:pPr>
      <w:r>
        <w:rPr>
          <w:b/>
          <w:bCs/>
          <w:sz w:val="21"/>
          <w:szCs w:val="21"/>
        </w:rPr>
        <w:t xml:space="preserve">Wrong partner. </w:t>
      </w:r>
      <w:r>
        <w:rPr>
          <w:sz w:val="21"/>
          <w:szCs w:val="21"/>
        </w:rPr>
        <w:t xml:space="preserve">r_I1 pairs m_I with m_c, not with m_D2. The code removes k_I1·m_I·m_c from m_I but k_I1·m_I·m_D2 from m_c, so the two lines describe different reactions and the block conserves nothing.</w:t>
      </w:r>
    </w:p>
    <w:p>
      <w:pPr>
        <w:pStyle w:val="ListParagraph"/>
        <w:numPr>
          <w:ilvl w:val="0"/>
          <w:numId w:val="2"/>
        </w:numPr>
        <w:spacing w:after="80" w:line="276"/>
      </w:pPr>
      <w:r>
        <w:rPr>
          <w:b/>
          <w:bCs/>
          <w:sz w:val="21"/>
          <w:szCs w:val="21"/>
        </w:rPr>
        <w:t xml:space="preserve">Missing indices. </w:t>
      </w:r>
      <w:r>
        <w:rPr>
          <w:sz w:val="21"/>
          <w:szCs w:val="21"/>
        </w:rPr>
        <w:t xml:space="preserve">m_I and m_Fd_2 appear without (n), so MATLAB takes the whole arrays rather than the current sample.</w:t>
      </w:r>
    </w:p>
    <w:p>
      <w:pPr>
        <w:pStyle w:val="ListParagraph"/>
        <w:numPr>
          <w:ilvl w:val="0"/>
          <w:numId w:val="2"/>
        </w:numPr>
        <w:spacing w:after="80" w:line="276"/>
      </w:pPr>
      <w:r>
        <w:rPr>
          <w:b/>
          <w:bCs/>
          <w:sz w:val="21"/>
          <w:szCs w:val="21"/>
        </w:rPr>
        <w:t xml:space="preserve">The result is unstable, not merely wrong. </w:t>
      </w:r>
      <w:r>
        <w:rPr>
          <w:sz w:val="21"/>
          <w:szCs w:val="21"/>
        </w:rPr>
        <w:t xml:space="preserve">With the wrong partner, m_c has no term in m_c, so nothing stops it going negative — and a negative m_c turns −k_I1·m_I·m_c in the m_I line into a SOURCE. Simulated, m_c reaches −1.3 × 10¹⁶² before overflowing; the corrected pair stays finite.</w:t>
      </w:r>
    </w:p>
    <w:p>
      <w:pPr>
        <w:spacing w:after="80" w:line="276"/>
      </w:pPr>
      <w:r>
        <w:rPr>
          <w:sz w:val="21"/>
          <w:szCs w:val="21"/>
        </w:rPr>
        <w:t xml:space="preserve">Corrected, with k_c written for k_rc:</w:t>
      </w:r>
    </w:p>
    <w:p>
      <w:pPr>
        <w:shd w:fill="F1EFE8" w:val="clear"/>
        <w:spacing w:after="160" w:before="60"/>
        <w:ind w:left="220" w:right="220"/>
      </w:pPr>
      <w:r>
        <w:rPr>
          <w:rFonts w:ascii="Consolas" w:cs="Consolas" w:eastAsia="Consolas" w:hAnsi="Consolas"/>
          <w:sz w:val="19"/>
          <w:szCs w:val="19"/>
        </w:rPr>
        <w:t xml:space="preserve">r_I1 = k_I1*m_I(n)*m_c(n);</w:t>
      </w:r>
      <w:r>
        <w:br/>
      </w:r>
      <w:r>
        <w:rPr>
          <w:rFonts w:ascii="Consolas" w:cs="Consolas" w:eastAsia="Consolas" w:hAnsi="Consolas"/>
          <w:sz w:val="19"/>
          <w:szCs w:val="19"/>
        </w:rPr>
        <w:t xml:space="preserve">r_I2 = k_I2*m_Fd_2(n)*m_I(n);</w:t>
      </w:r>
      <w:r>
        <w:br/>
      </w:r>
      <w:r>
        <w:rPr>
          <w:rFonts w:ascii="Consolas" w:cs="Consolas" w:eastAsia="Consolas" w:hAnsi="Consolas"/>
          <w:sz w:val="19"/>
          <w:szCs w:val="19"/>
        </w:rPr>
        <w:t xml:space="preserve">m_I(n+1) = m_I(n) + dt*(-r_I2 - r_I1);</w:t>
      </w:r>
      <w:r>
        <w:br/>
      </w:r>
      <w:r>
        <w:rPr>
          <w:rFonts w:ascii="Consolas" w:cs="Consolas" w:eastAsia="Consolas" w:hAnsi="Consolas"/>
          <w:sz w:val="19"/>
          <w:szCs w:val="19"/>
        </w:rPr>
        <w:t xml:space="preserve">m_c(n+1) = m_c(n) + dt*( k_c*m_Fd_2(n) - r_I1 );</w:t>
      </w:r>
    </w:p>
    <w:p>
      <w:pPr>
        <w:pStyle w:val="Heading2"/>
        <w:keepNext/>
        <w:spacing w:after="120" w:before="260"/>
      </w:pPr>
      <w:r>
        <w:t xml:space="preserve">9.3 What the register actually does</w:t>
      </w:r>
    </w:p>
    <w:p>
      <w:pPr>
        <w:spacing w:after="60" w:line="276"/>
      </w:pPr>
      <w:r>
        <w:rPr>
          <w:sz w:val="21"/>
          <w:szCs w:val="21"/>
        </w:rPr>
        <w:t xml:space="preserve">Ignore the gate for a moment. r_I2 is first order in </w:t>
      </w:r>
      <w:r>
        <w:rPr>
          <w:rFonts w:ascii="Consolas" w:cs="Consolas" w:eastAsia="Consolas" w:hAnsi="Consolas"/>
          <w:color w:val="333333"/>
          <w:sz w:val="21"/>
          <w:szCs w:val="21"/>
        </w:rPr>
        <w:t xml:space="preserve">m_I</w:t>
      </w:r>
      <w:r>
        <w:rPr>
          <w:sz w:val="21"/>
          <w:szCs w:val="21"/>
        </w:rPr>
        <w:t xml:space="preserve">, so writing </w:t>
      </w:r>
      <w:r>
        <w:rPr>
          <w:rFonts w:ascii="Consolas" w:cs="Consolas" w:eastAsia="Consolas" w:hAnsi="Consolas"/>
          <w:color w:val="333333"/>
          <w:sz w:val="21"/>
          <w:szCs w:val="21"/>
        </w:rPr>
        <w:t xml:space="preserve">Q(t)</w:t>
      </w:r>
      <w:r>
        <w:rPr>
          <w:sz w:val="21"/>
          <w:szCs w:val="21"/>
        </w:rPr>
        <w:t xml:space="preserve"> for the dose of </w:t>
      </w:r>
      <w:r>
        <w:rPr>
          <w:rFonts w:ascii="Consolas" w:cs="Consolas" w:eastAsia="Consolas" w:hAnsi="Consolas"/>
          <w:color w:val="333333"/>
          <w:sz w:val="21"/>
          <w:szCs w:val="21"/>
        </w:rPr>
        <w:t xml:space="preserve">m_D2</w:t>
      </w:r>
      <w:r>
        <w:rPr>
          <w:sz w:val="21"/>
          <w:szCs w:val="21"/>
        </w:rPr>
        <w:t xml:space="preserve"> delivered so far, the register obeys</w:t>
      </w:r>
    </w:p>
    <w:p>
      <w:pPr>
        <w:tabs>
          <w:tab w:pos="9432" w:val="right"/>
        </w:tabs>
        <w:spacing w:after="140" w:before="140"/>
        <w:jc w:val="center"/>
      </w:pPr>
      <m:oMath>
        <m:sSub>
          <m:sSubPr/>
          <m:e>
            <m:r>
              <m:t>m</m:t>
            </m:r>
          </m:e>
          <m:sub>
            <m:r>
              <m:t>I</m:t>
            </m:r>
          </m:sub>
        </m:sSub>
        <m:d>
          <m:dPr/>
          <m:e>
            <m:r>
              <m:t>t</m:t>
            </m:r>
          </m:e>
        </m:d>
        <m:r>
          <m:t xml:space="preserve"> = </m:t>
        </m:r>
        <m:sSub>
          <m:sSubPr/>
          <m:e>
            <m:r>
              <m:t>m</m:t>
            </m:r>
          </m:e>
          <m:sub>
            <m:r>
              <m:t>I0</m:t>
            </m:r>
          </m:sub>
        </m:sSub>
        <m:r>
          <m:t xml:space="preserve"> </m:t>
        </m:r>
        <m:sSup>
          <m:sSupPr/>
          <m:e>
            <m:r>
              <m:t>e</m:t>
            </m:r>
          </m:e>
          <m:sup>
            <m:r>
              <m:t>−</m:t>
            </m:r>
            <m:sSub>
              <m:sSubPr/>
              <m:e>
                <m:r>
                  <m:t>k</m:t>
                </m:r>
              </m:e>
              <m:sub>
                <m:r>
                  <m:t>I2</m:t>
                </m:r>
              </m:sub>
            </m:sSub>
            <m:r>
              <m:t xml:space="preserve"> </m:t>
            </m:r>
            <m:r>
              <m:t>Q</m:t>
            </m:r>
            <m:d>
              <m:dPr/>
              <m:e>
                <m:r>
                  <m:t>t</m:t>
                </m:r>
              </m:e>
            </m:d>
          </m:sup>
        </m:sSup>
      </m:oMath>
      <w:r>
        <w:rPr>
          <w:i/>
          <w:iCs/>
          <w:color w:val="5F5E5A"/>
          <w:sz w:val="19"/>
          <w:szCs w:val="19"/>
        </w:rPr>
        <w:t xml:space="preserve">      exact while the gate is idle</w:t>
      </w:r>
      <w:r>
        <w:rPr>
          <w:color w:val="3C5A62"/>
          <w:sz w:val="16"/>
        </w:rPr>
        <w:tab/>
        <w:t>(89)</w:t>
      </w:r>
    </w:p>
    <w:p>
      <w:pPr>
        <w:spacing w:after="120" w:line="276"/>
      </w:pPr>
      <w:r>
        <w:rPr>
          <w:sz w:val="21"/>
          <w:szCs w:val="21"/>
        </w:rPr>
        <w:t xml:space="preserve">Simulated against a train of identical pulses of dose q each, the match is exact to four figures, and each pulse removes the same </w:t>
      </w:r>
      <w:r>
        <w:rPr>
          <w:i/>
          <w:iCs/>
          <w:sz w:val="21"/>
          <w:szCs w:val="21"/>
        </w:rPr>
        <w:t xml:space="preserve">fraction</w:t>
      </w:r>
      <w:r>
        <w:rPr>
          <w:sz w:val="21"/>
          <w:szCs w:val="21"/>
        </w:rPr>
        <w:t xml:space="preserve"> exp(−k_I2·q) = 0.740, not a fixed quantum:</w:t>
      </w:r>
    </w:p>
    <w:tbl>
      <w:tblPr>
        <w:tblW w:type="dxa" w:w="9360"/>
        <w:tblBorders>
          <w:top w:val="single" w:color="C9C7BE" w:sz="2"/>
          <w:left w:val="none"/>
          <w:bottom w:val="single" w:color="C9C7BE" w:sz="2"/>
          <w:right w:val="none"/>
          <w:insideH w:val="single" w:color="DEDCD4" w:sz="2"/>
          <w:insideV w:val="none"/>
        </w:tblBorders>
      </w:tblPr>
      <w:tblGrid>
        <w:gridCol w:w="2300"/>
        <w:gridCol w:w="1180"/>
        <w:gridCol w:w="1180"/>
        <w:gridCol w:w="1180"/>
        <w:gridCol w:w="1180"/>
        <w:gridCol w:w="1180"/>
        <w:gridCol w:w="1160"/>
      </w:tblGrid>
      <w:tr>
        <w:trPr>
          <w:tblHeader/>
        </w:trPr>
        <w:tc>
          <w:tcPr>
            <w:tcW w:type="dxa" w:w="2300"/>
            <w:shd w:fill="1D6E56" w:val="clear"/>
            <w:tcMar>
              <w:top w:type="dxa" w:w="70"/>
              <w:left w:type="dxa" w:w="110"/>
              <w:bottom w:type="dxa" w:w="70"/>
              <w:right w:type="dxa" w:w="110"/>
            </w:tcMar>
          </w:tcPr>
          <w:p>
            <w:pPr>
              <w:spacing w:after="0" w:line="252"/>
            </w:pPr>
            <w:r>
              <w:rPr>
                <w:b/>
                <w:bCs/>
                <w:color w:val="FFFFFF"/>
                <w:sz w:val="19"/>
                <w:szCs w:val="19"/>
              </w:rPr>
              <w:t xml:space="preserve">after pulse</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1</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2</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3</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5</w:t>
            </w:r>
          </w:p>
        </w:tc>
        <w:tc>
          <w:tcPr>
            <w:tcW w:type="dxa" w:w="1180"/>
            <w:shd w:fill="1D6E56" w:val="clear"/>
            <w:tcMar>
              <w:top w:type="dxa" w:w="70"/>
              <w:left w:type="dxa" w:w="110"/>
              <w:bottom w:type="dxa" w:w="70"/>
              <w:right w:type="dxa" w:w="110"/>
            </w:tcMar>
          </w:tcPr>
          <w:p>
            <w:pPr>
              <w:spacing w:after="0" w:line="252"/>
            </w:pPr>
            <w:r>
              <w:rPr>
                <w:b/>
                <w:bCs/>
                <w:color w:val="FFFFFF"/>
                <w:sz w:val="19"/>
                <w:szCs w:val="19"/>
              </w:rPr>
              <w:t xml:space="preserve">8</w:t>
            </w:r>
          </w:p>
        </w:tc>
        <w:tc>
          <w:tcPr>
            <w:tcW w:type="dxa" w:w="1160"/>
            <w:shd w:fill="1D6E56" w:val="clear"/>
            <w:tcMar>
              <w:top w:type="dxa" w:w="70"/>
              <w:left w:type="dxa" w:w="110"/>
              <w:bottom w:type="dxa" w:w="70"/>
              <w:right w:type="dxa" w:w="110"/>
            </w:tcMar>
          </w:tcPr>
          <w:p>
            <w:pPr>
              <w:spacing w:after="0" w:line="252"/>
            </w:pPr>
            <w:r>
              <w:rPr>
                <w:b/>
                <w:bCs/>
                <w:color w:val="FFFFFF"/>
                <w:sz w:val="19"/>
                <w:szCs w:val="19"/>
              </w:rPr>
              <w:t xml:space="preserve">9</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m_I/m_I0 simulated</w:t>
            </w:r>
          </w:p>
        </w:tc>
        <w:tc>
          <w:tcPr>
            <w:tcW w:type="dxa" w:w="1180"/>
            <w:tcMar>
              <w:top w:type="dxa" w:w="70"/>
              <w:left w:type="dxa" w:w="110"/>
              <w:bottom w:type="dxa" w:w="70"/>
              <w:right w:type="dxa" w:w="110"/>
            </w:tcMar>
          </w:tcPr>
          <w:p>
            <w:pPr>
              <w:spacing w:after="0" w:line="252"/>
            </w:pPr>
            <w:r>
              <w:rPr>
                <w:sz w:val="19"/>
                <w:szCs w:val="19"/>
              </w:rPr>
              <w:t xml:space="preserve">0.7405</w:t>
            </w:r>
          </w:p>
        </w:tc>
        <w:tc>
          <w:tcPr>
            <w:tcW w:type="dxa" w:w="1180"/>
            <w:tcMar>
              <w:top w:type="dxa" w:w="70"/>
              <w:left w:type="dxa" w:w="110"/>
              <w:bottom w:type="dxa" w:w="70"/>
              <w:right w:type="dxa" w:w="110"/>
            </w:tcMar>
          </w:tcPr>
          <w:p>
            <w:pPr>
              <w:spacing w:after="0" w:line="252"/>
            </w:pPr>
            <w:r>
              <w:rPr>
                <w:sz w:val="19"/>
                <w:szCs w:val="19"/>
              </w:rPr>
              <w:t xml:space="preserve">0.5482</w:t>
            </w:r>
          </w:p>
        </w:tc>
        <w:tc>
          <w:tcPr>
            <w:tcW w:type="dxa" w:w="1180"/>
            <w:tcMar>
              <w:top w:type="dxa" w:w="70"/>
              <w:left w:type="dxa" w:w="110"/>
              <w:bottom w:type="dxa" w:w="70"/>
              <w:right w:type="dxa" w:w="110"/>
            </w:tcMar>
          </w:tcPr>
          <w:p>
            <w:pPr>
              <w:spacing w:after="0" w:line="252"/>
            </w:pPr>
            <w:r>
              <w:rPr>
                <w:sz w:val="19"/>
                <w:szCs w:val="19"/>
              </w:rPr>
              <w:t xml:space="preserve">0.4058</w:t>
            </w:r>
          </w:p>
        </w:tc>
        <w:tc>
          <w:tcPr>
            <w:tcW w:type="dxa" w:w="1180"/>
            <w:tcMar>
              <w:top w:type="dxa" w:w="70"/>
              <w:left w:type="dxa" w:w="110"/>
              <w:bottom w:type="dxa" w:w="70"/>
              <w:right w:type="dxa" w:w="110"/>
            </w:tcMar>
          </w:tcPr>
          <w:p>
            <w:pPr>
              <w:spacing w:after="0" w:line="252"/>
            </w:pPr>
            <w:r>
              <w:rPr>
                <w:sz w:val="19"/>
                <w:szCs w:val="19"/>
              </w:rPr>
              <w:t xml:space="preserve">0.2223</w:t>
            </w:r>
          </w:p>
        </w:tc>
        <w:tc>
          <w:tcPr>
            <w:tcW w:type="dxa" w:w="1180"/>
            <w:tcMar>
              <w:top w:type="dxa" w:w="70"/>
              <w:left w:type="dxa" w:w="110"/>
              <w:bottom w:type="dxa" w:w="70"/>
              <w:right w:type="dxa" w:w="110"/>
            </w:tcMar>
          </w:tcPr>
          <w:p>
            <w:pPr>
              <w:spacing w:after="0" w:line="252"/>
            </w:pPr>
            <w:r>
              <w:rPr>
                <w:sz w:val="19"/>
                <w:szCs w:val="19"/>
              </w:rPr>
              <w:t xml:space="preserve">0.0902</w:t>
            </w:r>
          </w:p>
        </w:tc>
        <w:tc>
          <w:tcPr>
            <w:tcW w:type="dxa" w:w="1160"/>
            <w:tcMar>
              <w:top w:type="dxa" w:w="70"/>
              <w:left w:type="dxa" w:w="110"/>
              <w:bottom w:type="dxa" w:w="70"/>
              <w:right w:type="dxa" w:w="110"/>
            </w:tcMar>
          </w:tcPr>
          <w:p>
            <w:pPr>
              <w:spacing w:after="0" w:line="252"/>
            </w:pPr>
            <w:r>
              <w:rPr>
                <w:sz w:val="19"/>
                <w:szCs w:val="19"/>
              </w:rPr>
              <w:t xml:space="preserve">0.0667</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m_I0·exp(−k_I2·Q)</w:t>
            </w:r>
          </w:p>
        </w:tc>
        <w:tc>
          <w:tcPr>
            <w:tcW w:type="dxa" w:w="1180"/>
            <w:tcMar>
              <w:top w:type="dxa" w:w="70"/>
              <w:left w:type="dxa" w:w="110"/>
              <w:bottom w:type="dxa" w:w="70"/>
              <w:right w:type="dxa" w:w="110"/>
            </w:tcMar>
          </w:tcPr>
          <w:p>
            <w:pPr>
              <w:spacing w:after="0" w:line="252"/>
            </w:pPr>
            <w:r>
              <w:rPr>
                <w:sz w:val="19"/>
                <w:szCs w:val="19"/>
              </w:rPr>
              <w:t xml:space="preserve">0.7405</w:t>
            </w:r>
          </w:p>
        </w:tc>
        <w:tc>
          <w:tcPr>
            <w:tcW w:type="dxa" w:w="1180"/>
            <w:tcMar>
              <w:top w:type="dxa" w:w="70"/>
              <w:left w:type="dxa" w:w="110"/>
              <w:bottom w:type="dxa" w:w="70"/>
              <w:right w:type="dxa" w:w="110"/>
            </w:tcMar>
          </w:tcPr>
          <w:p>
            <w:pPr>
              <w:spacing w:after="0" w:line="252"/>
            </w:pPr>
            <w:r>
              <w:rPr>
                <w:sz w:val="19"/>
                <w:szCs w:val="19"/>
              </w:rPr>
              <w:t xml:space="preserve">0.5482</w:t>
            </w:r>
          </w:p>
        </w:tc>
        <w:tc>
          <w:tcPr>
            <w:tcW w:type="dxa" w:w="1180"/>
            <w:tcMar>
              <w:top w:type="dxa" w:w="70"/>
              <w:left w:type="dxa" w:w="110"/>
              <w:bottom w:type="dxa" w:w="70"/>
              <w:right w:type="dxa" w:w="110"/>
            </w:tcMar>
          </w:tcPr>
          <w:p>
            <w:pPr>
              <w:spacing w:after="0" w:line="252"/>
            </w:pPr>
            <w:r>
              <w:rPr>
                <w:sz w:val="19"/>
                <w:szCs w:val="19"/>
              </w:rPr>
              <w:t xml:space="preserve">0.4058</w:t>
            </w:r>
          </w:p>
        </w:tc>
        <w:tc>
          <w:tcPr>
            <w:tcW w:type="dxa" w:w="1180"/>
            <w:tcMar>
              <w:top w:type="dxa" w:w="70"/>
              <w:left w:type="dxa" w:w="110"/>
              <w:bottom w:type="dxa" w:w="70"/>
              <w:right w:type="dxa" w:w="110"/>
            </w:tcMar>
          </w:tcPr>
          <w:p>
            <w:pPr>
              <w:spacing w:after="0" w:line="252"/>
            </w:pPr>
            <w:r>
              <w:rPr>
                <w:sz w:val="19"/>
                <w:szCs w:val="19"/>
              </w:rPr>
              <w:t xml:space="preserve">0.2223</w:t>
            </w:r>
          </w:p>
        </w:tc>
        <w:tc>
          <w:tcPr>
            <w:tcW w:type="dxa" w:w="1180"/>
            <w:tcMar>
              <w:top w:type="dxa" w:w="70"/>
              <w:left w:type="dxa" w:w="110"/>
              <w:bottom w:type="dxa" w:w="70"/>
              <w:right w:type="dxa" w:w="110"/>
            </w:tcMar>
          </w:tcPr>
          <w:p>
            <w:pPr>
              <w:spacing w:after="0" w:line="252"/>
            </w:pPr>
            <w:r>
              <w:rPr>
                <w:sz w:val="19"/>
                <w:szCs w:val="19"/>
              </w:rPr>
              <w:t xml:space="preserve">0.0902</w:t>
            </w:r>
          </w:p>
        </w:tc>
        <w:tc>
          <w:tcPr>
            <w:tcW w:type="dxa" w:w="1160"/>
            <w:tcMar>
              <w:top w:type="dxa" w:w="70"/>
              <w:left w:type="dxa" w:w="110"/>
              <w:bottom w:type="dxa" w:w="70"/>
              <w:right w:type="dxa" w:w="110"/>
            </w:tcMar>
          </w:tcPr>
          <w:p>
            <w:pPr>
              <w:spacing w:after="0" w:line="252"/>
            </w:pPr>
            <w:r>
              <w:rPr>
                <w:sz w:val="19"/>
                <w:szCs w:val="19"/>
              </w:rPr>
              <w:t xml:space="preserve">0.0667</w:t>
            </w:r>
          </w:p>
        </w:tc>
      </w:tr>
    </w:tbl>
    <w:p>
      <w:pPr>
        <w:spacing w:after="160" w:line="276"/>
      </w:pPr>
      <w:r>
        <w:rPr>
          <w:sz w:val="21"/>
          <w:szCs w:val="21"/>
        </w:rPr>
        <w:t xml:space="preserve">So the register </w:t>
      </w:r>
      <w:r>
        <w:rPr>
          <w:b/>
          <w:bCs/>
          <w:sz w:val="21"/>
          <w:szCs w:val="21"/>
        </w:rPr>
        <w:t xml:space="preserve">never reaches zero</w:t>
      </w:r>
      <w:r>
        <w:rPr>
          <w:sz w:val="21"/>
          <w:szCs w:val="21"/>
        </w:rPr>
        <w:t xml:space="preserve">. There is no crossing, no discrete count — only a soft dose threshold that decays geometrically. That is the root of the next problem.</w:t>
      </w:r>
    </w:p>
    <w:p>
      <w:pPr>
        <w:pStyle w:val="Heading2"/>
        <w:keepNext/>
        <w:spacing w:after="120" w:before="260"/>
      </w:pPr>
      <w:r>
        <w:t xml:space="preserve">9.4 Why m_c never releases</w:t>
      </w:r>
    </w:p>
    <w:p>
      <w:pPr>
        <w:spacing w:after="60" w:line="276"/>
      </w:pPr>
      <w:r>
        <w:rPr>
          <w:sz w:val="21"/>
          <w:szCs w:val="21"/>
        </w:rPr>
        <w:t xml:space="preserve">Because </w:t>
      </w:r>
      <w:r>
        <w:rPr>
          <w:rFonts w:ascii="Consolas" w:cs="Consolas" w:eastAsia="Consolas" w:hAnsi="Consolas"/>
          <w:color w:val="333333"/>
          <w:sz w:val="21"/>
          <w:szCs w:val="21"/>
        </w:rPr>
        <w:t xml:space="preserve">m_I</w:t>
      </w:r>
      <w:r>
        <w:rPr>
          <w:sz w:val="21"/>
          <w:szCs w:val="21"/>
        </w:rPr>
        <w:t xml:space="preserve"> stays strictly positive, </w:t>
      </w:r>
      <w:r>
        <w:rPr>
          <w:b/>
          <w:bCs/>
          <w:sz w:val="21"/>
          <w:szCs w:val="21"/>
        </w:rPr>
        <w:t xml:space="preserve">r_I1 never switches off</w:t>
      </w:r>
      <w:r>
        <w:rPr>
          <w:sz w:val="21"/>
          <w:szCs w:val="21"/>
        </w:rPr>
        <w:t xml:space="preserve">. The gate therefore pins the output at a quasi-steady cap rather than letting it accumulate:</w:t>
      </w:r>
    </w:p>
    <w:p>
      <w:pPr>
        <w:tabs>
          <w:tab w:pos="9432" w:val="right"/>
        </w:tabs>
        <w:spacing w:after="140" w:before="140"/>
        <w:jc w:val="center"/>
      </w:pPr>
      <m:oMath>
        <m:sSub>
          <m:sSubPr/>
          <m:e>
            <m:r>
              <m:t>m</m:t>
            </m:r>
          </m:e>
          <m:sub>
            <m:r>
              <m:t>c</m:t>
            </m:r>
          </m:sub>
        </m:sSub>
        <m:r>
          <m:t xml:space="preserve"> ≈ </m:t>
        </m:r>
        <m:f>
          <m:num>
            <m:sSub>
              <m:sSubPr/>
              <m:e>
                <m:r>
                  <m:t>k</m:t>
                </m:r>
              </m:e>
              <m:sub>
                <m:r>
                  <m:t>c</m:t>
                </m:r>
              </m:sub>
            </m:sSub>
            <m:r>
              <m:t xml:space="preserve"> </m:t>
            </m:r>
            <m:sSub>
              <m:sSubPr/>
              <m:e>
                <m:r>
                  <m:t>m</m:t>
                </m:r>
              </m:e>
              <m:sub>
                <m:r>
                  <m:t>D2</m:t>
                </m:r>
              </m:sub>
            </m:sSub>
          </m:num>
          <m:den>
            <m:sSub>
              <m:sSubPr/>
              <m:e>
                <m:r>
                  <m:t>k</m:t>
                </m:r>
              </m:e>
              <m:sub>
                <m:r>
                  <m:t>I1</m:t>
                </m:r>
              </m:sub>
            </m:sSub>
            <m:r>
              <m:t xml:space="preserve"> </m:t>
            </m:r>
            <m:sSub>
              <m:sSubPr/>
              <m:e>
                <m:r>
                  <m:t>m</m:t>
                </m:r>
              </m:e>
              <m:sub>
                <m:r>
                  <m:t>I</m:t>
                </m:r>
              </m:sub>
            </m:sSub>
          </m:den>
        </m:f>
      </m:oMath>
      <w:r>
        <w:rPr>
          <w:color w:val="3C5A62"/>
          <w:sz w:val="16"/>
        </w:rPr>
        <w:tab/>
        <w:t>(90)</w:t>
      </w:r>
    </w:p>
    <w:p>
      <w:pPr>
        <w:spacing w:after="120" w:line="276"/>
      </w:pPr>
      <w:r>
        <w:rPr>
          <w:sz w:val="21"/>
          <w:szCs w:val="21"/>
        </w:rPr>
        <w:t xml:space="preserve">That cap is proportional to </w:t>
      </w:r>
      <w:r>
        <w:rPr>
          <w:rFonts w:ascii="Consolas" w:cs="Consolas" w:eastAsia="Consolas" w:hAnsi="Consolas"/>
          <w:color w:val="333333"/>
          <w:sz w:val="21"/>
          <w:szCs w:val="21"/>
        </w:rPr>
        <w:t xml:space="preserve">m_D2</w:t>
      </w:r>
      <w:r>
        <w:rPr>
          <w:sz w:val="21"/>
          <w:szCs w:val="21"/>
        </w:rPr>
        <w:t xml:space="preserve">, which collapses to zero between pulses — and so does </w:t>
      </w:r>
      <w:r>
        <w:rPr>
          <w:rFonts w:ascii="Consolas" w:cs="Consolas" w:eastAsia="Consolas" w:hAnsi="Consolas"/>
          <w:color w:val="333333"/>
          <w:sz w:val="21"/>
          <w:szCs w:val="21"/>
        </w:rPr>
        <w:t xml:space="preserve">m_c</w:t>
      </w:r>
      <w:r>
        <w:rPr>
          <w:sz w:val="21"/>
          <w:szCs w:val="21"/>
        </w:rPr>
        <w:t xml:space="preserve">. Simulated over twelve pulses:</w:t>
      </w:r>
    </w:p>
    <w:tbl>
      <w:tblPr>
        <w:tblW w:type="dxa" w:w="9360"/>
        <w:tblBorders>
          <w:top w:val="single" w:color="C9C7BE" w:sz="2"/>
          <w:left w:val="none"/>
          <w:bottom w:val="single" w:color="C9C7BE" w:sz="2"/>
          <w:right w:val="none"/>
          <w:insideH w:val="single" w:color="DEDCD4" w:sz="2"/>
          <w:insideV w:val="none"/>
        </w:tblBorders>
      </w:tblPr>
      <w:tblGrid>
        <w:gridCol w:w="1300"/>
        <w:gridCol w:w="2000"/>
        <w:gridCol w:w="2000"/>
        <w:gridCol w:w="2000"/>
        <w:gridCol w:w="2060"/>
      </w:tblGrid>
      <w:tr>
        <w:trPr>
          <w:tblHeader/>
        </w:trPr>
        <w:tc>
          <w:tcPr>
            <w:tcW w:type="dxa" w:w="1300"/>
            <w:shd w:fill="1D6E56" w:val="clear"/>
            <w:tcMar>
              <w:top w:type="dxa" w:w="70"/>
              <w:left w:type="dxa" w:w="110"/>
              <w:bottom w:type="dxa" w:w="70"/>
              <w:right w:type="dxa" w:w="110"/>
            </w:tcMar>
          </w:tcPr>
          <w:p>
            <w:pPr>
              <w:spacing w:after="0" w:line="252"/>
            </w:pPr>
            <w:r>
              <w:rPr>
                <w:b/>
                <w:bCs/>
                <w:color w:val="FFFFFF"/>
                <w:sz w:val="19"/>
                <w:szCs w:val="19"/>
              </w:rPr>
              <w:t xml:space="preserve">k_I1</w:t>
            </w:r>
          </w:p>
        </w:tc>
        <w:tc>
          <w:tcPr>
            <w:tcW w:type="dxa" w:w="2000"/>
            <w:shd w:fill="1D6E56" w:val="clear"/>
            <w:tcMar>
              <w:top w:type="dxa" w:w="70"/>
              <w:left w:type="dxa" w:w="110"/>
              <w:bottom w:type="dxa" w:w="70"/>
              <w:right w:type="dxa" w:w="110"/>
            </w:tcMar>
          </w:tcPr>
          <w:p>
            <w:pPr>
              <w:spacing w:after="0" w:line="252"/>
            </w:pPr>
            <w:r>
              <w:rPr>
                <w:b/>
                <w:bCs/>
                <w:color w:val="FFFFFF"/>
                <w:sz w:val="19"/>
                <w:szCs w:val="19"/>
              </w:rPr>
              <w:t xml:space="preserve">m_c at pulse 2</w:t>
            </w:r>
          </w:p>
        </w:tc>
        <w:tc>
          <w:tcPr>
            <w:tcW w:type="dxa" w:w="2000"/>
            <w:shd w:fill="1D6E56" w:val="clear"/>
            <w:tcMar>
              <w:top w:type="dxa" w:w="70"/>
              <w:left w:type="dxa" w:w="110"/>
              <w:bottom w:type="dxa" w:w="70"/>
              <w:right w:type="dxa" w:w="110"/>
            </w:tcMar>
          </w:tcPr>
          <w:p>
            <w:pPr>
              <w:spacing w:after="0" w:line="252"/>
            </w:pPr>
            <w:r>
              <w:rPr>
                <w:b/>
                <w:bCs/>
                <w:color w:val="FFFFFF"/>
                <w:sz w:val="19"/>
                <w:szCs w:val="19"/>
              </w:rPr>
              <w:t xml:space="preserve">m_c at pulse 6</w:t>
            </w:r>
          </w:p>
        </w:tc>
        <w:tc>
          <w:tcPr>
            <w:tcW w:type="dxa" w:w="2000"/>
            <w:shd w:fill="1D6E56" w:val="clear"/>
            <w:tcMar>
              <w:top w:type="dxa" w:w="70"/>
              <w:left w:type="dxa" w:w="110"/>
              <w:bottom w:type="dxa" w:w="70"/>
              <w:right w:type="dxa" w:w="110"/>
            </w:tcMar>
          </w:tcPr>
          <w:p>
            <w:pPr>
              <w:spacing w:after="0" w:line="252"/>
            </w:pPr>
            <w:r>
              <w:rPr>
                <w:b/>
                <w:bCs/>
                <w:color w:val="FFFFFF"/>
                <w:sz w:val="19"/>
                <w:szCs w:val="19"/>
              </w:rPr>
              <w:t xml:space="preserve">m_c at pulse 12</w:t>
            </w:r>
          </w:p>
        </w:tc>
        <w:tc>
          <w:tcPr>
            <w:tcW w:type="dxa" w:w="2060"/>
            <w:shd w:fill="1D6E56" w:val="clear"/>
            <w:tcMar>
              <w:top w:type="dxa" w:w="70"/>
              <w:left w:type="dxa" w:w="110"/>
              <w:bottom w:type="dxa" w:w="70"/>
              <w:right w:type="dxa" w:w="110"/>
            </w:tcMar>
          </w:tcPr>
          <w:p>
            <w:pPr>
              <w:spacing w:after="0" w:line="252"/>
            </w:pPr>
            <w:r>
              <w:rPr>
                <w:b/>
                <w:bCs/>
                <w:color w:val="FFFFFF"/>
                <w:sz w:val="19"/>
                <w:szCs w:val="19"/>
              </w:rPr>
              <w:t xml:space="preserve">m_c BETWEEN pulses</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1 × 10³</w:t>
            </w:r>
          </w:p>
        </w:tc>
        <w:tc>
          <w:tcPr>
            <w:tcW w:type="dxa" w:w="2000"/>
            <w:tcMar>
              <w:top w:type="dxa" w:w="70"/>
              <w:left w:type="dxa" w:w="110"/>
              <w:bottom w:type="dxa" w:w="70"/>
              <w:right w:type="dxa" w:w="110"/>
            </w:tcMar>
          </w:tcPr>
          <w:p>
            <w:pPr>
              <w:spacing w:after="0" w:line="252"/>
            </w:pPr>
            <w:r>
              <w:rPr>
                <w:sz w:val="19"/>
                <w:szCs w:val="19"/>
              </w:rPr>
              <w:t xml:space="preserve">4.83 × 10⁻¹⁰</w:t>
            </w:r>
          </w:p>
        </w:tc>
        <w:tc>
          <w:tcPr>
            <w:tcW w:type="dxa" w:w="2000"/>
            <w:tcMar>
              <w:top w:type="dxa" w:w="70"/>
              <w:left w:type="dxa" w:w="110"/>
              <w:bottom w:type="dxa" w:w="70"/>
              <w:right w:type="dxa" w:w="110"/>
            </w:tcMar>
          </w:tcPr>
          <w:p>
            <w:pPr>
              <w:spacing w:after="0" w:line="252"/>
            </w:pPr>
            <w:r>
              <w:rPr>
                <w:sz w:val="19"/>
                <w:szCs w:val="19"/>
              </w:rPr>
              <w:t xml:space="preserve">1.31 × 10⁻⁹</w:t>
            </w:r>
          </w:p>
        </w:tc>
        <w:tc>
          <w:tcPr>
            <w:tcW w:type="dxa" w:w="2000"/>
            <w:tcMar>
              <w:top w:type="dxa" w:w="70"/>
              <w:left w:type="dxa" w:w="110"/>
              <w:bottom w:type="dxa" w:w="70"/>
              <w:right w:type="dxa" w:w="110"/>
            </w:tcMar>
          </w:tcPr>
          <w:p>
            <w:pPr>
              <w:spacing w:after="0" w:line="252"/>
            </w:pPr>
            <w:r>
              <w:rPr>
                <w:sz w:val="19"/>
                <w:szCs w:val="19"/>
              </w:rPr>
              <w:t xml:space="preserve">4.66 × 10⁻⁹</w:t>
            </w:r>
          </w:p>
        </w:tc>
        <w:tc>
          <w:tcPr>
            <w:tcW w:type="dxa" w:w="2060"/>
            <w:tcMar>
              <w:top w:type="dxa" w:w="70"/>
              <w:left w:type="dxa" w:w="110"/>
              <w:bottom w:type="dxa" w:w="70"/>
              <w:right w:type="dxa" w:w="110"/>
            </w:tcMar>
          </w:tcPr>
          <w:p>
            <w:pPr>
              <w:spacing w:after="0" w:line="252"/>
            </w:pPr>
            <w:r>
              <w:rPr>
                <w:sz w:val="19"/>
                <w:szCs w:val="19"/>
              </w:rPr>
              <w:t xml:space="preserve">1.90 × 10⁻⁹</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1 × 10⁴</w:t>
            </w:r>
          </w:p>
        </w:tc>
        <w:tc>
          <w:tcPr>
            <w:tcW w:type="dxa" w:w="2000"/>
            <w:tcMar>
              <w:top w:type="dxa" w:w="70"/>
              <w:left w:type="dxa" w:w="110"/>
              <w:bottom w:type="dxa" w:w="70"/>
              <w:right w:type="dxa" w:w="110"/>
            </w:tcMar>
          </w:tcPr>
          <w:p>
            <w:pPr>
              <w:spacing w:after="0" w:line="252"/>
            </w:pPr>
            <w:r>
              <w:rPr>
                <w:sz w:val="19"/>
                <w:szCs w:val="19"/>
              </w:rPr>
              <w:t xml:space="preserve">1.47 × 10⁻¹⁰</w:t>
            </w:r>
          </w:p>
        </w:tc>
        <w:tc>
          <w:tcPr>
            <w:tcW w:type="dxa" w:w="2000"/>
            <w:tcMar>
              <w:top w:type="dxa" w:w="70"/>
              <w:left w:type="dxa" w:w="110"/>
              <w:bottom w:type="dxa" w:w="70"/>
              <w:right w:type="dxa" w:w="110"/>
            </w:tcMar>
          </w:tcPr>
          <w:p>
            <w:pPr>
              <w:spacing w:after="0" w:line="252"/>
            </w:pPr>
            <w:r>
              <w:rPr>
                <w:sz w:val="19"/>
                <w:szCs w:val="19"/>
              </w:rPr>
              <w:t xml:space="preserve">3.44 × 10⁻¹⁰</w:t>
            </w:r>
          </w:p>
        </w:tc>
        <w:tc>
          <w:tcPr>
            <w:tcW w:type="dxa" w:w="2000"/>
            <w:tcMar>
              <w:top w:type="dxa" w:w="70"/>
              <w:left w:type="dxa" w:w="110"/>
              <w:bottom w:type="dxa" w:w="70"/>
              <w:right w:type="dxa" w:w="110"/>
            </w:tcMar>
          </w:tcPr>
          <w:p>
            <w:pPr>
              <w:spacing w:after="0" w:line="252"/>
            </w:pPr>
            <w:r>
              <w:rPr>
                <w:sz w:val="19"/>
                <w:szCs w:val="19"/>
              </w:rPr>
              <w:t xml:space="preserve">1.28 × 10⁻⁹</w:t>
            </w:r>
          </w:p>
        </w:tc>
        <w:tc>
          <w:tcPr>
            <w:tcW w:type="dxa" w:w="2060"/>
            <w:tcMar>
              <w:top w:type="dxa" w:w="70"/>
              <w:left w:type="dxa" w:w="110"/>
              <w:bottom w:type="dxa" w:w="70"/>
              <w:right w:type="dxa" w:w="110"/>
            </w:tcMar>
          </w:tcPr>
          <w:p>
            <w:pPr>
              <w:spacing w:after="0" w:line="252"/>
            </w:pPr>
            <w:r>
              <w:rPr>
                <w:sz w:val="19"/>
                <w:szCs w:val="19"/>
              </w:rPr>
              <w:t xml:space="preserve">2.38 × 10⁻¹⁰</w:t>
            </w:r>
          </w:p>
        </w:tc>
      </w:tr>
      <w:tr>
        <w:trPr>
          <w:tblHeader w:val="off"/>
        </w:trPr>
        <w:tc>
          <w:tcPr>
            <w:tcW w:type="dxa" w:w="1300"/>
            <w:tcMar>
              <w:top w:type="dxa" w:w="70"/>
              <w:left w:type="dxa" w:w="110"/>
              <w:bottom w:type="dxa" w:w="70"/>
              <w:right w:type="dxa" w:w="110"/>
            </w:tcMar>
          </w:tcPr>
          <w:p>
            <w:pPr>
              <w:spacing w:after="0" w:line="252"/>
            </w:pPr>
            <w:r>
              <w:rPr>
                <w:sz w:val="19"/>
                <w:szCs w:val="19"/>
              </w:rPr>
              <w:t xml:space="preserve">1 × 10⁵</w:t>
            </w:r>
          </w:p>
        </w:tc>
        <w:tc>
          <w:tcPr>
            <w:tcW w:type="dxa" w:w="2000"/>
            <w:tcMar>
              <w:top w:type="dxa" w:w="70"/>
              <w:left w:type="dxa" w:w="110"/>
              <w:bottom w:type="dxa" w:w="70"/>
              <w:right w:type="dxa" w:w="110"/>
            </w:tcMar>
          </w:tcPr>
          <w:p>
            <w:pPr>
              <w:spacing w:after="0" w:line="252"/>
            </w:pPr>
            <w:r>
              <w:rPr>
                <w:sz w:val="19"/>
                <w:szCs w:val="19"/>
              </w:rPr>
              <w:t xml:space="preserve">1.74 × 10⁻¹¹</w:t>
            </w:r>
          </w:p>
        </w:tc>
        <w:tc>
          <w:tcPr>
            <w:tcW w:type="dxa" w:w="2000"/>
            <w:tcMar>
              <w:top w:type="dxa" w:w="70"/>
              <w:left w:type="dxa" w:w="110"/>
              <w:bottom w:type="dxa" w:w="70"/>
              <w:right w:type="dxa" w:w="110"/>
            </w:tcMar>
          </w:tcPr>
          <w:p>
            <w:pPr>
              <w:spacing w:after="0" w:line="252"/>
            </w:pPr>
            <w:r>
              <w:rPr>
                <w:sz w:val="19"/>
                <w:szCs w:val="19"/>
              </w:rPr>
              <w:t xml:space="preserve">7.43 × 10⁻¹¹</w:t>
            </w:r>
          </w:p>
        </w:tc>
        <w:tc>
          <w:tcPr>
            <w:tcW w:type="dxa" w:w="2000"/>
            <w:tcMar>
              <w:top w:type="dxa" w:w="70"/>
              <w:left w:type="dxa" w:w="110"/>
              <w:bottom w:type="dxa" w:w="70"/>
              <w:right w:type="dxa" w:w="110"/>
            </w:tcMar>
          </w:tcPr>
          <w:p>
            <w:pPr>
              <w:spacing w:after="0" w:line="252"/>
            </w:pPr>
            <w:r>
              <w:rPr>
                <w:sz w:val="19"/>
                <w:szCs w:val="19"/>
              </w:rPr>
              <w:t xml:space="preserve">3.39 × 10⁻¹⁰</w:t>
            </w:r>
          </w:p>
        </w:tc>
        <w:tc>
          <w:tcPr>
            <w:tcW w:type="dxa" w:w="2060"/>
            <w:tcMar>
              <w:top w:type="dxa" w:w="70"/>
              <w:left w:type="dxa" w:w="110"/>
              <w:bottom w:type="dxa" w:w="70"/>
              <w:right w:type="dxa" w:w="110"/>
            </w:tcMar>
          </w:tcPr>
          <w:p>
            <w:pPr>
              <w:spacing w:after="0" w:line="252"/>
            </w:pPr>
            <w:r>
              <w:rPr>
                <w:sz w:val="19"/>
                <w:szCs w:val="19"/>
              </w:rPr>
              <w:t xml:space="preserve">3.39 × 10⁻¹⁴</w:t>
            </w:r>
          </w:p>
        </w:tc>
      </w:tr>
    </w:tbl>
    <w:p>
      <w:pPr>
        <w:spacing w:after="180" w:line="276"/>
      </w:pPr>
      <w:r>
        <w:rPr>
          <w:sz w:val="21"/>
          <w:szCs w:val="21"/>
        </w:rPr>
        <w:t xml:space="preserve">Two things to read here. The amplitude does grow with the count — as exp(+k_I2·Q), since </w:t>
      </w:r>
      <w:r>
        <w:rPr>
          <w:rFonts w:ascii="Consolas" w:cs="Consolas" w:eastAsia="Consolas" w:hAnsi="Consolas"/>
          <w:color w:val="333333"/>
          <w:sz w:val="21"/>
          <w:szCs w:val="21"/>
        </w:rPr>
        <w:t xml:space="preserve">m_c ∝ 1/m_I</w:t>
      </w:r>
      <w:r>
        <w:rPr>
          <w:sz w:val="21"/>
          <w:szCs w:val="21"/>
        </w:rPr>
        <w:t xml:space="preserve"> — so the block is not useless: it is a </w:t>
      </w:r>
      <w:r>
        <w:rPr>
          <w:b/>
          <w:bCs/>
          <w:sz w:val="21"/>
          <w:szCs w:val="21"/>
        </w:rPr>
        <w:t xml:space="preserve">pulse-amplitude readout</w:t>
      </w:r>
      <w:r>
        <w:rPr>
          <w:sz w:val="21"/>
          <w:szCs w:val="21"/>
        </w:rPr>
        <w:t xml:space="preserve"> in which the count is encoded exponentially. But between events the value is lost, and a stronger gate only makes the whole output smaller rather than sharpening a threshold. </w:t>
      </w:r>
      <w:r>
        <w:rPr>
          <w:b/>
          <w:bCs/>
          <w:sz w:val="21"/>
          <w:szCs w:val="21"/>
        </w:rPr>
        <w:t xml:space="preserve">As drawn, the block does not accumulate on the timescale examined here</w:t>
      </w:r>
      <w:r>
        <w:rPr>
          <w:sz w:val="21"/>
          <w:szCs w:val="21"/>
        </w:rPr>
        <w:t xml:space="preserve">. The memory lives in m_I, not in m_c. — §9.12.1 revises this: the gate does not have to switch off, only to become slower than a pulse, and that happens at a definite count. The block IS a counter; the release mechanism is just not the one assumed here.</w:t>
      </w:r>
    </w:p>
    <w:p>
      <w:pPr>
        <w:pStyle w:val="Heading2"/>
        <w:keepNext/>
        <w:spacing w:after="120" w:before="260"/>
      </w:pPr>
      <w:r>
        <w:t xml:space="preserve">9.5 The fix: saturate the register reaction</w:t>
      </w:r>
    </w:p>
    <w:p>
      <w:pPr>
        <w:spacing w:after="140" w:line="276"/>
      </w:pPr>
      <w:r>
        <w:rPr>
          <w:sz w:val="21"/>
          <w:szCs w:val="21"/>
        </w:rPr>
        <w:t xml:space="preserve">This subsection assumes an enzymatic r_I2. Saturation is not a property of an elementary reaction, so at the mass-action level of this specification it costs a bound-complex species and two further steps. §9.12 shows the block works without it, so treat what follows as the option, not the requirement.</w:t>
      </w:r>
    </w:p>
    <w:p>
      <w:pPr>
        <w:spacing w:after="60" w:line="276"/>
      </w:pPr>
      <w:r>
        <w:rPr>
          <w:sz w:val="21"/>
          <w:szCs w:val="21"/>
        </w:rPr>
        <w:t xml:space="preserve">Everything above traces back to r_I2 being first order in </w:t>
      </w:r>
      <w:r>
        <w:rPr>
          <w:rFonts w:ascii="Consolas" w:cs="Consolas" w:eastAsia="Consolas" w:hAnsi="Consolas"/>
          <w:color w:val="333333"/>
          <w:sz w:val="21"/>
          <w:szCs w:val="21"/>
        </w:rPr>
        <w:t xml:space="preserve">m_I</w:t>
      </w:r>
      <w:r>
        <w:rPr>
          <w:sz w:val="21"/>
          <w:szCs w:val="21"/>
        </w:rPr>
        <w:t xml:space="preserve">. Running that reaction </w:t>
      </w:r>
      <w:r>
        <w:rPr>
          <w:b/>
          <w:bCs/>
          <w:sz w:val="21"/>
          <w:szCs w:val="21"/>
        </w:rPr>
        <w:t xml:space="preserve">saturated</w:t>
      </w:r>
      <w:r>
        <w:rPr>
          <w:sz w:val="21"/>
          <w:szCs w:val="21"/>
        </w:rPr>
        <w:t xml:space="preserve"> in </w:t>
      </w:r>
      <w:r>
        <w:rPr>
          <w:rFonts w:ascii="Consolas" w:cs="Consolas" w:eastAsia="Consolas" w:hAnsi="Consolas"/>
          <w:color w:val="333333"/>
          <w:sz w:val="21"/>
          <w:szCs w:val="21"/>
        </w:rPr>
        <w:t xml:space="preserve">m_I</w:t>
      </w:r>
      <w:r>
        <w:rPr>
          <w:sz w:val="21"/>
          <w:szCs w:val="21"/>
        </w:rPr>
        <w:t xml:space="preserve"> — the same device §6 needed for the canceller — makes each pulse remove a fixed quantum instead of a fixed fraction:</w:t>
      </w:r>
    </w:p>
    <w:p>
      <w:pPr>
        <w:tabs>
          <w:tab w:pos="9432" w:val="right"/>
        </w:tabs>
        <w:spacing w:after="140" w:before="140"/>
        <w:jc w:val="center"/>
      </w:pPr>
      <m:oMath>
        <m:sSub>
          <m:sSubPr/>
          <m:e>
            <m:r>
              <m:t>r</m:t>
            </m:r>
          </m:e>
          <m:sub>
            <m:r>
              <m:t>I2</m:t>
            </m:r>
          </m:sub>
        </m:sSub>
        <m:r>
          <m:t xml:space="preserve"> = </m:t>
        </m:r>
        <m:sSub>
          <m:sSubPr/>
          <m:e>
            <m:r>
              <m:t>k</m:t>
            </m:r>
          </m:e>
          <m:sub>
            <m:r>
              <m:t>I2</m:t>
            </m:r>
          </m:sub>
        </m:sSub>
        <m:r>
          <m:t xml:space="preserve"> </m:t>
        </m:r>
        <m:sSub>
          <m:sSubPr/>
          <m:e>
            <m:r>
              <m:t>m</m:t>
            </m:r>
          </m:e>
          <m:sub>
            <m:r>
              <m:t>D2</m:t>
            </m:r>
          </m:sub>
        </m:sSub>
        <m:f>
          <m:num>
            <m:sSub>
              <m:sSubPr/>
              <m:e>
                <m:r>
                  <m:t>m</m:t>
                </m:r>
              </m:e>
              <m:sub>
                <m:r>
                  <m:t>I</m:t>
                </m:r>
              </m:sub>
            </m:sSub>
          </m:num>
          <m:den>
            <m:r>
              <m:t xml:space="preserve">K_M + </m:t>
            </m:r>
            <m:sSub>
              <m:sSubPr/>
              <m:e>
                <m:r>
                  <m:t>m</m:t>
                </m:r>
              </m:e>
              <m:sub>
                <m:r>
                  <m:t>I</m:t>
                </m:r>
              </m:sub>
            </m:sSub>
          </m:den>
        </m:f>
        <m:r>
          <m:t xml:space="preserve"> → </m:t>
        </m:r>
        <m:sSub>
          <m:sSubPr/>
          <m:e>
            <m:r>
              <m:t>k</m:t>
            </m:r>
          </m:e>
          <m:sub>
            <m:r>
              <m:t>I2</m:t>
            </m:r>
          </m:sub>
        </m:sSub>
        <m:r>
          <m:t xml:space="preserve"> </m:t>
        </m:r>
        <m:sSub>
          <m:sSubPr/>
          <m:e>
            <m:r>
              <m:t>m</m:t>
            </m:r>
          </m:e>
          <m:sub>
            <m:r>
              <m:t>D2</m:t>
            </m:r>
          </m:sub>
        </m:sSub>
      </m:oMath>
      <w:r>
        <w:rPr>
          <w:i/>
          <w:iCs/>
          <w:color w:val="5F5E5A"/>
          <w:sz w:val="19"/>
          <w:szCs w:val="19"/>
        </w:rPr>
        <w:t xml:space="preserve">      zeroth order while m_I ≫ K_M</w:t>
      </w:r>
      <w:r>
        <w:rPr>
          <w:color w:val="3C5A62"/>
          <w:sz w:val="16"/>
        </w:rPr>
        <w:tab/>
        <w:t>(91)</w:t>
      </w:r>
    </w:p>
    <w:p>
      <w:pPr>
        <w:spacing w:after="60" w:line="276"/>
      </w:pPr>
      <w:r>
        <w:rPr>
          <w:sz w:val="21"/>
          <w:szCs w:val="21"/>
        </w:rPr>
        <w:t xml:space="preserve">Now </w:t>
      </w:r>
      <w:r>
        <w:rPr>
          <w:rFonts w:ascii="Consolas" w:cs="Consolas" w:eastAsia="Consolas" w:hAnsi="Consolas"/>
          <w:color w:val="333333"/>
          <w:sz w:val="21"/>
          <w:szCs w:val="21"/>
        </w:rPr>
        <w:t xml:space="preserve">m_I</w:t>
      </w:r>
      <w:r>
        <w:rPr>
          <w:sz w:val="21"/>
          <w:szCs w:val="21"/>
        </w:rPr>
        <w:t xml:space="preserve"> falls linearly in the dose and genuinely reaches zero, at which point r_I1 stops and </w:t>
      </w:r>
      <w:r>
        <w:rPr>
          <w:rFonts w:ascii="Consolas" w:cs="Consolas" w:eastAsia="Consolas" w:hAnsi="Consolas"/>
          <w:color w:val="333333"/>
          <w:sz w:val="21"/>
          <w:szCs w:val="21"/>
        </w:rPr>
        <w:t xml:space="preserve">m_c</w:t>
      </w:r>
      <w:r>
        <w:rPr>
          <w:sz w:val="21"/>
          <w:szCs w:val="21"/>
        </w:rPr>
        <w:t xml:space="preserve"> integrates freely. The count at which that happens is set by one ratio:</w:t>
      </w:r>
    </w:p>
    <w:p>
      <w:pPr>
        <w:tabs>
          <w:tab w:pos="9432" w:val="right"/>
        </w:tabs>
        <w:spacing w:after="140" w:before="140"/>
        <w:jc w:val="center"/>
      </w:pPr>
      <m:oMath>
        <m:r>
          <m:t>N</m:t>
        </m:r>
        <m:r>
          <m:t xml:space="preserve"> = </m:t>
        </m:r>
        <m:f>
          <m:num>
            <m:sSub>
              <m:sSubPr/>
              <m:e>
                <m:r>
                  <m:t>m</m:t>
                </m:r>
              </m:e>
              <m:sub>
                <m:r>
                  <m:t>I0</m:t>
                </m:r>
              </m:sub>
            </m:sSub>
          </m:num>
          <m:den>
            <m:sSub>
              <m:sSubPr/>
              <m:e>
                <m:r>
                  <m:t>k</m:t>
                </m:r>
              </m:e>
              <m:sub>
                <m:r>
                  <m:t>I2</m:t>
                </m:r>
              </m:sub>
            </m:sSub>
            <m:r>
              <m:t xml:space="preserve"> </m:t>
            </m:r>
            <m:r>
              <m:t>q</m:t>
            </m:r>
          </m:den>
        </m:f>
      </m:oMath>
      <w:r>
        <w:rPr>
          <w:i/>
          <w:iCs/>
          <w:color w:val="5F5E5A"/>
          <w:sz w:val="19"/>
          <w:szCs w:val="19"/>
        </w:rPr>
        <w:t xml:space="preserve">      q = the dose of m_D2 in one pulse</w:t>
      </w:r>
      <w:r>
        <w:rPr>
          <w:color w:val="3C5A62"/>
          <w:sz w:val="16"/>
        </w:rPr>
        <w:tab/>
        <w:t>(92)</w:t>
      </w:r>
    </w:p>
    <w:p>
      <w:pPr>
        <w:spacing w:after="100" w:line="276"/>
      </w:pPr>
      <w:r>
        <w:rPr>
          <w:sz w:val="21"/>
          <w:szCs w:val="21"/>
        </w:rPr>
        <w:t xml:space="preserve">With the fix in place the output holds its value between events, which is what was missing:</w:t>
      </w:r>
    </w:p>
    <w:tbl>
      <w:tblPr>
        <w:tblW w:type="dxa" w:w="9360"/>
        <w:tblBorders>
          <w:top w:val="single" w:color="C9C7BE" w:sz="2"/>
          <w:left w:val="none"/>
          <w:bottom w:val="single" w:color="C9C7BE" w:sz="2"/>
          <w:right w:val="none"/>
          <w:insideH w:val="single" w:color="DEDCD4" w:sz="2"/>
          <w:insideV w:val="none"/>
        </w:tblBorders>
      </w:tblPr>
      <w:tblGrid>
        <w:gridCol w:w="1900"/>
        <w:gridCol w:w="1500"/>
        <w:gridCol w:w="1500"/>
        <w:gridCol w:w="1500"/>
        <w:gridCol w:w="1500"/>
        <w:gridCol w:w="1460"/>
      </w:tblGrid>
      <w:tr>
        <w:trPr>
          <w:tblHeader/>
        </w:trPr>
        <w:tc>
          <w:tcPr>
            <w:tcW w:type="dxa" w:w="1900"/>
            <w:shd w:fill="1D6E56" w:val="clear"/>
            <w:tcMar>
              <w:top w:type="dxa" w:w="70"/>
              <w:left w:type="dxa" w:w="110"/>
              <w:bottom w:type="dxa" w:w="70"/>
              <w:right w:type="dxa" w:w="110"/>
            </w:tcMar>
          </w:tcPr>
          <w:p>
            <w:pPr>
              <w:spacing w:after="0" w:line="252"/>
            </w:pPr>
            <w:r>
              <w:rPr>
                <w:b/>
                <w:bCs/>
                <w:color w:val="FFFFFF"/>
                <w:sz w:val="19"/>
                <w:szCs w:val="19"/>
              </w:rPr>
              <w:t xml:space="preserve">designed for N = 5</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after pulse 3</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after pulse 5</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after pulse 7</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after pulse 12</w:t>
            </w:r>
          </w:p>
        </w:tc>
        <w:tc>
          <w:tcPr>
            <w:tcW w:type="dxa" w:w="1460"/>
            <w:shd w:fill="1D6E56" w:val="clear"/>
            <w:tcMar>
              <w:top w:type="dxa" w:w="70"/>
              <w:left w:type="dxa" w:w="110"/>
              <w:bottom w:type="dxa" w:w="70"/>
              <w:right w:type="dxa" w:w="110"/>
            </w:tcMar>
          </w:tcPr>
          <w:p>
            <w:pPr>
              <w:spacing w:after="0" w:line="252"/>
            </w:pPr>
            <w:r>
              <w:rPr>
                <w:b/>
                <w:bCs/>
                <w:color w:val="FFFFFF"/>
                <w:sz w:val="19"/>
                <w:szCs w:val="19"/>
              </w:rPr>
              <w:t xml:space="preserve">at the end</w:t>
            </w:r>
          </w:p>
        </w:tc>
      </w:tr>
      <w:tr>
        <w:trPr>
          <w:tblHeader w:val="off"/>
        </w:trPr>
        <w:tc>
          <w:tcPr>
            <w:tcW w:type="dxa" w:w="1900"/>
            <w:tcMar>
              <w:top w:type="dxa" w:w="70"/>
              <w:left w:type="dxa" w:w="110"/>
              <w:bottom w:type="dxa" w:w="70"/>
              <w:right w:type="dxa" w:w="110"/>
            </w:tcMar>
          </w:tcPr>
          <w:p>
            <w:pPr>
              <w:spacing w:after="0" w:line="252"/>
            </w:pPr>
            <w:r>
              <w:rPr>
                <w:sz w:val="19"/>
                <w:szCs w:val="19"/>
              </w:rPr>
              <w:t xml:space="preserve">m_I</w:t>
            </w:r>
          </w:p>
        </w:tc>
        <w:tc>
          <w:tcPr>
            <w:tcW w:type="dxa" w:w="1500"/>
            <w:tcMar>
              <w:top w:type="dxa" w:w="70"/>
              <w:left w:type="dxa" w:w="110"/>
              <w:bottom w:type="dxa" w:w="70"/>
              <w:right w:type="dxa" w:w="110"/>
            </w:tcMar>
          </w:tcPr>
          <w:p>
            <w:pPr>
              <w:spacing w:after="0" w:line="252"/>
            </w:pPr>
            <w:r>
              <w:rPr>
                <w:sz w:val="19"/>
                <w:szCs w:val="19"/>
              </w:rPr>
              <w:t xml:space="preserve">3.70 × 10⁻⁶</w:t>
            </w:r>
          </w:p>
        </w:tc>
        <w:tc>
          <w:tcPr>
            <w:tcW w:type="dxa" w:w="1500"/>
            <w:tcMar>
              <w:top w:type="dxa" w:w="70"/>
              <w:left w:type="dxa" w:w="110"/>
              <w:bottom w:type="dxa" w:w="70"/>
              <w:right w:type="dxa" w:w="110"/>
            </w:tcMar>
          </w:tcPr>
          <w:p>
            <w:pPr>
              <w:spacing w:after="0" w:line="252"/>
            </w:pPr>
            <w:r>
              <w:rPr>
                <w:sz w:val="19"/>
                <w:szCs w:val="19"/>
              </w:rPr>
              <w:t xml:space="preserve">~0</w:t>
            </w:r>
          </w:p>
        </w:tc>
        <w:tc>
          <w:tcPr>
            <w:tcW w:type="dxa" w:w="1500"/>
            <w:tcMar>
              <w:top w:type="dxa" w:w="70"/>
              <w:left w:type="dxa" w:w="110"/>
              <w:bottom w:type="dxa" w:w="70"/>
              <w:right w:type="dxa" w:w="110"/>
            </w:tcMar>
          </w:tcPr>
          <w:p>
            <w:pPr>
              <w:spacing w:after="0" w:line="252"/>
            </w:pPr>
            <w:r>
              <w:rPr>
                <w:sz w:val="19"/>
                <w:szCs w:val="19"/>
              </w:rPr>
              <w:t xml:space="preserve">0</w:t>
            </w:r>
          </w:p>
        </w:tc>
        <w:tc>
          <w:tcPr>
            <w:tcW w:type="dxa" w:w="1500"/>
            <w:tcMar>
              <w:top w:type="dxa" w:w="70"/>
              <w:left w:type="dxa" w:w="110"/>
              <w:bottom w:type="dxa" w:w="70"/>
              <w:right w:type="dxa" w:w="110"/>
            </w:tcMar>
          </w:tcPr>
          <w:p>
            <w:pPr>
              <w:spacing w:after="0" w:line="252"/>
            </w:pPr>
            <w:r>
              <w:rPr>
                <w:sz w:val="19"/>
                <w:szCs w:val="19"/>
              </w:rPr>
              <w:t xml:space="preserve">0</w:t>
            </w:r>
          </w:p>
        </w:tc>
        <w:tc>
          <w:tcPr>
            <w:tcW w:type="dxa" w:w="1460"/>
            <w:tcMar>
              <w:top w:type="dxa" w:w="70"/>
              <w:left w:type="dxa" w:w="110"/>
              <w:bottom w:type="dxa" w:w="70"/>
              <w:right w:type="dxa" w:w="110"/>
            </w:tcMar>
          </w:tcPr>
          <w:p>
            <w:pPr>
              <w:spacing w:after="0" w:line="252"/>
            </w:pPr>
            <w:r>
              <w:rPr>
                <w:sz w:val="19"/>
                <w:szCs w:val="19"/>
              </w:rPr>
              <w:t xml:space="preserve">0</w:t>
            </w:r>
          </w:p>
        </w:tc>
      </w:tr>
      <w:tr>
        <w:trPr>
          <w:tblHeader w:val="off"/>
        </w:trPr>
        <w:tc>
          <w:tcPr>
            <w:tcW w:type="dxa" w:w="1900"/>
            <w:tcMar>
              <w:top w:type="dxa" w:w="70"/>
              <w:left w:type="dxa" w:w="110"/>
              <w:bottom w:type="dxa" w:w="70"/>
              <w:right w:type="dxa" w:w="110"/>
            </w:tcMar>
          </w:tcPr>
          <w:p>
            <w:pPr>
              <w:spacing w:after="0" w:line="252"/>
            </w:pPr>
            <w:r>
              <w:rPr>
                <w:sz w:val="19"/>
                <w:szCs w:val="19"/>
              </w:rPr>
              <w:t xml:space="preserve">m_c</w:t>
            </w:r>
          </w:p>
        </w:tc>
        <w:tc>
          <w:tcPr>
            <w:tcW w:type="dxa" w:w="1500"/>
            <w:tcMar>
              <w:top w:type="dxa" w:w="70"/>
              <w:left w:type="dxa" w:w="110"/>
              <w:bottom w:type="dxa" w:w="70"/>
              <w:right w:type="dxa" w:w="110"/>
            </w:tcMar>
          </w:tcPr>
          <w:p>
            <w:pPr>
              <w:spacing w:after="0" w:line="252"/>
            </w:pPr>
            <w:r>
              <w:rPr>
                <w:sz w:val="19"/>
                <w:szCs w:val="19"/>
              </w:rPr>
              <w:t xml:space="preserve">2.0 × 10⁻¹⁵</w:t>
            </w:r>
          </w:p>
        </w:tc>
        <w:tc>
          <w:tcPr>
            <w:tcW w:type="dxa" w:w="1500"/>
            <w:tcMar>
              <w:top w:type="dxa" w:w="70"/>
              <w:left w:type="dxa" w:w="110"/>
              <w:bottom w:type="dxa" w:w="70"/>
              <w:right w:type="dxa" w:w="110"/>
            </w:tcMar>
          </w:tcPr>
          <w:p>
            <w:pPr>
              <w:spacing w:after="0" w:line="252"/>
            </w:pPr>
            <w:r>
              <w:rPr>
                <w:sz w:val="19"/>
                <w:szCs w:val="19"/>
              </w:rPr>
              <w:t xml:space="preserve">3.15 × 10⁻⁸</w:t>
            </w:r>
          </w:p>
        </w:tc>
        <w:tc>
          <w:tcPr>
            <w:tcW w:type="dxa" w:w="1500"/>
            <w:tcMar>
              <w:top w:type="dxa" w:w="70"/>
              <w:left w:type="dxa" w:w="110"/>
              <w:bottom w:type="dxa" w:w="70"/>
              <w:right w:type="dxa" w:w="110"/>
            </w:tcMar>
          </w:tcPr>
          <w:p>
            <w:pPr>
              <w:spacing w:after="0" w:line="252"/>
            </w:pPr>
            <w:r>
              <w:rPr>
                <w:sz w:val="19"/>
                <w:szCs w:val="19"/>
              </w:rPr>
              <w:t xml:space="preserve">2.32 × 10⁻⁷</w:t>
            </w:r>
          </w:p>
        </w:tc>
        <w:tc>
          <w:tcPr>
            <w:tcW w:type="dxa" w:w="1500"/>
            <w:tcMar>
              <w:top w:type="dxa" w:w="70"/>
              <w:left w:type="dxa" w:w="110"/>
              <w:bottom w:type="dxa" w:w="70"/>
              <w:right w:type="dxa" w:w="110"/>
            </w:tcMar>
          </w:tcPr>
          <w:p>
            <w:pPr>
              <w:spacing w:after="0" w:line="252"/>
            </w:pPr>
            <w:r>
              <w:rPr>
                <w:sz w:val="19"/>
                <w:szCs w:val="19"/>
              </w:rPr>
              <w:t xml:space="preserve">7.33 × 10⁻⁷</w:t>
            </w:r>
          </w:p>
        </w:tc>
        <w:tc>
          <w:tcPr>
            <w:tcW w:type="dxa" w:w="1460"/>
            <w:tcMar>
              <w:top w:type="dxa" w:w="70"/>
              <w:left w:type="dxa" w:w="110"/>
              <w:bottom w:type="dxa" w:w="70"/>
              <w:right w:type="dxa" w:w="110"/>
            </w:tcMar>
          </w:tcPr>
          <w:p>
            <w:pPr>
              <w:spacing w:after="0" w:line="252"/>
            </w:pPr>
            <w:r>
              <w:rPr>
                <w:sz w:val="19"/>
                <w:szCs w:val="19"/>
              </w:rPr>
              <w:t xml:space="preserve">7.33 × 10⁻⁷</w:t>
            </w:r>
          </w:p>
        </w:tc>
      </w:tr>
    </w:tbl>
    <w:p>
      <w:pPr>
        <w:pStyle w:val="Heading2"/>
        <w:keepNext/>
        <w:spacing w:after="120" w:before="260"/>
      </w:pPr>
      <w:r>
        <w:t xml:space="preserve">9.6 Choosing the three constants</w:t>
      </w:r>
    </w:p>
    <w:p>
      <w:pPr>
        <w:spacing w:after="140" w:line="276"/>
      </w:pPr>
      <w:r>
        <w:rPr>
          <w:sz w:val="21"/>
          <w:szCs w:val="21"/>
        </w:rPr>
        <w:t xml:space="preserve">The question put was whether k_c is free and whether k_I1 may equal k_I2 and simply be fast. The first is </w:t>
      </w:r>
      <w:r>
        <w:rPr>
          <w:b/>
          <w:bCs/>
          <w:sz w:val="21"/>
          <w:szCs w:val="21"/>
        </w:rPr>
        <w:t xml:space="preserve">no</w:t>
      </w:r>
      <w:r>
        <w:rPr>
          <w:sz w:val="21"/>
          <w:szCs w:val="21"/>
        </w:rPr>
        <w:t xml:space="preserve">, the second is </w:t>
      </w:r>
      <w:r>
        <w:rPr>
          <w:b/>
          <w:bCs/>
          <w:sz w:val="21"/>
          <w:szCs w:val="21"/>
        </w:rPr>
        <w:t xml:space="preserve">no</w:t>
      </w:r>
      <w:r>
        <w:rPr>
          <w:sz w:val="21"/>
          <w:szCs w:val="21"/>
        </w:rPr>
        <w:t xml:space="preserve">, and only “fast” survives — with a ceiling.</w:t>
      </w:r>
    </w:p>
    <w:p>
      <w:pPr>
        <w:pStyle w:val="ListParagraph"/>
        <w:numPr>
          <w:ilvl w:val="0"/>
          <w:numId w:val="2"/>
        </w:numPr>
        <w:spacing w:after="80" w:line="276"/>
      </w:pPr>
      <w:r>
        <w:rPr>
          <w:b/>
          <w:bCs/>
          <w:sz w:val="21"/>
          <w:szCs w:val="21"/>
        </w:rPr>
        <w:t xml:space="preserve">k_I2 sets the count, and nothing else. </w:t>
      </w:r>
      <w:r>
        <w:rPr>
          <w:sz w:val="21"/>
          <w:szCs w:val="21"/>
        </w:rPr>
        <w:t xml:space="preserve">With the saturated register, N = m_I0/(k_I2·q). Verified: targets of 3, 5 and 8 pulses came out at 3.18, 5.15 and 8.11.</w:t>
      </w:r>
    </w:p>
    <w:p>
      <w:pPr>
        <w:pStyle w:val="ListParagraph"/>
        <w:numPr>
          <w:ilvl w:val="0"/>
          <w:numId w:val="2"/>
        </w:numPr>
        <w:spacing w:after="80" w:line="276"/>
      </w:pPr>
      <w:r>
        <w:rPr>
          <w:b/>
          <w:bCs/>
          <w:sz w:val="21"/>
          <w:szCs w:val="21"/>
        </w:rPr>
        <w:t xml:space="preserve">k_I1 sets the gate, and must be fast — but the integrator caps it. </w:t>
      </w:r>
      <w:r>
        <w:rPr>
          <w:sz w:val="21"/>
          <w:szCs w:val="21"/>
        </w:rPr>
        <w:t xml:space="preserve">Explicit Euler needs dt ≪ 1/(k_I1·m_I). At m_I = 10 µM, k_I1 = 10⁶ M⁻¹s⁻¹ gives 10 s⁻¹ and needs dt ≪ 0.1 s; k_I1 = 10⁸ needs dt ≪ 1 ms. Raising k_I1 without shrinking dt produces numerical nonsense that looks like a working circuit.</w:t>
      </w:r>
    </w:p>
    <w:p>
      <w:pPr>
        <w:pStyle w:val="ListParagraph"/>
        <w:numPr>
          <w:ilvl w:val="0"/>
          <w:numId w:val="2"/>
        </w:numPr>
        <w:spacing w:after="80" w:line="276"/>
      </w:pPr>
      <w:r>
        <w:rPr>
          <w:b/>
          <w:bCs/>
          <w:sz w:val="21"/>
          <w:szCs w:val="21"/>
        </w:rPr>
        <w:t xml:space="preserve">k_I1 = k_I2 is the wrong constraint. </w:t>
      </w:r>
      <w:r>
        <w:rPr>
          <w:sz w:val="21"/>
          <w:szCs w:val="21"/>
        </w:rPr>
        <w:t xml:space="preserve">They are set by unrelated requirements — one by the pulse dose and the target count, the other by how hard the output must be held down. Fixing them equal ties the threshold to the gate sharpness for no reason, and at k_I1 = k_I2 = 30 the measured held-to-released contrast fell to 4.3, against 1.5 × 10⁴ when the two were set independently.</w:t>
      </w:r>
    </w:p>
    <w:p>
      <w:pPr>
        <w:pStyle w:val="ListParagraph"/>
        <w:numPr>
          <w:ilvl w:val="0"/>
          <w:numId w:val="2"/>
        </w:numPr>
        <w:spacing w:after="80" w:line="276"/>
      </w:pPr>
      <w:r>
        <w:rPr>
          <w:b/>
          <w:bCs/>
          <w:sz w:val="21"/>
          <w:szCs w:val="21"/>
        </w:rPr>
        <w:t xml:space="preserve">k_c is bounded above, because the gate drains the register. </w:t>
      </w:r>
      <w:r>
        <w:rPr>
          <w:sz w:val="21"/>
          <w:szCs w:val="21"/>
        </w:rPr>
        <w:t xml:space="preserve">While the gate holds m_c at its cap, the m_I lost through r_I1 is k_I1·m_I·m_c ≈ k_c·m_D2 — independent of k_I1. Comparing that against the r_I2 drain gives the bound.</w:t>
      </w:r>
    </w:p>
    <w:p>
      <w:pPr>
        <w:tabs>
          <w:tab w:pos="9432" w:val="right"/>
        </w:tabs>
        <w:spacing w:after="140" w:before="140"/>
        <w:jc w:val="center"/>
      </w:pPr>
      <m:oMath>
        <m:f>
          <m:num>
            <m:r>
              <m:t>r_I1 drain</m:t>
            </m:r>
          </m:num>
          <m:den>
            <m:r>
              <m:t>r_I2 drain</m:t>
            </m:r>
          </m:den>
        </m:f>
        <m:r>
          <m:t xml:space="preserve"> = </m:t>
        </m:r>
        <m:f>
          <m:num>
            <m:sSub>
              <m:sSubPr/>
              <m:e>
                <m:r>
                  <m:t>k</m:t>
                </m:r>
              </m:e>
              <m:sub>
                <m:r>
                  <m:t>c</m:t>
                </m:r>
              </m:sub>
            </m:sSub>
          </m:num>
          <m:den>
            <m:sSub>
              <m:sSubPr/>
              <m:e>
                <m:r>
                  <m:t>k</m:t>
                </m:r>
              </m:e>
              <m:sub>
                <m:r>
                  <m:t>I2</m:t>
                </m:r>
              </m:sub>
            </m:sSub>
            <m:r>
              <m:t xml:space="preserve"> </m:t>
            </m:r>
            <m:sSub>
              <m:sSubPr/>
              <m:e>
                <m:r>
                  <m:t>m</m:t>
                </m:r>
              </m:e>
              <m:sub>
                <m:r>
                  <m:t>I</m:t>
                </m:r>
              </m:sub>
            </m:sSub>
          </m:den>
        </m:f>
        <m:r>
          <m:t xml:space="preserve">   →   </m:t>
        </m:r>
        <m:f>
          <m:num>
            <m:sSub>
              <m:sSubPr/>
              <m:e>
                <m:r>
                  <m:t>k</m:t>
                </m:r>
              </m:e>
              <m:sub>
                <m:r>
                  <m:t>c</m:t>
                </m:r>
              </m:sub>
            </m:sSub>
          </m:num>
          <m:den>
            <m:sSub>
              <m:sSubPr/>
              <m:e>
                <m:r>
                  <m:t>k</m:t>
                </m:r>
              </m:e>
              <m:sub>
                <m:r>
                  <m:t>I2</m:t>
                </m:r>
              </m:sub>
            </m:sSub>
          </m:den>
        </m:f>
      </m:oMath>
      <w:r>
        <w:rPr>
          <w:i/>
          <w:iCs/>
          <w:color w:val="5F5E5A"/>
          <w:sz w:val="19"/>
          <w:szCs w:val="19"/>
        </w:rPr>
        <w:t xml:space="preserve">      first order → saturated register</w:t>
      </w:r>
      <w:r>
        <w:rPr>
          <w:color w:val="3C5A62"/>
          <w:sz w:val="16"/>
        </w:rPr>
        <w:tab/>
        <w:t>(93)</w:t>
      </w:r>
    </w:p>
    <w:p>
      <w:pPr>
        <w:spacing w:after="100" w:line="276"/>
      </w:pPr>
      <w:r>
        <w:rPr>
          <w:sz w:val="21"/>
          <w:szCs w:val="21"/>
        </w:rPr>
        <w:t xml:space="preserve">With the first-order register the bound involves </w:t>
      </w:r>
      <w:r>
        <w:rPr>
          <w:rFonts w:ascii="Consolas" w:cs="Consolas" w:eastAsia="Consolas" w:hAnsi="Consolas"/>
          <w:color w:val="333333"/>
          <w:sz w:val="21"/>
          <w:szCs w:val="21"/>
        </w:rPr>
        <w:t xml:space="preserve">m_I</w:t>
      </w:r>
      <w:r>
        <w:rPr>
          <w:sz w:val="21"/>
          <w:szCs w:val="21"/>
        </w:rPr>
        <w:t xml:space="preserve">, which shrinks as the count proceeds, so it tightens as the circuit runs: measured register loss was 4.7 % at k_c/(k_I2·m_I) = 0.003, 47 % at 0.033 and total at 0.33. With the saturated register the </w:t>
      </w:r>
      <w:r>
        <w:rPr>
          <w:rFonts w:ascii="Consolas" w:cs="Consolas" w:eastAsia="Consolas" w:hAnsi="Consolas"/>
          <w:color w:val="333333"/>
          <w:sz w:val="21"/>
          <w:szCs w:val="21"/>
        </w:rPr>
        <w:t xml:space="preserve">m_I</w:t>
      </w:r>
      <w:r>
        <w:rPr>
          <w:sz w:val="21"/>
          <w:szCs w:val="21"/>
        </w:rPr>
        <w:t xml:space="preserve"> drops out and the rule becomes clean:</w:t>
      </w:r>
    </w:p>
    <w:tbl>
      <w:tblPr>
        <w:tblW w:type="dxa" w:w="9360"/>
        <w:tblBorders>
          <w:top w:val="single" w:color="C9C7BE" w:sz="2"/>
          <w:left w:val="none"/>
          <w:bottom w:val="single" w:color="C9C7BE" w:sz="2"/>
          <w:right w:val="none"/>
          <w:insideH w:val="single" w:color="DEDCD4" w:sz="2"/>
          <w:insideV w:val="none"/>
        </w:tblBorders>
      </w:tblPr>
      <w:tblGrid>
        <w:gridCol w:w="1800"/>
        <w:gridCol w:w="1900"/>
        <w:gridCol w:w="1900"/>
        <w:gridCol w:w="3760"/>
      </w:tblGrid>
      <w:tr>
        <w:trPr>
          <w:tblHeader/>
        </w:trPr>
        <w:tc>
          <w:tcPr>
            <w:tcW w:type="dxa" w:w="1800"/>
            <w:shd w:fill="1D6E56" w:val="clear"/>
            <w:tcMar>
              <w:top w:type="dxa" w:w="70"/>
              <w:left w:type="dxa" w:w="110"/>
              <w:bottom w:type="dxa" w:w="70"/>
              <w:right w:type="dxa" w:w="110"/>
            </w:tcMar>
          </w:tcPr>
          <w:p>
            <w:pPr>
              <w:spacing w:after="0" w:line="252"/>
            </w:pPr>
            <w:r>
              <w:rPr>
                <w:b/>
                <w:bCs/>
                <w:color w:val="FFFFFF"/>
                <w:sz w:val="19"/>
                <w:szCs w:val="19"/>
              </w:rPr>
              <w:t xml:space="preserve">k_c / k_I2</w:t>
            </w:r>
          </w:p>
        </w:tc>
        <w:tc>
          <w:tcPr>
            <w:tcW w:type="dxa" w:w="1900"/>
            <w:shd w:fill="1D6E56" w:val="clear"/>
            <w:tcMar>
              <w:top w:type="dxa" w:w="70"/>
              <w:left w:type="dxa" w:w="110"/>
              <w:bottom w:type="dxa" w:w="70"/>
              <w:right w:type="dxa" w:w="110"/>
            </w:tcMar>
          </w:tcPr>
          <w:p>
            <w:pPr>
              <w:spacing w:after="0" w:line="252"/>
            </w:pPr>
            <w:r>
              <w:rPr>
                <w:b/>
                <w:bCs/>
                <w:color w:val="FFFFFF"/>
                <w:sz w:val="19"/>
                <w:szCs w:val="19"/>
              </w:rPr>
              <w:t xml:space="preserve">target N = 8</w:t>
            </w:r>
          </w:p>
        </w:tc>
        <w:tc>
          <w:tcPr>
            <w:tcW w:type="dxa" w:w="1900"/>
            <w:shd w:fill="1D6E56" w:val="clear"/>
            <w:tcMar>
              <w:top w:type="dxa" w:w="70"/>
              <w:left w:type="dxa" w:w="110"/>
              <w:bottom w:type="dxa" w:w="70"/>
              <w:right w:type="dxa" w:w="110"/>
            </w:tcMar>
          </w:tcPr>
          <w:p>
            <w:pPr>
              <w:spacing w:after="0" w:line="252"/>
            </w:pPr>
            <w:r>
              <w:rPr>
                <w:b/>
                <w:bCs/>
                <w:color w:val="FFFFFF"/>
                <w:sz w:val="19"/>
                <w:szCs w:val="19"/>
              </w:rPr>
              <w:t xml:space="preserve">measured N</w:t>
            </w:r>
          </w:p>
        </w:tc>
        <w:tc>
          <w:tcPr>
            <w:tcW w:type="dxa" w:w="376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1800"/>
            <w:tcMar>
              <w:top w:type="dxa" w:w="70"/>
              <w:left w:type="dxa" w:w="110"/>
              <w:bottom w:type="dxa" w:w="70"/>
              <w:right w:type="dxa" w:w="110"/>
            </w:tcMar>
          </w:tcPr>
          <w:p>
            <w:pPr>
              <w:spacing w:after="0" w:line="252"/>
            </w:pPr>
            <w:r>
              <w:rPr>
                <w:sz w:val="19"/>
                <w:szCs w:val="19"/>
              </w:rPr>
              <w:t xml:space="preserve">0.008</w:t>
            </w:r>
          </w:p>
        </w:tc>
        <w:tc>
          <w:tcPr>
            <w:tcW w:type="dxa" w:w="1900"/>
            <w:tcMar>
              <w:top w:type="dxa" w:w="70"/>
              <w:left w:type="dxa" w:w="110"/>
              <w:bottom w:type="dxa" w:w="70"/>
              <w:right w:type="dxa" w:w="110"/>
            </w:tcMar>
          </w:tcPr>
          <w:p>
            <w:pPr>
              <w:spacing w:after="0" w:line="252"/>
            </w:pPr>
            <w:r>
              <w:rPr>
                <w:sz w:val="19"/>
                <w:szCs w:val="19"/>
              </w:rPr>
              <w:t xml:space="preserve">8</w:t>
            </w:r>
          </w:p>
        </w:tc>
        <w:tc>
          <w:tcPr>
            <w:tcW w:type="dxa" w:w="1900"/>
            <w:tcMar>
              <w:top w:type="dxa" w:w="70"/>
              <w:left w:type="dxa" w:w="110"/>
              <w:bottom w:type="dxa" w:w="70"/>
              <w:right w:type="dxa" w:w="110"/>
            </w:tcMar>
          </w:tcPr>
          <w:p>
            <w:pPr>
              <w:spacing w:after="0" w:line="252"/>
            </w:pPr>
            <w:r>
              <w:rPr>
                <w:sz w:val="19"/>
                <w:szCs w:val="19"/>
              </w:rPr>
              <w:t xml:space="preserve">8.11</w:t>
            </w:r>
          </w:p>
        </w:tc>
        <w:tc>
          <w:tcPr>
            <w:tcW w:type="dxa" w:w="3760"/>
            <w:tcMar>
              <w:top w:type="dxa" w:w="70"/>
              <w:left w:type="dxa" w:w="110"/>
              <w:bottom w:type="dxa" w:w="70"/>
              <w:right w:type="dxa" w:w="110"/>
            </w:tcMar>
          </w:tcPr>
          <w:p>
            <w:pPr>
              <w:spacing w:after="0" w:line="252"/>
            </w:pPr>
            <w:r>
              <w:rPr>
                <w:sz w:val="19"/>
                <w:szCs w:val="19"/>
              </w:rPr>
              <w:t xml:space="preserve">count intact</w:t>
            </w:r>
          </w:p>
        </w:tc>
      </w:tr>
      <w:tr>
        <w:trPr>
          <w:tblHeader w:val="off"/>
        </w:trPr>
        <w:tc>
          <w:tcPr>
            <w:tcW w:type="dxa" w:w="1800"/>
            <w:tcMar>
              <w:top w:type="dxa" w:w="70"/>
              <w:left w:type="dxa" w:w="110"/>
              <w:bottom w:type="dxa" w:w="70"/>
              <w:right w:type="dxa" w:w="110"/>
            </w:tcMar>
          </w:tcPr>
          <w:p>
            <w:pPr>
              <w:spacing w:after="0" w:line="252"/>
            </w:pPr>
            <w:r>
              <w:rPr>
                <w:sz w:val="19"/>
                <w:szCs w:val="19"/>
              </w:rPr>
              <w:t xml:space="preserve">0.080</w:t>
            </w:r>
          </w:p>
        </w:tc>
        <w:tc>
          <w:tcPr>
            <w:tcW w:type="dxa" w:w="1900"/>
            <w:tcMar>
              <w:top w:type="dxa" w:w="70"/>
              <w:left w:type="dxa" w:w="110"/>
              <w:bottom w:type="dxa" w:w="70"/>
              <w:right w:type="dxa" w:w="110"/>
            </w:tcMar>
          </w:tcPr>
          <w:p>
            <w:pPr>
              <w:spacing w:after="0" w:line="252"/>
            </w:pPr>
            <w:r>
              <w:rPr>
                <w:sz w:val="19"/>
                <w:szCs w:val="19"/>
              </w:rPr>
              <w:t xml:space="preserve">8</w:t>
            </w:r>
          </w:p>
        </w:tc>
        <w:tc>
          <w:tcPr>
            <w:tcW w:type="dxa" w:w="1900"/>
            <w:tcMar>
              <w:top w:type="dxa" w:w="70"/>
              <w:left w:type="dxa" w:w="110"/>
              <w:bottom w:type="dxa" w:w="70"/>
              <w:right w:type="dxa" w:w="110"/>
            </w:tcMar>
          </w:tcPr>
          <w:p>
            <w:pPr>
              <w:spacing w:after="0" w:line="252"/>
            </w:pPr>
            <w:r>
              <w:rPr>
                <w:sz w:val="19"/>
                <w:szCs w:val="19"/>
              </w:rPr>
              <w:t xml:space="preserve">7.96</w:t>
            </w:r>
          </w:p>
        </w:tc>
        <w:tc>
          <w:tcPr>
            <w:tcW w:type="dxa" w:w="3760"/>
            <w:tcMar>
              <w:top w:type="dxa" w:w="70"/>
              <w:left w:type="dxa" w:w="110"/>
              <w:bottom w:type="dxa" w:w="70"/>
              <w:right w:type="dxa" w:w="110"/>
            </w:tcMar>
          </w:tcPr>
          <w:p>
            <w:pPr>
              <w:spacing w:after="0" w:line="252"/>
            </w:pPr>
            <w:r>
              <w:rPr>
                <w:sz w:val="19"/>
                <w:szCs w:val="19"/>
              </w:rPr>
              <w:t xml:space="preserve">count intact</w:t>
            </w:r>
          </w:p>
        </w:tc>
      </w:tr>
      <w:tr>
        <w:trPr>
          <w:tblHeader w:val="off"/>
        </w:trPr>
        <w:tc>
          <w:tcPr>
            <w:tcW w:type="dxa" w:w="1800"/>
            <w:tcMar>
              <w:top w:type="dxa" w:w="70"/>
              <w:left w:type="dxa" w:w="110"/>
              <w:bottom w:type="dxa" w:w="70"/>
              <w:right w:type="dxa" w:w="110"/>
            </w:tcMar>
          </w:tcPr>
          <w:p>
            <w:pPr>
              <w:spacing w:after="0" w:line="252"/>
            </w:pPr>
            <w:r>
              <w:rPr>
                <w:sz w:val="19"/>
                <w:szCs w:val="19"/>
              </w:rPr>
              <w:t xml:space="preserve">0.802</w:t>
            </w:r>
          </w:p>
        </w:tc>
        <w:tc>
          <w:tcPr>
            <w:tcW w:type="dxa" w:w="1900"/>
            <w:tcMar>
              <w:top w:type="dxa" w:w="70"/>
              <w:left w:type="dxa" w:w="110"/>
              <w:bottom w:type="dxa" w:w="70"/>
              <w:right w:type="dxa" w:w="110"/>
            </w:tcMar>
          </w:tcPr>
          <w:p>
            <w:pPr>
              <w:spacing w:after="0" w:line="252"/>
            </w:pPr>
            <w:r>
              <w:rPr>
                <w:sz w:val="19"/>
                <w:szCs w:val="19"/>
              </w:rPr>
              <w:t xml:space="preserve">8</w:t>
            </w:r>
          </w:p>
        </w:tc>
        <w:tc>
          <w:tcPr>
            <w:tcW w:type="dxa" w:w="1900"/>
            <w:tcMar>
              <w:top w:type="dxa" w:w="70"/>
              <w:left w:type="dxa" w:w="110"/>
              <w:bottom w:type="dxa" w:w="70"/>
              <w:right w:type="dxa" w:w="110"/>
            </w:tcMar>
          </w:tcPr>
          <w:p>
            <w:pPr>
              <w:spacing w:after="0" w:line="252"/>
            </w:pPr>
            <w:r>
              <w:rPr>
                <w:sz w:val="19"/>
                <w:szCs w:val="19"/>
              </w:rPr>
              <w:t xml:space="preserve">4.98</w:t>
            </w:r>
          </w:p>
        </w:tc>
        <w:tc>
          <w:tcPr>
            <w:tcW w:type="dxa" w:w="3760"/>
            <w:tcMar>
              <w:top w:type="dxa" w:w="70"/>
              <w:left w:type="dxa" w:w="110"/>
              <w:bottom w:type="dxa" w:w="70"/>
              <w:right w:type="dxa" w:w="110"/>
            </w:tcMar>
          </w:tcPr>
          <w:p>
            <w:pPr>
              <w:spacing w:after="0" w:line="252"/>
            </w:pPr>
            <w:r>
              <w:rPr>
                <w:sz w:val="19"/>
                <w:szCs w:val="19"/>
              </w:rPr>
              <w:t xml:space="preserve">count destroyed</w:t>
            </w:r>
          </w:p>
        </w:tc>
      </w:tr>
    </w:tbl>
    <w:p>
      <w:pPr>
        <w:spacing w:after="180" w:line="276"/>
      </w:pPr>
      <w:r>
        <w:rPr>
          <w:sz w:val="21"/>
          <w:szCs w:val="21"/>
        </w:rPr>
        <w:t xml:space="preserve">So the design order is: pick N and the pulse dose q, which fix </w:t>
      </w:r>
      <w:r>
        <w:rPr>
          <w:rFonts w:ascii="Consolas" w:cs="Consolas" w:eastAsia="Consolas" w:hAnsi="Consolas"/>
          <w:color w:val="333333"/>
          <w:sz w:val="21"/>
          <w:szCs w:val="21"/>
        </w:rPr>
        <w:t xml:space="preserve">k_I2 = m_I0/(N·q)</w:t>
      </w:r>
      <w:r>
        <w:rPr>
          <w:sz w:val="21"/>
          <w:szCs w:val="21"/>
        </w:rPr>
        <w:t xml:space="preserve">; take k_c at most a few per cent of k_I2, which then sets the output amplitude; and make k_I1 as large as the time step allows. </w:t>
      </w:r>
      <w:r>
        <w:rPr>
          <w:b/>
          <w:bCs/>
          <w:sz w:val="21"/>
          <w:szCs w:val="21"/>
        </w:rPr>
        <w:t xml:space="preserve">k_c is free only in the sense that it scales the output once that bound is respected</w:t>
      </w:r>
      <w:r>
        <w:rPr>
          <w:sz w:val="21"/>
          <w:szCs w:val="21"/>
        </w:rPr>
        <w:t xml:space="preserve"> — it is not a free parameter of the count. The four subsections that follow give each of those numbers a meaning and a way to evaluate it, and §9.11 names the term that currently dominates all of them.</w:t>
      </w:r>
    </w:p>
    <w:p>
      <w:pPr>
        <w:pStyle w:val="Heading2"/>
        <w:keepNext/>
        <w:spacing w:after="120" w:before="260"/>
      </w:pPr>
      <w:r>
        <w:t xml:space="preserve">9.7 What N actually means</w:t>
      </w:r>
    </w:p>
    <w:p>
      <w:pPr>
        <w:spacing w:after="60" w:line="276"/>
      </w:pPr>
      <w:r>
        <w:rPr>
          <w:sz w:val="21"/>
          <w:szCs w:val="21"/>
        </w:rPr>
        <w:t xml:space="preserve">The release condition is not “N events have happened”. What the register measures is the </w:t>
      </w:r>
      <w:r>
        <w:rPr>
          <w:b/>
          <w:bCs/>
          <w:sz w:val="21"/>
          <w:szCs w:val="21"/>
        </w:rPr>
        <w:t xml:space="preserve">accumulated dose</w:t>
      </w:r>
      <w:r>
        <w:rPr>
          <w:sz w:val="21"/>
          <w:szCs w:val="21"/>
        </w:rPr>
        <w:t xml:space="preserve"> of </w:t>
      </w:r>
      <w:r>
        <w:rPr>
          <w:rFonts w:ascii="Consolas" w:cs="Consolas" w:eastAsia="Consolas" w:hAnsi="Consolas"/>
          <w:color w:val="333333"/>
          <w:sz w:val="21"/>
          <w:szCs w:val="21"/>
        </w:rPr>
        <w:t xml:space="preserve">m_D2</w:t>
      </w:r>
      <w:r>
        <w:rPr>
          <w:sz w:val="21"/>
          <w:szCs w:val="21"/>
        </w:rPr>
        <w:t xml:space="preserve">, and it fires when that dose reaches a fixed threshold:</w:t>
      </w:r>
    </w:p>
    <w:p>
      <w:pPr>
        <w:tabs>
          <w:tab w:pos="9432" w:val="right"/>
        </w:tabs>
        <w:spacing w:after="140" w:before="140"/>
        <w:jc w:val="center"/>
      </w:pPr>
      <m:oMath>
        <m:sSub>
          <m:sSubPr/>
          <m:e>
            <m:r>
              <m:t>Q</m:t>
            </m:r>
          </m:e>
          <m:sub>
            <m:r>
              <m:t>thr</m:t>
            </m:r>
          </m:sub>
        </m:sSub>
        <m:r>
          <m:t xml:space="preserve"> = </m:t>
        </m:r>
        <m:f>
          <m:num>
            <m:sSub>
              <m:sSubPr/>
              <m:e>
                <m:r>
                  <m:t>m</m:t>
                </m:r>
              </m:e>
              <m:sub>
                <m:r>
                  <m:t>I0</m:t>
                </m:r>
              </m:sub>
            </m:sSub>
          </m:num>
          <m:den>
            <m:sSub>
              <m:sSubPr/>
              <m:e>
                <m:r>
                  <m:t>k</m:t>
                </m:r>
              </m:e>
              <m:sub>
                <m:r>
                  <m:t>I2</m:t>
                </m:r>
              </m:sub>
            </m:sSub>
          </m:den>
        </m:f>
        <m:r>
          <m:t xml:space="preserve">      </m:t>
        </m:r>
        <m:r>
          <m:t>N</m:t>
        </m:r>
        <m:r>
          <m:t xml:space="preserve"> = </m:t>
        </m:r>
        <m:f>
          <m:num>
            <m:sSub>
              <m:sSubPr/>
              <m:e>
                <m:r>
                  <m:t>Q</m:t>
                </m:r>
              </m:e>
              <m:sub>
                <m:r>
                  <m:t>thr</m:t>
                </m:r>
              </m:sub>
            </m:sSub>
          </m:num>
          <m:den>
            <m:r>
              <m:t>q</m:t>
            </m:r>
          </m:den>
        </m:f>
      </m:oMath>
      <w:r>
        <w:rPr>
          <w:i/>
          <w:iCs/>
          <w:color w:val="5F5E5A"/>
          <w:sz w:val="19"/>
          <w:szCs w:val="19"/>
        </w:rPr>
        <w:t xml:space="preserve">      the threshold, and the same thing in units of one nominal pulse</w:t>
      </w:r>
      <w:r>
        <w:rPr>
          <w:color w:val="3C5A62"/>
          <w:sz w:val="16"/>
        </w:rPr>
        <w:tab/>
        <w:t>(94)</w:t>
      </w:r>
    </w:p>
    <w:p>
      <w:pPr>
        <w:spacing w:after="120" w:line="276"/>
      </w:pPr>
      <w:r>
        <w:rPr>
          <w:sz w:val="21"/>
          <w:szCs w:val="21"/>
        </w:rPr>
        <w:t xml:space="preserve">N is therefore a </w:t>
      </w:r>
      <w:r>
        <w:rPr>
          <w:i/>
          <w:iCs/>
          <w:sz w:val="21"/>
          <w:szCs w:val="21"/>
        </w:rPr>
        <w:t xml:space="preserve">relabelling</w:t>
      </w:r>
      <w:r>
        <w:rPr>
          <w:sz w:val="21"/>
          <w:szCs w:val="21"/>
        </w:rPr>
        <w:t xml:space="preserve"> of the threshold, convenient only when every pulse carries the same dose q. The moment the pulses differ, N stops being a count of events. Simulated with a register designed for N = 5:</w:t>
      </w:r>
    </w:p>
    <w:tbl>
      <w:tblPr>
        <w:tblW w:type="dxa" w:w="9360"/>
        <w:tblBorders>
          <w:top w:val="single" w:color="C9C7BE" w:sz="2"/>
          <w:left w:val="none"/>
          <w:bottom w:val="single" w:color="C9C7BE" w:sz="2"/>
          <w:right w:val="none"/>
          <w:insideH w:val="single" w:color="DEDCD4" w:sz="2"/>
          <w:insideV w:val="none"/>
        </w:tblBorders>
      </w:tblPr>
      <w:tblGrid>
        <w:gridCol w:w="3100"/>
        <w:gridCol w:w="2100"/>
        <w:gridCol w:w="4160"/>
      </w:tblGrid>
      <w:tr>
        <w:trPr>
          <w:tblHeader/>
        </w:trPr>
        <w:tc>
          <w:tcPr>
            <w:tcW w:type="dxa" w:w="3100"/>
            <w:shd w:fill="1D6E56" w:val="clear"/>
            <w:tcMar>
              <w:top w:type="dxa" w:w="70"/>
              <w:left w:type="dxa" w:w="110"/>
              <w:bottom w:type="dxa" w:w="70"/>
              <w:right w:type="dxa" w:w="110"/>
            </w:tcMar>
          </w:tcPr>
          <w:p>
            <w:pPr>
              <w:spacing w:after="0" w:line="252"/>
            </w:pPr>
            <w:r>
              <w:rPr>
                <w:b/>
                <w:bCs/>
                <w:color w:val="FFFFFF"/>
                <w:sz w:val="19"/>
                <w:szCs w:val="19"/>
              </w:rPr>
              <w:t xml:space="preserve">what arrives</w:t>
            </w:r>
          </w:p>
        </w:tc>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fires at pulse number</w:t>
            </w:r>
          </w:p>
        </w:tc>
        <w:tc>
          <w:tcPr>
            <w:tcW w:type="dxa" w:w="416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3100"/>
            <w:tcMar>
              <w:top w:type="dxa" w:w="70"/>
              <w:left w:type="dxa" w:w="110"/>
              <w:bottom w:type="dxa" w:w="70"/>
              <w:right w:type="dxa" w:w="110"/>
            </w:tcMar>
          </w:tcPr>
          <w:p>
            <w:pPr>
              <w:spacing w:after="0" w:line="252"/>
            </w:pPr>
            <w:r>
              <w:rPr>
                <w:sz w:val="19"/>
                <w:szCs w:val="19"/>
              </w:rPr>
              <w:t xml:space="preserve">nine pulses of nominal size</w:t>
            </w:r>
          </w:p>
        </w:tc>
        <w:tc>
          <w:tcPr>
            <w:tcW w:type="dxa" w:w="2100"/>
            <w:tcMar>
              <w:top w:type="dxa" w:w="70"/>
              <w:left w:type="dxa" w:w="110"/>
              <w:bottom w:type="dxa" w:w="70"/>
              <w:right w:type="dxa" w:w="110"/>
            </w:tcMar>
          </w:tcPr>
          <w:p>
            <w:pPr>
              <w:spacing w:after="0" w:line="252"/>
            </w:pPr>
            <w:r>
              <w:rPr>
                <w:sz w:val="19"/>
                <w:szCs w:val="19"/>
              </w:rPr>
              <w:t xml:space="preserve">5.15</w:t>
            </w:r>
          </w:p>
        </w:tc>
        <w:tc>
          <w:tcPr>
            <w:tcW w:type="dxa" w:w="4160"/>
            <w:tcMar>
              <w:top w:type="dxa" w:w="70"/>
              <w:left w:type="dxa" w:w="110"/>
              <w:bottom w:type="dxa" w:w="70"/>
              <w:right w:type="dxa" w:w="110"/>
            </w:tcMar>
          </w:tcPr>
          <w:p>
            <w:pPr>
              <w:spacing w:after="0" w:line="252"/>
            </w:pPr>
            <w:r>
              <w:rPr>
                <w:sz w:val="19"/>
                <w:szCs w:val="19"/>
              </w:rPr>
              <w:t xml:space="preserve">as designed</w:t>
            </w:r>
          </w:p>
        </w:tc>
      </w:tr>
      <w:tr>
        <w:trPr>
          <w:tblHeader w:val="off"/>
        </w:trPr>
        <w:tc>
          <w:tcPr>
            <w:tcW w:type="dxa" w:w="3100"/>
            <w:tcMar>
              <w:top w:type="dxa" w:w="70"/>
              <w:left w:type="dxa" w:w="110"/>
              <w:bottom w:type="dxa" w:w="70"/>
              <w:right w:type="dxa" w:w="110"/>
            </w:tcMar>
          </w:tcPr>
          <w:p>
            <w:pPr>
              <w:spacing w:after="0" w:line="252"/>
            </w:pPr>
            <w:r>
              <w:rPr>
                <w:sz w:val="19"/>
                <w:szCs w:val="19"/>
              </w:rPr>
              <w:t xml:space="preserve">three nominal, then one of double size</w:t>
            </w:r>
          </w:p>
        </w:tc>
        <w:tc>
          <w:tcPr>
            <w:tcW w:type="dxa" w:w="2100"/>
            <w:tcMar>
              <w:top w:type="dxa" w:w="70"/>
              <w:left w:type="dxa" w:w="110"/>
              <w:bottom w:type="dxa" w:w="70"/>
              <w:right w:type="dxa" w:w="110"/>
            </w:tcMar>
          </w:tcPr>
          <w:p>
            <w:pPr>
              <w:spacing w:after="0" w:line="252"/>
            </w:pPr>
            <w:r>
              <w:rPr>
                <w:sz w:val="19"/>
                <w:szCs w:val="19"/>
              </w:rPr>
              <w:t xml:space="preserve">4.18</w:t>
            </w:r>
          </w:p>
        </w:tc>
        <w:tc>
          <w:tcPr>
            <w:tcW w:type="dxa" w:w="4160"/>
            <w:tcMar>
              <w:top w:type="dxa" w:w="70"/>
              <w:left w:type="dxa" w:w="110"/>
              <w:bottom w:type="dxa" w:w="70"/>
              <w:right w:type="dxa" w:w="110"/>
            </w:tcMar>
          </w:tcPr>
          <w:p>
            <w:pPr>
              <w:spacing w:after="0" w:line="252"/>
            </w:pPr>
            <w:r>
              <w:rPr>
                <w:sz w:val="19"/>
                <w:szCs w:val="19"/>
              </w:rPr>
              <w:t xml:space="preserve">the double pulse spent two units</w:t>
            </w:r>
          </w:p>
        </w:tc>
      </w:tr>
      <w:tr>
        <w:trPr>
          <w:tblHeader w:val="off"/>
        </w:trPr>
        <w:tc>
          <w:tcPr>
            <w:tcW w:type="dxa" w:w="3100"/>
            <w:tcMar>
              <w:top w:type="dxa" w:w="70"/>
              <w:left w:type="dxa" w:w="110"/>
              <w:bottom w:type="dxa" w:w="70"/>
              <w:right w:type="dxa" w:w="110"/>
            </w:tcMar>
          </w:tcPr>
          <w:p>
            <w:pPr>
              <w:spacing w:after="0" w:line="252"/>
            </w:pPr>
            <w:r>
              <w:rPr>
                <w:sz w:val="19"/>
                <w:szCs w:val="19"/>
              </w:rPr>
              <w:t xml:space="preserve">one pulse of five times nominal</w:t>
            </w:r>
          </w:p>
        </w:tc>
        <w:tc>
          <w:tcPr>
            <w:tcW w:type="dxa" w:w="2100"/>
            <w:tcMar>
              <w:top w:type="dxa" w:w="70"/>
              <w:left w:type="dxa" w:w="110"/>
              <w:bottom w:type="dxa" w:w="70"/>
              <w:right w:type="dxa" w:w="110"/>
            </w:tcMar>
          </w:tcPr>
          <w:p>
            <w:pPr>
              <w:spacing w:after="0" w:line="252"/>
            </w:pPr>
            <w:r>
              <w:rPr>
                <w:sz w:val="19"/>
                <w:szCs w:val="19"/>
              </w:rPr>
              <w:t xml:space="preserve">1.22</w:t>
            </w:r>
          </w:p>
        </w:tc>
        <w:tc>
          <w:tcPr>
            <w:tcW w:type="dxa" w:w="4160"/>
            <w:tcMar>
              <w:top w:type="dxa" w:w="70"/>
              <w:left w:type="dxa" w:w="110"/>
              <w:bottom w:type="dxa" w:w="70"/>
              <w:right w:type="dxa" w:w="110"/>
            </w:tcMar>
          </w:tcPr>
          <w:p>
            <w:pPr>
              <w:spacing w:after="0" w:line="252"/>
            </w:pPr>
            <w:r>
              <w:rPr>
                <w:sz w:val="19"/>
                <w:szCs w:val="19"/>
              </w:rPr>
              <w:t xml:space="preserve">a single event fired the counter</w:t>
            </w:r>
          </w:p>
        </w:tc>
      </w:tr>
      <w:tr>
        <w:trPr>
          <w:tblHeader w:val="off"/>
        </w:trPr>
        <w:tc>
          <w:tcPr>
            <w:tcW w:type="dxa" w:w="3100"/>
            <w:tcMar>
              <w:top w:type="dxa" w:w="70"/>
              <w:left w:type="dxa" w:w="110"/>
              <w:bottom w:type="dxa" w:w="70"/>
              <w:right w:type="dxa" w:w="110"/>
            </w:tcMar>
          </w:tcPr>
          <w:p>
            <w:pPr>
              <w:spacing w:after="0" w:line="252"/>
            </w:pPr>
            <w:r>
              <w:rPr>
                <w:sz w:val="19"/>
                <w:szCs w:val="19"/>
              </w:rPr>
              <w:t xml:space="preserve">nine pulses of half size</w:t>
            </w:r>
          </w:p>
        </w:tc>
        <w:tc>
          <w:tcPr>
            <w:tcW w:type="dxa" w:w="2100"/>
            <w:tcMar>
              <w:top w:type="dxa" w:w="70"/>
              <w:left w:type="dxa" w:w="110"/>
              <w:bottom w:type="dxa" w:w="70"/>
              <w:right w:type="dxa" w:w="110"/>
            </w:tcMar>
          </w:tcPr>
          <w:p>
            <w:pPr>
              <w:spacing w:after="0" w:line="252"/>
            </w:pPr>
            <w:r>
              <w:rPr>
                <w:sz w:val="19"/>
                <w:szCs w:val="19"/>
              </w:rPr>
              <w:t xml:space="preserve">never fires</w:t>
            </w:r>
          </w:p>
        </w:tc>
        <w:tc>
          <w:tcPr>
            <w:tcW w:type="dxa" w:w="4160"/>
            <w:tcMar>
              <w:top w:type="dxa" w:w="70"/>
              <w:left w:type="dxa" w:w="110"/>
              <w:bottom w:type="dxa" w:w="70"/>
              <w:right w:type="dxa" w:w="110"/>
            </w:tcMar>
          </w:tcPr>
          <w:p>
            <w:pPr>
              <w:spacing w:after="0" w:line="252"/>
            </w:pPr>
            <w:r>
              <w:rPr>
                <w:sz w:val="19"/>
                <w:szCs w:val="19"/>
              </w:rPr>
              <w:t xml:space="preserve">the dose never reaches threshold</w:t>
            </w:r>
          </w:p>
        </w:tc>
      </w:tr>
    </w:tbl>
    <w:p>
      <w:pPr>
        <w:spacing w:after="180" w:line="276"/>
      </w:pPr>
      <w:r>
        <w:rPr>
          <w:sz w:val="21"/>
          <w:szCs w:val="21"/>
        </w:rPr>
        <w:t xml:space="preserve">So </w:t>
      </w:r>
      <w:r>
        <w:rPr>
          <w:b/>
          <w:bCs/>
          <w:sz w:val="21"/>
          <w:szCs w:val="21"/>
        </w:rPr>
        <w:t xml:space="preserve">N = 5 means: release when the accumulated m_D2 dose equals five nominal pulse doses</w:t>
      </w:r>
      <w:r>
        <w:rPr>
          <w:sz w:val="21"/>
          <w:szCs w:val="21"/>
        </w:rPr>
        <w:t xml:space="preserve">. One large event and five small ones are indistinguishable to this block. Whether that is a defect depends on the algorithm: if the quantity being estimated is an accumulated signal, dose integration is the right primitive and N is simply the threshold expressed in convenient units. If genuine event counting is needed, this topology cannot provide it — making r_I2 saturate in </w:t>
      </w:r>
      <w:r>
        <w:rPr>
          <w:rFonts w:ascii="Consolas" w:cs="Consolas" w:eastAsia="Consolas" w:hAnsi="Consolas"/>
          <w:color w:val="333333"/>
          <w:sz w:val="21"/>
          <w:szCs w:val="21"/>
        </w:rPr>
        <w:t xml:space="preserve">m_D2</w:t>
      </w:r>
      <w:r>
        <w:rPr>
          <w:sz w:val="21"/>
          <w:szCs w:val="21"/>
        </w:rPr>
        <w:t xml:space="preserve"> as well would make the quantum depend on pulse </w:t>
      </w:r>
      <w:r>
        <w:rPr>
          <w:i/>
          <w:iCs/>
          <w:sz w:val="21"/>
          <w:szCs w:val="21"/>
        </w:rPr>
        <w:t xml:space="preserve">duration</w:t>
      </w:r>
      <w:r>
        <w:rPr>
          <w:sz w:val="21"/>
          <w:szCs w:val="21"/>
        </w:rPr>
        <w:t xml:space="preserve"> instead of amplitude, which is a different approximation, not a cure. A true digital count needs a different motif.</w:t>
      </w:r>
    </w:p>
    <w:p>
      <w:pPr>
        <w:pStyle w:val="Heading2"/>
        <w:keepNext/>
        <w:spacing w:after="120" w:before="260"/>
      </w:pPr>
      <w:r>
        <w:t xml:space="preserve">9.8 Evaluating q</w:t>
      </w:r>
    </w:p>
    <w:p>
      <w:pPr>
        <w:spacing w:after="60" w:line="276"/>
      </w:pPr>
      <w:r>
        <w:rPr>
          <w:sz w:val="21"/>
          <w:szCs w:val="21"/>
        </w:rPr>
        <w:t xml:space="preserve">q is the area under one </w:t>
      </w:r>
      <w:r>
        <w:rPr>
          <w:rFonts w:ascii="Consolas" w:cs="Consolas" w:eastAsia="Consolas" w:hAnsi="Consolas"/>
          <w:color w:val="333333"/>
          <w:sz w:val="21"/>
          <w:szCs w:val="21"/>
        </w:rPr>
        <w:t xml:space="preserve">m_D2</w:t>
      </w:r>
      <w:r>
        <w:rPr>
          <w:sz w:val="21"/>
          <w:szCs w:val="21"/>
        </w:rPr>
        <w:t xml:space="preserve"> pulse, and it does not have to be measured from a simulation. The integral of any signal is its transform at the origin, </w:t>
      </w:r>
      <w:r>
        <w:rPr>
          <w:rFonts w:ascii="Consolas" w:cs="Consolas" w:eastAsia="Consolas" w:hAnsi="Consolas"/>
          <w:color w:val="333333"/>
          <w:sz w:val="21"/>
          <w:szCs w:val="21"/>
        </w:rPr>
        <w:t xml:space="preserve">∫y dt = Y(0)</w:t>
      </w:r>
      <w:r>
        <w:rPr>
          <w:sz w:val="21"/>
          <w:szCs w:val="21"/>
        </w:rPr>
        <w:t xml:space="preserve">. Taking the differentiator transfer function of §8.1 and a step of size Δm into differentiator 2, the s in the numerator cancels the 1/s of the step and every pole evaluates to 1:</w:t>
      </w:r>
    </w:p>
    <w:p>
      <w:pPr>
        <w:tabs>
          <w:tab w:pos="9432" w:val="right"/>
        </w:tabs>
        <w:spacing w:after="140" w:before="140"/>
        <w:jc w:val="center"/>
      </w:pPr>
      <m:oMath>
        <m:r>
          <m:t>q</m:t>
        </m:r>
        <m:r>
          <m:t xml:space="preserve"> = </m:t>
        </m:r>
        <m:r>
          <m:t>w</m:t>
        </m:r>
        <m:r>
          <m:t xml:space="preserve"> Δt </m:t>
        </m:r>
        <m:sSub>
          <m:sSubPr/>
          <m:e>
            <m:r>
              <m:t>Δ</m:t>
            </m:r>
          </m:e>
          <m:sub>
            <m:r>
              <m:t>m</m:t>
            </m:r>
          </m:sub>
        </m:sSub>
      </m:oMath>
      <w:r>
        <w:rPr>
          <w:i/>
          <w:iCs/>
          <w:color w:val="5F5E5A"/>
          <w:sz w:val="19"/>
          <w:szCs w:val="19"/>
        </w:rPr>
        <w:t xml:space="preserve">      the dose of one differentiator pulse</w:t>
      </w:r>
      <w:r>
        <w:rPr>
          <w:color w:val="3C5A62"/>
          <w:sz w:val="16"/>
        </w:rPr>
        <w:tab/>
        <w:t>(95)</w:t>
      </w:r>
    </w:p>
    <w:p>
      <w:pPr>
        <w:spacing w:after="120" w:line="276"/>
      </w:pPr>
      <w:r>
        <w:rPr>
          <w:sz w:val="21"/>
          <w:szCs w:val="21"/>
        </w:rPr>
        <w:t xml:space="preserve">This is worth dwelling on, because it rescues the counter from §8. The </w:t>
      </w:r>
      <w:r>
        <w:rPr>
          <w:i/>
          <w:iCs/>
          <w:sz w:val="21"/>
          <w:szCs w:val="21"/>
        </w:rPr>
        <w:t xml:space="preserve">peak</w:t>
      </w:r>
      <w:r>
        <w:rPr>
          <w:sz w:val="21"/>
          <w:szCs w:val="21"/>
        </w:rPr>
        <w:t xml:space="preserve"> of </w:t>
      </w:r>
      <w:r>
        <w:rPr>
          <w:rFonts w:ascii="Consolas" w:cs="Consolas" w:eastAsia="Consolas" w:hAnsi="Consolas"/>
          <w:color w:val="333333"/>
          <w:sz w:val="21"/>
          <w:szCs w:val="21"/>
        </w:rPr>
        <w:t xml:space="preserve">m_D2</w:t>
      </w:r>
      <w:r>
        <w:rPr>
          <w:sz w:val="21"/>
          <w:szCs w:val="21"/>
        </w:rPr>
        <w:t xml:space="preserve"> is attenuated by the three poles — by a factor of fifty for a fast input — but the </w:t>
      </w:r>
      <w:r>
        <w:rPr>
          <w:b/>
          <w:bCs/>
          <w:sz w:val="21"/>
          <w:szCs w:val="21"/>
        </w:rPr>
        <w:t xml:space="preserve">area is not</w:t>
      </w:r>
      <w:r>
        <w:rPr>
          <w:sz w:val="21"/>
          <w:szCs w:val="21"/>
        </w:rPr>
        <w:t xml:space="preserve">. Simulated with the same step delivered over rise times from 1 s to 600 s:</w:t>
      </w:r>
    </w:p>
    <w:tbl>
      <w:tblPr>
        <w:tblW w:type="dxa" w:w="9360"/>
        <w:tblBorders>
          <w:top w:val="single" w:color="C9C7BE" w:sz="2"/>
          <w:left w:val="none"/>
          <w:bottom w:val="single" w:color="C9C7BE" w:sz="2"/>
          <w:right w:val="none"/>
          <w:insideH w:val="single" w:color="DEDCD4" w:sz="2"/>
          <w:insideV w:val="none"/>
        </w:tblBorders>
      </w:tblPr>
      <w:tblGrid>
        <w:gridCol w:w="2300"/>
        <w:gridCol w:w="1765"/>
        <w:gridCol w:w="1765"/>
        <w:gridCol w:w="1765"/>
        <w:gridCol w:w="1765"/>
      </w:tblGrid>
      <w:tr>
        <w:trPr>
          <w:tblHeader/>
        </w:trPr>
        <w:tc>
          <w:tcPr>
            <w:tcW w:type="dxa" w:w="2300"/>
            <w:shd w:fill="1D6E56" w:val="clear"/>
            <w:tcMar>
              <w:top w:type="dxa" w:w="70"/>
              <w:left w:type="dxa" w:w="110"/>
              <w:bottom w:type="dxa" w:w="70"/>
              <w:right w:type="dxa" w:w="110"/>
            </w:tcMar>
          </w:tcPr>
          <w:p>
            <w:pPr>
              <w:spacing w:after="0" w:line="252"/>
            </w:pPr>
            <w:r>
              <w:rPr>
                <w:b/>
                <w:bCs/>
                <w:color w:val="FFFFFF"/>
                <w:sz w:val="19"/>
                <w:szCs w:val="19"/>
              </w:rPr>
              <w:t xml:space="preserve">rise time of the input</w:t>
            </w:r>
          </w:p>
        </w:tc>
        <w:tc>
          <w:tcPr>
            <w:tcW w:type="dxa" w:w="1765"/>
            <w:shd w:fill="1D6E56" w:val="clear"/>
            <w:tcMar>
              <w:top w:type="dxa" w:w="70"/>
              <w:left w:type="dxa" w:w="110"/>
              <w:bottom w:type="dxa" w:w="70"/>
              <w:right w:type="dxa" w:w="110"/>
            </w:tcMar>
          </w:tcPr>
          <w:p>
            <w:pPr>
              <w:spacing w:after="0" w:line="252"/>
            </w:pPr>
            <w:r>
              <w:rPr>
                <w:b/>
                <w:bCs/>
                <w:color w:val="FFFFFF"/>
                <w:sz w:val="19"/>
                <w:szCs w:val="19"/>
              </w:rPr>
              <w:t xml:space="preserve">1 s</w:t>
            </w:r>
          </w:p>
        </w:tc>
        <w:tc>
          <w:tcPr>
            <w:tcW w:type="dxa" w:w="1765"/>
            <w:shd w:fill="1D6E56" w:val="clear"/>
            <w:tcMar>
              <w:top w:type="dxa" w:w="70"/>
              <w:left w:type="dxa" w:w="110"/>
              <w:bottom w:type="dxa" w:w="70"/>
              <w:right w:type="dxa" w:w="110"/>
            </w:tcMar>
          </w:tcPr>
          <w:p>
            <w:pPr>
              <w:spacing w:after="0" w:line="252"/>
            </w:pPr>
            <w:r>
              <w:rPr>
                <w:b/>
                <w:bCs/>
                <w:color w:val="FFFFFF"/>
                <w:sz w:val="19"/>
                <w:szCs w:val="19"/>
              </w:rPr>
              <w:t xml:space="preserve">30 s</w:t>
            </w:r>
          </w:p>
        </w:tc>
        <w:tc>
          <w:tcPr>
            <w:tcW w:type="dxa" w:w="1765"/>
            <w:shd w:fill="1D6E56" w:val="clear"/>
            <w:tcMar>
              <w:top w:type="dxa" w:w="70"/>
              <w:left w:type="dxa" w:w="110"/>
              <w:bottom w:type="dxa" w:w="70"/>
              <w:right w:type="dxa" w:w="110"/>
            </w:tcMar>
          </w:tcPr>
          <w:p>
            <w:pPr>
              <w:spacing w:after="0" w:line="252"/>
            </w:pPr>
            <w:r>
              <w:rPr>
                <w:b/>
                <w:bCs/>
                <w:color w:val="FFFFFF"/>
                <w:sz w:val="19"/>
                <w:szCs w:val="19"/>
              </w:rPr>
              <w:t xml:space="preserve">120 s</w:t>
            </w:r>
          </w:p>
        </w:tc>
        <w:tc>
          <w:tcPr>
            <w:tcW w:type="dxa" w:w="1765"/>
            <w:shd w:fill="1D6E56" w:val="clear"/>
            <w:tcMar>
              <w:top w:type="dxa" w:w="70"/>
              <w:left w:type="dxa" w:w="110"/>
              <w:bottom w:type="dxa" w:w="70"/>
              <w:right w:type="dxa" w:w="110"/>
            </w:tcMar>
          </w:tcPr>
          <w:p>
            <w:pPr>
              <w:spacing w:after="0" w:line="252"/>
            </w:pPr>
            <w:r>
              <w:rPr>
                <w:b/>
                <w:bCs/>
                <w:color w:val="FFFFFF"/>
                <w:sz w:val="19"/>
                <w:szCs w:val="19"/>
              </w:rPr>
              <w:t xml:space="preserve">600 s</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q simulated</w:t>
            </w:r>
          </w:p>
        </w:tc>
        <w:tc>
          <w:tcPr>
            <w:tcW w:type="dxa" w:w="1765"/>
            <w:tcMar>
              <w:top w:type="dxa" w:w="70"/>
              <w:left w:type="dxa" w:w="110"/>
              <w:bottom w:type="dxa" w:w="70"/>
              <w:right w:type="dxa" w:w="110"/>
            </w:tcMar>
          </w:tcPr>
          <w:p>
            <w:pPr>
              <w:spacing w:after="0" w:line="252"/>
            </w:pPr>
            <w:r>
              <w:rPr>
                <w:sz w:val="19"/>
                <w:szCs w:val="19"/>
              </w:rPr>
              <w:t xml:space="preserve">2.95772 × 10⁻³</w:t>
            </w:r>
          </w:p>
        </w:tc>
        <w:tc>
          <w:tcPr>
            <w:tcW w:type="dxa" w:w="1765"/>
            <w:tcMar>
              <w:top w:type="dxa" w:w="70"/>
              <w:left w:type="dxa" w:w="110"/>
              <w:bottom w:type="dxa" w:w="70"/>
              <w:right w:type="dxa" w:w="110"/>
            </w:tcMar>
          </w:tcPr>
          <w:p>
            <w:pPr>
              <w:spacing w:after="0" w:line="252"/>
            </w:pPr>
            <w:r>
              <w:rPr>
                <w:sz w:val="19"/>
                <w:szCs w:val="19"/>
              </w:rPr>
              <w:t xml:space="preserve">2.95772 × 10⁻³</w:t>
            </w:r>
          </w:p>
        </w:tc>
        <w:tc>
          <w:tcPr>
            <w:tcW w:type="dxa" w:w="1765"/>
            <w:tcMar>
              <w:top w:type="dxa" w:w="70"/>
              <w:left w:type="dxa" w:w="110"/>
              <w:bottom w:type="dxa" w:w="70"/>
              <w:right w:type="dxa" w:w="110"/>
            </w:tcMar>
          </w:tcPr>
          <w:p>
            <w:pPr>
              <w:spacing w:after="0" w:line="252"/>
            </w:pPr>
            <w:r>
              <w:rPr>
                <w:sz w:val="19"/>
                <w:szCs w:val="19"/>
              </w:rPr>
              <w:t xml:space="preserve">2.95772 × 10⁻³</w:t>
            </w:r>
          </w:p>
        </w:tc>
        <w:tc>
          <w:tcPr>
            <w:tcW w:type="dxa" w:w="1765"/>
            <w:tcMar>
              <w:top w:type="dxa" w:w="70"/>
              <w:left w:type="dxa" w:w="110"/>
              <w:bottom w:type="dxa" w:w="70"/>
              <w:right w:type="dxa" w:w="110"/>
            </w:tcMar>
          </w:tcPr>
          <w:p>
            <w:pPr>
              <w:spacing w:after="0" w:line="252"/>
            </w:pPr>
            <w:r>
              <w:rPr>
                <w:sz w:val="19"/>
                <w:szCs w:val="19"/>
              </w:rPr>
              <w:t xml:space="preserve">2.95772 × 10⁻³</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w·Δt·Δm</w:t>
            </w:r>
          </w:p>
        </w:tc>
        <w:tc>
          <w:tcPr>
            <w:tcW w:type="dxa" w:w="1765"/>
            <w:tcMar>
              <w:top w:type="dxa" w:w="70"/>
              <w:left w:type="dxa" w:w="110"/>
              <w:bottom w:type="dxa" w:w="70"/>
              <w:right w:type="dxa" w:w="110"/>
            </w:tcMar>
          </w:tcPr>
          <w:p>
            <w:pPr>
              <w:spacing w:after="0" w:line="252"/>
            </w:pPr>
            <w:r>
              <w:rPr>
                <w:sz w:val="19"/>
                <w:szCs w:val="19"/>
              </w:rPr>
              <w:t xml:space="preserve">2.95772 × 10⁻³</w:t>
            </w:r>
          </w:p>
        </w:tc>
        <w:tc>
          <w:tcPr>
            <w:tcW w:type="dxa" w:w="1765"/>
            <w:tcMar>
              <w:top w:type="dxa" w:w="70"/>
              <w:left w:type="dxa" w:w="110"/>
              <w:bottom w:type="dxa" w:w="70"/>
              <w:right w:type="dxa" w:w="110"/>
            </w:tcMar>
          </w:tcPr>
          <w:p>
            <w:pPr>
              <w:spacing w:after="0" w:line="252"/>
            </w:pPr>
            <w:r>
              <w:rPr>
                <w:sz w:val="19"/>
                <w:szCs w:val="19"/>
              </w:rPr>
              <w:t xml:space="preserve">2.95772 × 10⁻³</w:t>
            </w:r>
          </w:p>
        </w:tc>
        <w:tc>
          <w:tcPr>
            <w:tcW w:type="dxa" w:w="1765"/>
            <w:tcMar>
              <w:top w:type="dxa" w:w="70"/>
              <w:left w:type="dxa" w:w="110"/>
              <w:bottom w:type="dxa" w:w="70"/>
              <w:right w:type="dxa" w:w="110"/>
            </w:tcMar>
          </w:tcPr>
          <w:p>
            <w:pPr>
              <w:spacing w:after="0" w:line="252"/>
            </w:pPr>
            <w:r>
              <w:rPr>
                <w:sz w:val="19"/>
                <w:szCs w:val="19"/>
              </w:rPr>
              <w:t xml:space="preserve">2.95772 × 10⁻³</w:t>
            </w:r>
          </w:p>
        </w:tc>
        <w:tc>
          <w:tcPr>
            <w:tcW w:type="dxa" w:w="1765"/>
            <w:tcMar>
              <w:top w:type="dxa" w:w="70"/>
              <w:left w:type="dxa" w:w="110"/>
              <w:bottom w:type="dxa" w:w="70"/>
              <w:right w:type="dxa" w:w="110"/>
            </w:tcMar>
          </w:tcPr>
          <w:p>
            <w:pPr>
              <w:spacing w:after="0" w:line="252"/>
            </w:pPr>
            <w:r>
              <w:rPr>
                <w:sz w:val="19"/>
                <w:szCs w:val="19"/>
              </w:rPr>
              <w:t xml:space="preserve">2.95772 × 10⁻³</w:t>
            </w:r>
          </w:p>
        </w:tc>
      </w:tr>
    </w:tbl>
    <w:p>
      <w:pPr>
        <w:spacing w:after="180" w:line="276"/>
      </w:pPr>
      <w:r>
        <w:rPr>
          <w:sz w:val="21"/>
          <w:szCs w:val="21"/>
        </w:rPr>
        <w:t xml:space="preserve">Identical to six figures in every case. </w:t>
      </w:r>
      <w:r>
        <w:rPr>
          <w:b/>
          <w:bCs/>
          <w:sz w:val="21"/>
          <w:szCs w:val="21"/>
        </w:rPr>
        <w:t xml:space="preserve">Bandwidth degrades a peak readout; it does not degrade an integrating one</w:t>
      </w:r>
      <w:r>
        <w:rPr>
          <w:sz w:val="21"/>
          <w:szCs w:val="21"/>
        </w:rPr>
        <w:t xml:space="preserve">. The counter is therefore the right kind of consumer for a signal the §8 passband has flattened, and the attenuation table of §8.4 does not need to be carried into the counter design.</w:t>
      </w:r>
    </w:p>
    <w:p>
      <w:pPr>
        <w:pStyle w:val="Heading2"/>
        <w:keepNext/>
        <w:spacing w:after="120" w:before="260"/>
      </w:pPr>
      <w:r>
        <w:t xml:space="preserve">9.9 Flux budget: how much m_c leaks before release</w:t>
      </w:r>
    </w:p>
    <w:p>
      <w:pPr>
        <w:spacing w:after="60" w:line="276"/>
      </w:pPr>
      <w:r>
        <w:rPr>
          <w:sz w:val="21"/>
          <w:szCs w:val="21"/>
        </w:rPr>
        <w:t xml:space="preserve">Yes — the leak follows from a flux balance, exactly as §3 and §7.5 did for the differentiator. Two budgets close the block. Writing P = k_c·Q_thr for everything r_c makes up to the moment of release, R₁ for what the gate destroys and R₂ for what the register reaction consumes:</w:t>
      </w:r>
    </w:p>
    <w:p>
      <w:pPr>
        <w:tabs>
          <w:tab w:pos="9432" w:val="right"/>
        </w:tabs>
        <w:spacing w:after="140" w:before="140"/>
        <w:jc w:val="center"/>
      </w:pPr>
      <m:oMath>
        <m:sSub>
          <m:sSubPr/>
          <m:e>
            <m:r>
              <m:t>m</m:t>
            </m:r>
          </m:e>
          <m:sub>
            <m:r>
              <m:t>I0</m:t>
            </m:r>
          </m:sub>
        </m:sSub>
        <m:r>
          <m:t xml:space="preserve"> = </m:t>
        </m:r>
        <m:sSub>
          <m:sSubPr/>
          <m:e>
            <m:r>
              <m:t>R</m:t>
            </m:r>
          </m:e>
          <m:sub>
            <m:r>
              <m:t>2</m:t>
            </m:r>
          </m:sub>
        </m:sSub>
        <m:r>
          <m:t xml:space="preserve"> + </m:t>
        </m:r>
        <m:sSub>
          <m:sSubPr/>
          <m:e>
            <m:r>
              <m:t>R</m:t>
            </m:r>
          </m:e>
          <m:sub>
            <m:r>
              <m:t>1</m:t>
            </m:r>
          </m:sub>
        </m:sSub>
      </m:oMath>
      <w:r>
        <w:rPr>
          <w:i/>
          <w:iCs/>
          <w:color w:val="5F5E5A"/>
          <w:sz w:val="19"/>
          <w:szCs w:val="19"/>
        </w:rPr>
        <w:t xml:space="preserve">      the register is spent two ways</w:t>
      </w:r>
      <w:r>
        <w:rPr>
          <w:color w:val="3C5A62"/>
          <w:sz w:val="16"/>
        </w:rPr>
        <w:tab/>
        <w:t>(96)</w:t>
      </w:r>
    </w:p>
    <w:p>
      <w:pPr>
        <w:tabs>
          <w:tab w:pos="9432" w:val="right"/>
        </w:tabs>
        <w:spacing w:after="140" w:before="140"/>
        <w:jc w:val="center"/>
      </w:pPr>
      <m:oMath>
        <m:r>
          <m:t>L</m:t>
        </m:r>
        <m:r>
          <m:t xml:space="preserve"> = </m:t>
        </m:r>
        <m:r>
          <m:t>P</m:t>
        </m:r>
        <m:r>
          <m:t xml:space="preserve"> − </m:t>
        </m:r>
        <m:sSub>
          <m:sSubPr/>
          <m:e>
            <m:r>
              <m:t>R</m:t>
            </m:r>
          </m:e>
          <m:sub>
            <m:r>
              <m:t>1</m:t>
            </m:r>
          </m:sub>
        </m:sSub>
      </m:oMath>
      <w:r>
        <w:rPr>
          <w:i/>
          <w:iCs/>
          <w:color w:val="5F5E5A"/>
          <w:sz w:val="19"/>
          <w:szCs w:val="19"/>
        </w:rPr>
        <w:t xml:space="preserve">      the leak is what the gate failed to destroy</w:t>
      </w:r>
      <w:r>
        <w:rPr>
          <w:color w:val="3C5A62"/>
          <w:sz w:val="16"/>
        </w:rPr>
        <w:tab/>
        <w:t>(97)</w:t>
      </w:r>
    </w:p>
    <w:p>
      <w:pPr>
        <w:spacing w:after="100" w:line="276"/>
      </w:pPr>
      <w:r>
        <w:rPr>
          <w:sz w:val="21"/>
          <w:szCs w:val="21"/>
        </w:rPr>
        <w:t xml:space="preserve">Both close in simulation. The m_I column sums to m_I0 to within the firing tolerance, and the leak is a small residue of two nearly equal numbers:</w:t>
      </w:r>
    </w:p>
    <w:tbl>
      <w:tblPr>
        <w:tblW w:type="dxa" w:w="9360"/>
        <w:tblBorders>
          <w:top w:val="single" w:color="C9C7BE" w:sz="2"/>
          <w:left w:val="none"/>
          <w:bottom w:val="single" w:color="C9C7BE" w:sz="2"/>
          <w:right w:val="none"/>
          <w:insideH w:val="single" w:color="DEDCD4" w:sz="2"/>
          <w:insideV w:val="none"/>
        </w:tblBorders>
      </w:tblPr>
      <w:tblGrid>
        <w:gridCol w:w="1150"/>
        <w:gridCol w:w="1700"/>
        <w:gridCol w:w="1600"/>
        <w:gridCol w:w="1700"/>
        <w:gridCol w:w="1600"/>
        <w:gridCol w:w="1610"/>
      </w:tblGrid>
      <w:tr>
        <w:trPr>
          <w:tblHeader/>
        </w:trPr>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k_c</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P = k_c·Q_thr</w:t>
            </w:r>
          </w:p>
        </w:tc>
        <w:tc>
          <w:tcPr>
            <w:tcW w:type="dxa" w:w="1600"/>
            <w:shd w:fill="1D6E56" w:val="clear"/>
            <w:tcMar>
              <w:top w:type="dxa" w:w="70"/>
              <w:left w:type="dxa" w:w="110"/>
              <w:bottom w:type="dxa" w:w="70"/>
              <w:right w:type="dxa" w:w="110"/>
            </w:tcMar>
          </w:tcPr>
          <w:p>
            <w:pPr>
              <w:spacing w:after="0" w:line="252"/>
            </w:pPr>
            <w:r>
              <w:rPr>
                <w:b/>
                <w:bCs/>
                <w:color w:val="FFFFFF"/>
                <w:sz w:val="19"/>
                <w:szCs w:val="19"/>
              </w:rPr>
              <w:t xml:space="preserve">R₁ (gate)</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R₂ (register)</w:t>
            </w:r>
          </w:p>
        </w:tc>
        <w:tc>
          <w:tcPr>
            <w:tcW w:type="dxa" w:w="1600"/>
            <w:shd w:fill="1D6E56" w:val="clear"/>
            <w:tcMar>
              <w:top w:type="dxa" w:w="70"/>
              <w:left w:type="dxa" w:w="110"/>
              <w:bottom w:type="dxa" w:w="70"/>
              <w:right w:type="dxa" w:w="110"/>
            </w:tcMar>
          </w:tcPr>
          <w:p>
            <w:pPr>
              <w:spacing w:after="0" w:line="252"/>
            </w:pPr>
            <w:r>
              <w:rPr>
                <w:b/>
                <w:bCs/>
                <w:color w:val="FFFFFF"/>
                <w:sz w:val="19"/>
                <w:szCs w:val="19"/>
              </w:rPr>
              <w:t xml:space="preserve">R₁ + R₂</w:t>
            </w:r>
          </w:p>
        </w:tc>
        <w:tc>
          <w:tcPr>
            <w:tcW w:type="dxa" w:w="1610"/>
            <w:shd w:fill="1D6E56" w:val="clear"/>
            <w:tcMar>
              <w:top w:type="dxa" w:w="70"/>
              <w:left w:type="dxa" w:w="110"/>
              <w:bottom w:type="dxa" w:w="70"/>
              <w:right w:type="dxa" w:w="110"/>
            </w:tcMar>
          </w:tcPr>
          <w:p>
            <w:pPr>
              <w:spacing w:after="0" w:line="252"/>
            </w:pPr>
            <w:r>
              <w:rPr>
                <w:b/>
                <w:bCs/>
                <w:color w:val="FFFFFF"/>
                <w:sz w:val="19"/>
                <w:szCs w:val="19"/>
              </w:rPr>
              <w:t xml:space="preserve">leak L = P − R₁</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10⁻⁷</w:t>
            </w:r>
          </w:p>
        </w:tc>
        <w:tc>
          <w:tcPr>
            <w:tcW w:type="dxa" w:w="1700"/>
            <w:tcMar>
              <w:top w:type="dxa" w:w="70"/>
              <w:left w:type="dxa" w:w="110"/>
              <w:bottom w:type="dxa" w:w="70"/>
              <w:right w:type="dxa" w:w="110"/>
            </w:tcMar>
          </w:tcPr>
          <w:p>
            <w:pPr>
              <w:spacing w:after="0" w:line="252"/>
            </w:pPr>
            <w:r>
              <w:rPr>
                <w:sz w:val="19"/>
                <w:szCs w:val="19"/>
              </w:rPr>
              <w:t xml:space="preserve">4.963 × 10⁻⁹</w:t>
            </w:r>
          </w:p>
        </w:tc>
        <w:tc>
          <w:tcPr>
            <w:tcW w:type="dxa" w:w="1600"/>
            <w:tcMar>
              <w:top w:type="dxa" w:w="70"/>
              <w:left w:type="dxa" w:w="110"/>
              <w:bottom w:type="dxa" w:w="70"/>
              <w:right w:type="dxa" w:w="110"/>
            </w:tcMar>
          </w:tcPr>
          <w:p>
            <w:pPr>
              <w:spacing w:after="0" w:line="252"/>
            </w:pPr>
            <w:r>
              <w:rPr>
                <w:sz w:val="19"/>
                <w:szCs w:val="19"/>
              </w:rPr>
              <w:t xml:space="preserve">4.939 × 10⁻⁹</w:t>
            </w:r>
          </w:p>
        </w:tc>
        <w:tc>
          <w:tcPr>
            <w:tcW w:type="dxa" w:w="1700"/>
            <w:tcMar>
              <w:top w:type="dxa" w:w="70"/>
              <w:left w:type="dxa" w:w="110"/>
              <w:bottom w:type="dxa" w:w="70"/>
              <w:right w:type="dxa" w:w="110"/>
            </w:tcMar>
          </w:tcPr>
          <w:p>
            <w:pPr>
              <w:spacing w:after="0" w:line="252"/>
            </w:pPr>
            <w:r>
              <w:rPr>
                <w:sz w:val="19"/>
                <w:szCs w:val="19"/>
              </w:rPr>
              <w:t xml:space="preserve">9.895 × 10⁻⁶</w:t>
            </w:r>
          </w:p>
        </w:tc>
        <w:tc>
          <w:tcPr>
            <w:tcW w:type="dxa" w:w="1600"/>
            <w:tcMar>
              <w:top w:type="dxa" w:w="70"/>
              <w:left w:type="dxa" w:w="110"/>
              <w:bottom w:type="dxa" w:w="70"/>
              <w:right w:type="dxa" w:w="110"/>
            </w:tcMar>
          </w:tcPr>
          <w:p>
            <w:pPr>
              <w:spacing w:after="0" w:line="252"/>
            </w:pPr>
            <w:r>
              <w:rPr>
                <w:sz w:val="19"/>
                <w:szCs w:val="19"/>
              </w:rPr>
              <w:t xml:space="preserve">9.900 × 10⁻⁶</w:t>
            </w:r>
          </w:p>
        </w:tc>
        <w:tc>
          <w:tcPr>
            <w:tcW w:type="dxa" w:w="1610"/>
            <w:tcMar>
              <w:top w:type="dxa" w:w="70"/>
              <w:left w:type="dxa" w:w="110"/>
              <w:bottom w:type="dxa" w:w="70"/>
              <w:right w:type="dxa" w:w="110"/>
            </w:tcMar>
          </w:tcPr>
          <w:p>
            <w:pPr>
              <w:spacing w:after="0" w:line="252"/>
            </w:pPr>
            <w:r>
              <w:rPr>
                <w:sz w:val="19"/>
                <w:szCs w:val="19"/>
              </w:rPr>
              <w:t xml:space="preserve">2.40 × 10⁻¹¹</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10⁻⁶</w:t>
            </w:r>
          </w:p>
        </w:tc>
        <w:tc>
          <w:tcPr>
            <w:tcW w:type="dxa" w:w="1700"/>
            <w:tcMar>
              <w:top w:type="dxa" w:w="70"/>
              <w:left w:type="dxa" w:w="110"/>
              <w:bottom w:type="dxa" w:w="70"/>
              <w:right w:type="dxa" w:w="110"/>
            </w:tcMar>
          </w:tcPr>
          <w:p>
            <w:pPr>
              <w:spacing w:after="0" w:line="252"/>
            </w:pPr>
            <w:r>
              <w:rPr>
                <w:sz w:val="19"/>
                <w:szCs w:val="19"/>
              </w:rPr>
              <w:t xml:space="preserve">4.941 × 10⁻⁸</w:t>
            </w:r>
          </w:p>
        </w:tc>
        <w:tc>
          <w:tcPr>
            <w:tcW w:type="dxa" w:w="1600"/>
            <w:tcMar>
              <w:top w:type="dxa" w:w="70"/>
              <w:left w:type="dxa" w:w="110"/>
              <w:bottom w:type="dxa" w:w="70"/>
              <w:right w:type="dxa" w:w="110"/>
            </w:tcMar>
          </w:tcPr>
          <w:p>
            <w:pPr>
              <w:spacing w:after="0" w:line="252"/>
            </w:pPr>
            <w:r>
              <w:rPr>
                <w:sz w:val="19"/>
                <w:szCs w:val="19"/>
              </w:rPr>
              <w:t xml:space="preserve">4.912 × 10⁻⁸</w:t>
            </w:r>
          </w:p>
        </w:tc>
        <w:tc>
          <w:tcPr>
            <w:tcW w:type="dxa" w:w="1700"/>
            <w:tcMar>
              <w:top w:type="dxa" w:w="70"/>
              <w:left w:type="dxa" w:w="110"/>
              <w:bottom w:type="dxa" w:w="70"/>
              <w:right w:type="dxa" w:w="110"/>
            </w:tcMar>
          </w:tcPr>
          <w:p>
            <w:pPr>
              <w:spacing w:after="0" w:line="252"/>
            </w:pPr>
            <w:r>
              <w:rPr>
                <w:sz w:val="19"/>
                <w:szCs w:val="19"/>
              </w:rPr>
              <w:t xml:space="preserve">9.851 × 10⁻⁶</w:t>
            </w:r>
          </w:p>
        </w:tc>
        <w:tc>
          <w:tcPr>
            <w:tcW w:type="dxa" w:w="1600"/>
            <w:tcMar>
              <w:top w:type="dxa" w:w="70"/>
              <w:left w:type="dxa" w:w="110"/>
              <w:bottom w:type="dxa" w:w="70"/>
              <w:right w:type="dxa" w:w="110"/>
            </w:tcMar>
          </w:tcPr>
          <w:p>
            <w:pPr>
              <w:spacing w:after="0" w:line="252"/>
            </w:pPr>
            <w:r>
              <w:rPr>
                <w:sz w:val="19"/>
                <w:szCs w:val="19"/>
              </w:rPr>
              <w:t xml:space="preserve">9.900 × 10⁻⁶</w:t>
            </w:r>
          </w:p>
        </w:tc>
        <w:tc>
          <w:tcPr>
            <w:tcW w:type="dxa" w:w="1610"/>
            <w:tcMar>
              <w:top w:type="dxa" w:w="70"/>
              <w:left w:type="dxa" w:w="110"/>
              <w:bottom w:type="dxa" w:w="70"/>
              <w:right w:type="dxa" w:w="110"/>
            </w:tcMar>
          </w:tcPr>
          <w:p>
            <w:pPr>
              <w:spacing w:after="0" w:line="252"/>
            </w:pPr>
            <w:r>
              <w:rPr>
                <w:sz w:val="19"/>
                <w:szCs w:val="19"/>
              </w:rPr>
              <w:t xml:space="preserve">2.90 × 10⁻¹⁰</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10⁻⁵</w:t>
            </w:r>
          </w:p>
        </w:tc>
        <w:tc>
          <w:tcPr>
            <w:tcW w:type="dxa" w:w="1700"/>
            <w:tcMar>
              <w:top w:type="dxa" w:w="70"/>
              <w:left w:type="dxa" w:w="110"/>
              <w:bottom w:type="dxa" w:w="70"/>
              <w:right w:type="dxa" w:w="110"/>
            </w:tcMar>
          </w:tcPr>
          <w:p>
            <w:pPr>
              <w:spacing w:after="0" w:line="252"/>
            </w:pPr>
            <w:r>
              <w:rPr>
                <w:sz w:val="19"/>
                <w:szCs w:val="19"/>
              </w:rPr>
              <w:t xml:space="preserve">4.731 × 10⁻⁷</w:t>
            </w:r>
          </w:p>
        </w:tc>
        <w:tc>
          <w:tcPr>
            <w:tcW w:type="dxa" w:w="1600"/>
            <w:tcMar>
              <w:top w:type="dxa" w:w="70"/>
              <w:left w:type="dxa" w:w="110"/>
              <w:bottom w:type="dxa" w:w="70"/>
              <w:right w:type="dxa" w:w="110"/>
            </w:tcMar>
          </w:tcPr>
          <w:p>
            <w:pPr>
              <w:spacing w:after="0" w:line="252"/>
            </w:pPr>
            <w:r>
              <w:rPr>
                <w:sz w:val="19"/>
                <w:szCs w:val="19"/>
              </w:rPr>
              <w:t xml:space="preserve">4.681 × 10⁻⁷</w:t>
            </w:r>
          </w:p>
        </w:tc>
        <w:tc>
          <w:tcPr>
            <w:tcW w:type="dxa" w:w="1700"/>
            <w:tcMar>
              <w:top w:type="dxa" w:w="70"/>
              <w:left w:type="dxa" w:w="110"/>
              <w:bottom w:type="dxa" w:w="70"/>
              <w:right w:type="dxa" w:w="110"/>
            </w:tcMar>
          </w:tcPr>
          <w:p>
            <w:pPr>
              <w:spacing w:after="0" w:line="252"/>
            </w:pPr>
            <w:r>
              <w:rPr>
                <w:sz w:val="19"/>
                <w:szCs w:val="19"/>
              </w:rPr>
              <w:t xml:space="preserve">9.432 × 10⁻⁶</w:t>
            </w:r>
          </w:p>
        </w:tc>
        <w:tc>
          <w:tcPr>
            <w:tcW w:type="dxa" w:w="1600"/>
            <w:tcMar>
              <w:top w:type="dxa" w:w="70"/>
              <w:left w:type="dxa" w:w="110"/>
              <w:bottom w:type="dxa" w:w="70"/>
              <w:right w:type="dxa" w:w="110"/>
            </w:tcMar>
          </w:tcPr>
          <w:p>
            <w:pPr>
              <w:spacing w:after="0" w:line="252"/>
            </w:pPr>
            <w:r>
              <w:rPr>
                <w:sz w:val="19"/>
                <w:szCs w:val="19"/>
              </w:rPr>
              <w:t xml:space="preserve">9.900 × 10⁻⁶</w:t>
            </w:r>
          </w:p>
        </w:tc>
        <w:tc>
          <w:tcPr>
            <w:tcW w:type="dxa" w:w="1610"/>
            <w:tcMar>
              <w:top w:type="dxa" w:w="70"/>
              <w:left w:type="dxa" w:w="110"/>
              <w:bottom w:type="dxa" w:w="70"/>
              <w:right w:type="dxa" w:w="110"/>
            </w:tcMar>
          </w:tcPr>
          <w:p>
            <w:pPr>
              <w:spacing w:after="0" w:line="252"/>
            </w:pPr>
            <w:r>
              <w:rPr>
                <w:sz w:val="19"/>
                <w:szCs w:val="19"/>
              </w:rPr>
              <w:t xml:space="preserve">5.02 × 10⁻⁹</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10⁻⁴</w:t>
            </w:r>
          </w:p>
        </w:tc>
        <w:tc>
          <w:tcPr>
            <w:tcW w:type="dxa" w:w="1700"/>
            <w:tcMar>
              <w:top w:type="dxa" w:w="70"/>
              <w:left w:type="dxa" w:w="110"/>
              <w:bottom w:type="dxa" w:w="70"/>
              <w:right w:type="dxa" w:w="110"/>
            </w:tcMar>
          </w:tcPr>
          <w:p>
            <w:pPr>
              <w:spacing w:after="0" w:line="252"/>
            </w:pPr>
            <w:r>
              <w:rPr>
                <w:sz w:val="19"/>
                <w:szCs w:val="19"/>
              </w:rPr>
              <w:t xml:space="preserve">3.322 × 10⁻⁶</w:t>
            </w:r>
          </w:p>
        </w:tc>
        <w:tc>
          <w:tcPr>
            <w:tcW w:type="dxa" w:w="1600"/>
            <w:tcMar>
              <w:top w:type="dxa" w:w="70"/>
              <w:left w:type="dxa" w:w="110"/>
              <w:bottom w:type="dxa" w:w="70"/>
              <w:right w:type="dxa" w:w="110"/>
            </w:tcMar>
          </w:tcPr>
          <w:p>
            <w:pPr>
              <w:spacing w:after="0" w:line="252"/>
            </w:pPr>
            <w:r>
              <w:rPr>
                <w:sz w:val="19"/>
                <w:szCs w:val="19"/>
              </w:rPr>
              <w:t xml:space="preserve">3.277 × 10⁻⁶</w:t>
            </w:r>
          </w:p>
        </w:tc>
        <w:tc>
          <w:tcPr>
            <w:tcW w:type="dxa" w:w="1700"/>
            <w:tcMar>
              <w:top w:type="dxa" w:w="70"/>
              <w:left w:type="dxa" w:w="110"/>
              <w:bottom w:type="dxa" w:w="70"/>
              <w:right w:type="dxa" w:w="110"/>
            </w:tcMar>
          </w:tcPr>
          <w:p>
            <w:pPr>
              <w:spacing w:after="0" w:line="252"/>
            </w:pPr>
            <w:r>
              <w:rPr>
                <w:sz w:val="19"/>
                <w:szCs w:val="19"/>
              </w:rPr>
              <w:t xml:space="preserve">6.623 × 10⁻⁶</w:t>
            </w:r>
          </w:p>
        </w:tc>
        <w:tc>
          <w:tcPr>
            <w:tcW w:type="dxa" w:w="1600"/>
            <w:tcMar>
              <w:top w:type="dxa" w:w="70"/>
              <w:left w:type="dxa" w:w="110"/>
              <w:bottom w:type="dxa" w:w="70"/>
              <w:right w:type="dxa" w:w="110"/>
            </w:tcMar>
          </w:tcPr>
          <w:p>
            <w:pPr>
              <w:spacing w:after="0" w:line="252"/>
            </w:pPr>
            <w:r>
              <w:rPr>
                <w:sz w:val="19"/>
                <w:szCs w:val="19"/>
              </w:rPr>
              <w:t xml:space="preserve">9.900 × 10⁻⁶</w:t>
            </w:r>
          </w:p>
        </w:tc>
        <w:tc>
          <w:tcPr>
            <w:tcW w:type="dxa" w:w="1610"/>
            <w:tcMar>
              <w:top w:type="dxa" w:w="70"/>
              <w:left w:type="dxa" w:w="110"/>
              <w:bottom w:type="dxa" w:w="70"/>
              <w:right w:type="dxa" w:w="110"/>
            </w:tcMar>
          </w:tcPr>
          <w:p>
            <w:pPr>
              <w:spacing w:after="0" w:line="252"/>
            </w:pPr>
            <w:r>
              <w:rPr>
                <w:sz w:val="19"/>
                <w:szCs w:val="19"/>
              </w:rPr>
              <w:t xml:space="preserve">4.44 × 10⁻⁸</w:t>
            </w:r>
          </w:p>
        </w:tc>
      </w:tr>
    </w:tbl>
    <w:p>
      <w:pPr>
        <w:spacing w:after="60" w:line="276"/>
      </w:pPr>
      <w:r>
        <w:rPr>
          <w:sz w:val="21"/>
          <w:szCs w:val="21"/>
        </w:rPr>
        <w:t xml:space="preserve">Because R₁ ≈ P — the gate destroys very nearly everything r_c makes — substituting it into the m_I budget gives the count corrected for the gate drain, which is the quantitative form of the k_c bound in §9.6:</w:t>
      </w:r>
    </w:p>
    <w:p>
      <w:pPr>
        <w:tabs>
          <w:tab w:pos="9432" w:val="right"/>
        </w:tabs>
        <w:spacing w:after="140" w:before="140"/>
        <w:jc w:val="center"/>
      </w:pPr>
      <m:oMath>
        <m:r>
          <m:t>N</m:t>
        </m:r>
        <m:r>
          <m:t xml:space="preserve"> ≈ </m:t>
        </m:r>
        <m:f>
          <m:num>
            <m:sSub>
              <m:sSubPr/>
              <m:e>
                <m:r>
                  <m:t>m</m:t>
                </m:r>
              </m:e>
              <m:sub>
                <m:r>
                  <m:t>I0</m:t>
                </m:r>
              </m:sub>
            </m:sSub>
          </m:num>
          <m:den>
            <m:d>
              <m:dPr/>
              <m:e>
                <m:sSub>
                  <m:sSubPr/>
                  <m:e>
                    <m:r>
                      <m:t>k</m:t>
                    </m:r>
                  </m:e>
                  <m:sub>
                    <m:r>
                      <m:t>I2</m:t>
                    </m:r>
                  </m:sub>
                </m:sSub>
                <m:r>
                  <m:t xml:space="preserve"> + </m:t>
                </m:r>
                <m:sSub>
                  <m:sSubPr/>
                  <m:e>
                    <m:r>
                      <m:t>k</m:t>
                    </m:r>
                  </m:e>
                  <m:sub>
                    <m:r>
                      <m:t>c</m:t>
                    </m:r>
                  </m:sub>
                </m:sSub>
              </m:e>
            </m:d>
            <m:r>
              <m:t>q</m:t>
            </m:r>
          </m:den>
        </m:f>
      </m:oMath>
      <w:r>
        <w:rPr>
          <w:i/>
          <w:iCs/>
          <w:color w:val="5F5E5A"/>
          <w:sz w:val="19"/>
          <w:szCs w:val="19"/>
        </w:rPr>
        <w:t xml:space="preserve">      first-order correction; it brackets the truth from below</w:t>
      </w:r>
      <w:r>
        <w:rPr>
          <w:color w:val="3C5A62"/>
          <w:sz w:val="16"/>
        </w:rPr>
        <w:tab/>
        <w:t>(98)</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k_c / k_I2</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N uncorrected</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N corrected</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N measured</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0.0005</w:t>
            </w:r>
          </w:p>
        </w:tc>
        <w:tc>
          <w:tcPr>
            <w:tcW w:type="dxa" w:w="1500"/>
            <w:tcMar>
              <w:top w:type="dxa" w:w="70"/>
              <w:left w:type="dxa" w:w="110"/>
              <w:bottom w:type="dxa" w:w="70"/>
              <w:right w:type="dxa" w:w="110"/>
            </w:tcMar>
          </w:tcPr>
          <w:p>
            <w:pPr>
              <w:spacing w:after="0" w:line="252"/>
            </w:pPr>
            <w:r>
              <w:rPr>
                <w:sz w:val="19"/>
                <w:szCs w:val="19"/>
              </w:rPr>
              <w:t xml:space="preserve">5.000</w:t>
            </w:r>
          </w:p>
        </w:tc>
        <w:tc>
          <w:tcPr>
            <w:tcW w:type="dxa" w:w="4420"/>
            <w:tcMar>
              <w:top w:type="dxa" w:w="70"/>
              <w:left w:type="dxa" w:w="110"/>
              <w:bottom w:type="dxa" w:w="70"/>
              <w:right w:type="dxa" w:w="110"/>
            </w:tcMar>
          </w:tcPr>
          <w:p>
            <w:pPr>
              <w:spacing w:after="0" w:line="252"/>
            </w:pPr>
            <w:r>
              <w:rPr>
                <w:sz w:val="19"/>
                <w:szCs w:val="19"/>
              </w:rPr>
              <w:t xml:space="preserve">4.997</w:t>
            </w:r>
          </w:p>
        </w:tc>
        <w:tc>
          <w:tcPr>
            <w:tcW w:type="dxa" w:w="1360"/>
            <w:tcMar>
              <w:top w:type="dxa" w:w="70"/>
              <w:left w:type="dxa" w:w="110"/>
              <w:bottom w:type="dxa" w:w="70"/>
              <w:right w:type="dxa" w:w="110"/>
            </w:tcMar>
          </w:tcPr>
          <w:p>
            <w:pPr>
              <w:spacing w:after="0" w:line="252"/>
            </w:pPr>
            <w:r>
              <w:rPr>
                <w:sz w:val="19"/>
                <w:szCs w:val="19"/>
              </w:rPr>
              <w:t xml:space="preserve">5.16</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0.0050</w:t>
            </w:r>
          </w:p>
        </w:tc>
        <w:tc>
          <w:tcPr>
            <w:tcW w:type="dxa" w:w="1500"/>
            <w:tcMar>
              <w:top w:type="dxa" w:w="70"/>
              <w:left w:type="dxa" w:w="110"/>
              <w:bottom w:type="dxa" w:w="70"/>
              <w:right w:type="dxa" w:w="110"/>
            </w:tcMar>
          </w:tcPr>
          <w:p>
            <w:pPr>
              <w:spacing w:after="0" w:line="252"/>
            </w:pPr>
            <w:r>
              <w:rPr>
                <w:sz w:val="19"/>
                <w:szCs w:val="19"/>
              </w:rPr>
              <w:t xml:space="preserve">5.000</w:t>
            </w:r>
          </w:p>
        </w:tc>
        <w:tc>
          <w:tcPr>
            <w:tcW w:type="dxa" w:w="4420"/>
            <w:tcMar>
              <w:top w:type="dxa" w:w="70"/>
              <w:left w:type="dxa" w:w="110"/>
              <w:bottom w:type="dxa" w:w="70"/>
              <w:right w:type="dxa" w:w="110"/>
            </w:tcMar>
          </w:tcPr>
          <w:p>
            <w:pPr>
              <w:spacing w:after="0" w:line="252"/>
            </w:pPr>
            <w:r>
              <w:rPr>
                <w:sz w:val="19"/>
                <w:szCs w:val="19"/>
              </w:rPr>
              <w:t xml:space="preserve">4.975</w:t>
            </w:r>
          </w:p>
        </w:tc>
        <w:tc>
          <w:tcPr>
            <w:tcW w:type="dxa" w:w="1360"/>
            <w:tcMar>
              <w:top w:type="dxa" w:w="70"/>
              <w:left w:type="dxa" w:w="110"/>
              <w:bottom w:type="dxa" w:w="70"/>
              <w:right w:type="dxa" w:w="110"/>
            </w:tcMar>
          </w:tcPr>
          <w:p>
            <w:pPr>
              <w:spacing w:after="0" w:line="252"/>
            </w:pPr>
            <w:r>
              <w:rPr>
                <w:sz w:val="19"/>
                <w:szCs w:val="19"/>
              </w:rPr>
              <w:t xml:space="preserve">5.15</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0.0501</w:t>
            </w:r>
          </w:p>
        </w:tc>
        <w:tc>
          <w:tcPr>
            <w:tcW w:type="dxa" w:w="1500"/>
            <w:tcMar>
              <w:top w:type="dxa" w:w="70"/>
              <w:left w:type="dxa" w:w="110"/>
              <w:bottom w:type="dxa" w:w="70"/>
              <w:right w:type="dxa" w:w="110"/>
            </w:tcMar>
          </w:tcPr>
          <w:p>
            <w:pPr>
              <w:spacing w:after="0" w:line="252"/>
            </w:pPr>
            <w:r>
              <w:rPr>
                <w:sz w:val="19"/>
                <w:szCs w:val="19"/>
              </w:rPr>
              <w:t xml:space="preserve">5.000</w:t>
            </w:r>
          </w:p>
        </w:tc>
        <w:tc>
          <w:tcPr>
            <w:tcW w:type="dxa" w:w="4420"/>
            <w:tcMar>
              <w:top w:type="dxa" w:w="70"/>
              <w:left w:type="dxa" w:w="110"/>
              <w:bottom w:type="dxa" w:w="70"/>
              <w:right w:type="dxa" w:w="110"/>
            </w:tcMar>
          </w:tcPr>
          <w:p>
            <w:pPr>
              <w:spacing w:after="0" w:line="252"/>
            </w:pPr>
            <w:r>
              <w:rPr>
                <w:sz w:val="19"/>
                <w:szCs w:val="19"/>
              </w:rPr>
              <w:t xml:space="preserve">4.761</w:t>
            </w:r>
          </w:p>
        </w:tc>
        <w:tc>
          <w:tcPr>
            <w:tcW w:type="dxa" w:w="1360"/>
            <w:tcMar>
              <w:top w:type="dxa" w:w="70"/>
              <w:left w:type="dxa" w:w="110"/>
              <w:bottom w:type="dxa" w:w="70"/>
              <w:right w:type="dxa" w:w="110"/>
            </w:tcMar>
          </w:tcPr>
          <w:p>
            <w:pPr>
              <w:spacing w:after="0" w:line="252"/>
            </w:pPr>
            <w:r>
              <w:rPr>
                <w:sz w:val="19"/>
                <w:szCs w:val="19"/>
              </w:rPr>
              <w:t xml:space="preserve">5.06</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0.5013</w:t>
            </w:r>
          </w:p>
        </w:tc>
        <w:tc>
          <w:tcPr>
            <w:tcW w:type="dxa" w:w="1500"/>
            <w:tcMar>
              <w:top w:type="dxa" w:w="70"/>
              <w:left w:type="dxa" w:w="110"/>
              <w:bottom w:type="dxa" w:w="70"/>
              <w:right w:type="dxa" w:w="110"/>
            </w:tcMar>
          </w:tcPr>
          <w:p>
            <w:pPr>
              <w:spacing w:after="0" w:line="252"/>
            </w:pPr>
            <w:r>
              <w:rPr>
                <w:sz w:val="19"/>
                <w:szCs w:val="19"/>
              </w:rPr>
              <w:t xml:space="preserve">5.000</w:t>
            </w:r>
          </w:p>
        </w:tc>
        <w:tc>
          <w:tcPr>
            <w:tcW w:type="dxa" w:w="4420"/>
            <w:tcMar>
              <w:top w:type="dxa" w:w="70"/>
              <w:left w:type="dxa" w:w="110"/>
              <w:bottom w:type="dxa" w:w="70"/>
              <w:right w:type="dxa" w:w="110"/>
            </w:tcMar>
          </w:tcPr>
          <w:p>
            <w:pPr>
              <w:spacing w:after="0" w:line="252"/>
            </w:pPr>
            <w:r>
              <w:rPr>
                <w:sz w:val="19"/>
                <w:szCs w:val="19"/>
              </w:rPr>
              <w:t xml:space="preserve">3.330</w:t>
            </w:r>
          </w:p>
        </w:tc>
        <w:tc>
          <w:tcPr>
            <w:tcW w:type="dxa" w:w="1360"/>
            <w:tcMar>
              <w:top w:type="dxa" w:w="70"/>
              <w:left w:type="dxa" w:w="110"/>
              <w:bottom w:type="dxa" w:w="70"/>
              <w:right w:type="dxa" w:w="110"/>
            </w:tcMar>
          </w:tcPr>
          <w:p>
            <w:pPr>
              <w:spacing w:after="0" w:line="252"/>
            </w:pPr>
            <w:r>
              <w:rPr>
                <w:sz w:val="19"/>
                <w:szCs w:val="19"/>
              </w:rPr>
              <w:t xml:space="preserve">3.95</w:t>
            </w:r>
          </w:p>
        </w:tc>
      </w:tr>
    </w:tbl>
    <w:p>
      <w:pPr>
        <w:spacing w:after="140" w:line="276"/>
      </w:pPr>
      <w:r>
        <w:rPr>
          <w:sz w:val="21"/>
          <w:szCs w:val="21"/>
        </w:rPr>
        <w:t xml:space="preserve">The two expressions bracket the answer: uncorrected over-predicts, corrected under-predicts, and they converge as k_c/k_I2 falls. Below about 0.05 the correction is smaller than the firing tolerance and can be ignored.</w:t>
      </w:r>
    </w:p>
    <w:p>
      <w:pPr>
        <w:spacing w:after="80" w:line="276"/>
      </w:pPr>
      <w:r>
        <w:rPr>
          <w:sz w:val="21"/>
          <w:szCs w:val="21"/>
        </w:rPr>
        <w:t xml:space="preserve">The leak amplitude itself — the signal that must be read as “not yet fired” — comes from the quasi-steady balance between production and the gate:</w:t>
      </w:r>
    </w:p>
    <w:p>
      <w:pPr>
        <w:tabs>
          <w:tab w:pos="9432" w:val="right"/>
        </w:tabs>
        <w:spacing w:after="140" w:before="140"/>
        <w:jc w:val="center"/>
      </w:pPr>
      <m:oMath>
        <m:r>
          <m:t xml:space="preserve">k_c </m:t>
        </m:r>
        <m:sSub>
          <m:sSubPr/>
          <m:e>
            <m:r>
              <m:t>m</m:t>
            </m:r>
          </m:e>
          <m:sub>
            <m:r>
              <m:t>D2</m:t>
            </m:r>
          </m:sub>
        </m:sSub>
        <m:r>
          <m:t xml:space="preserve"> = </m:t>
        </m:r>
        <m:sSub>
          <m:sSubPr/>
          <m:e>
            <m:r>
              <m:t>k</m:t>
            </m:r>
          </m:e>
          <m:sub>
            <m:r>
              <m:t>I1</m:t>
            </m:r>
          </m:sub>
        </m:sSub>
        <m:r>
          <m:t xml:space="preserve"> </m:t>
        </m:r>
        <m:sSub>
          <m:sSubPr/>
          <m:e>
            <m:r>
              <m:t>m</m:t>
            </m:r>
          </m:e>
          <m:sub>
            <m:r>
              <m:t>I</m:t>
            </m:r>
          </m:sub>
        </m:sSub>
        <m:r>
          <m:t xml:space="preserve"> </m:t>
        </m:r>
        <m:sSub>
          <m:sSubPr/>
          <m:e>
            <m:r>
              <m:t>m</m:t>
            </m:r>
          </m:e>
          <m:sub>
            <m:r>
              <m:t>c</m:t>
            </m:r>
          </m:sub>
        </m:sSub>
        <m:r>
          <m:t xml:space="preserve">   ⇒   </m:t>
        </m:r>
        <m:sSub>
          <m:sSubPr/>
          <m:e>
            <m:r>
              <m:t>m</m:t>
            </m:r>
          </m:e>
          <m:sub>
            <m:r>
              <m:t>c</m:t>
            </m:r>
          </m:sub>
        </m:sSub>
        <m:r>
          <m:t xml:space="preserve"> = </m:t>
        </m:r>
        <m:f>
          <m:num>
            <m:sSub>
              <m:sSubPr/>
              <m:e>
                <m:r>
                  <m:t>k</m:t>
                </m:r>
              </m:e>
              <m:sub>
                <m:r>
                  <m:t>c</m:t>
                </m:r>
              </m:sub>
            </m:sSub>
            <m:r>
              <m:t xml:space="preserve"> </m:t>
            </m:r>
            <m:sSub>
              <m:sSubPr/>
              <m:e>
                <m:r>
                  <m:t>m</m:t>
                </m:r>
              </m:e>
              <m:sub>
                <m:r>
                  <m:t>D2</m:t>
                </m:r>
              </m:sub>
            </m:sSub>
          </m:num>
          <m:den>
            <m:sSub>
              <m:sSubPr/>
              <m:e>
                <m:r>
                  <m:t>k</m:t>
                </m:r>
              </m:e>
              <m:sub>
                <m:r>
                  <m:t>I1</m:t>
                </m:r>
              </m:sub>
            </m:sSub>
            <m:r>
              <m:t xml:space="preserve"> </m:t>
            </m:r>
            <m:sSub>
              <m:sSubPr/>
              <m:e>
                <m:r>
                  <m:t>m</m:t>
                </m:r>
              </m:e>
              <m:sub>
                <m:r>
                  <m:t>I</m:t>
                </m:r>
              </m:sub>
            </m:sSub>
          </m:den>
        </m:f>
      </m:oMath>
      <w:r>
        <w:rPr>
          <w:i/>
          <w:iCs/>
          <w:color w:val="5F5E5A"/>
          <w:sz w:val="19"/>
          <w:szCs w:val="19"/>
        </w:rPr>
        <w:t xml:space="preserve">      the amplitude to be neglected</w:t>
      </w:r>
      <w:r>
        <w:rPr>
          <w:color w:val="3C5A62"/>
          <w:sz w:val="16"/>
        </w:rPr>
        <w:tab/>
        <w:t>(99)</w:t>
      </w:r>
    </w:p>
    <w:tbl>
      <w:tblPr>
        <w:tblW w:type="dxa" w:w="9360"/>
        <w:tblBorders>
          <w:top w:val="single" w:color="C9C7BE" w:sz="2"/>
          <w:left w:val="none"/>
          <w:bottom w:val="single" w:color="C9C7BE" w:sz="2"/>
          <w:right w:val="none"/>
          <w:insideH w:val="single" w:color="DEDCD4" w:sz="2"/>
          <w:insideV w:val="none"/>
        </w:tblBorders>
      </w:tblPr>
      <w:tblGrid>
        <w:gridCol w:w="1150"/>
        <w:gridCol w:w="1700"/>
        <w:gridCol w:w="1700"/>
        <w:gridCol w:w="1700"/>
        <w:gridCol w:w="1000"/>
        <w:gridCol w:w="2110"/>
      </w:tblGrid>
      <w:tr>
        <w:trPr>
          <w:tblHeader/>
        </w:trPr>
        <w:tc>
          <w:tcPr>
            <w:tcW w:type="dxa" w:w="1150"/>
            <w:shd w:fill="1D6E56" w:val="clear"/>
            <w:tcMar>
              <w:top w:type="dxa" w:w="70"/>
              <w:left w:type="dxa" w:w="110"/>
              <w:bottom w:type="dxa" w:w="70"/>
              <w:right w:type="dxa" w:w="110"/>
            </w:tcMar>
          </w:tcPr>
          <w:p>
            <w:pPr>
              <w:spacing w:after="0" w:line="252"/>
            </w:pPr>
            <w:r>
              <w:rPr>
                <w:b/>
                <w:bCs/>
                <w:color w:val="FFFFFF"/>
                <w:sz w:val="19"/>
                <w:szCs w:val="19"/>
              </w:rPr>
              <w:t xml:space="preserve">k_I1</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m_I at pulse 4</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leak predicted</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leak measured</w:t>
            </w:r>
          </w:p>
        </w:tc>
        <w:tc>
          <w:tcPr>
            <w:tcW w:type="dxa" w:w="1000"/>
            <w:shd w:fill="1D6E56" w:val="clear"/>
            <w:tcMar>
              <w:top w:type="dxa" w:w="70"/>
              <w:left w:type="dxa" w:w="110"/>
              <w:bottom w:type="dxa" w:w="70"/>
              <w:right w:type="dxa" w:w="110"/>
            </w:tcMar>
          </w:tcPr>
          <w:p>
            <w:pPr>
              <w:spacing w:after="0" w:line="252"/>
            </w:pPr>
            <w:r>
              <w:rPr>
                <w:b/>
                <w:bCs/>
                <w:color w:val="FFFFFF"/>
                <w:sz w:val="19"/>
                <w:szCs w:val="19"/>
              </w:rPr>
              <w:t xml:space="preserve">ratio</w:t>
            </w:r>
          </w:p>
        </w:tc>
        <w:tc>
          <w:tcPr>
            <w:tcW w:type="dxa" w:w="2110"/>
            <w:shd w:fill="1D6E56" w:val="clear"/>
            <w:tcMar>
              <w:top w:type="dxa" w:w="70"/>
              <w:left w:type="dxa" w:w="110"/>
              <w:bottom w:type="dxa" w:w="70"/>
              <w:right w:type="dxa" w:w="110"/>
            </w:tcMar>
          </w:tcPr>
          <w:p>
            <w:pPr>
              <w:spacing w:after="0" w:line="252"/>
            </w:pPr>
            <w:r>
              <w:rPr>
                <w:b/>
                <w:bCs/>
                <w:color w:val="FFFFFF"/>
                <w:sz w:val="19"/>
                <w:szCs w:val="19"/>
              </w:rPr>
              <w:t xml:space="preserve">contrast at release</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10⁵</w:t>
            </w:r>
          </w:p>
        </w:tc>
        <w:tc>
          <w:tcPr>
            <w:tcW w:type="dxa" w:w="1700"/>
            <w:tcMar>
              <w:top w:type="dxa" w:w="70"/>
              <w:left w:type="dxa" w:w="110"/>
              <w:bottom w:type="dxa" w:w="70"/>
              <w:right w:type="dxa" w:w="110"/>
            </w:tcMar>
          </w:tcPr>
          <w:p>
            <w:pPr>
              <w:spacing w:after="0" w:line="252"/>
            </w:pPr>
            <w:r>
              <w:rPr>
                <w:sz w:val="19"/>
                <w:szCs w:val="19"/>
              </w:rPr>
              <w:t xml:space="preserve">2.967 × 10⁻⁶</w:t>
            </w:r>
          </w:p>
        </w:tc>
        <w:tc>
          <w:tcPr>
            <w:tcW w:type="dxa" w:w="1700"/>
            <w:tcMar>
              <w:top w:type="dxa" w:w="70"/>
              <w:left w:type="dxa" w:w="110"/>
              <w:bottom w:type="dxa" w:w="70"/>
              <w:right w:type="dxa" w:w="110"/>
            </w:tcMar>
          </w:tcPr>
          <w:p>
            <w:pPr>
              <w:spacing w:after="0" w:line="252"/>
            </w:pPr>
            <w:r>
              <w:rPr>
                <w:sz w:val="19"/>
                <w:szCs w:val="19"/>
              </w:rPr>
              <w:t xml:space="preserve">3.371 × 10⁻¹⁰</w:t>
            </w:r>
          </w:p>
        </w:tc>
        <w:tc>
          <w:tcPr>
            <w:tcW w:type="dxa" w:w="1700"/>
            <w:tcMar>
              <w:top w:type="dxa" w:w="70"/>
              <w:left w:type="dxa" w:w="110"/>
              <w:bottom w:type="dxa" w:w="70"/>
              <w:right w:type="dxa" w:w="110"/>
            </w:tcMar>
          </w:tcPr>
          <w:p>
            <w:pPr>
              <w:spacing w:after="0" w:line="252"/>
            </w:pPr>
            <w:r>
              <w:rPr>
                <w:sz w:val="19"/>
                <w:szCs w:val="19"/>
              </w:rPr>
              <w:t xml:space="preserve">3.278 × 10⁻¹⁰</w:t>
            </w:r>
          </w:p>
        </w:tc>
        <w:tc>
          <w:tcPr>
            <w:tcW w:type="dxa" w:w="1000"/>
            <w:tcMar>
              <w:top w:type="dxa" w:w="70"/>
              <w:left w:type="dxa" w:w="110"/>
              <w:bottom w:type="dxa" w:w="70"/>
              <w:right w:type="dxa" w:w="110"/>
            </w:tcMar>
          </w:tcPr>
          <w:p>
            <w:pPr>
              <w:spacing w:after="0" w:line="252"/>
            </w:pPr>
            <w:r>
              <w:rPr>
                <w:sz w:val="19"/>
                <w:szCs w:val="19"/>
              </w:rPr>
              <w:t xml:space="preserve">0.973</w:t>
            </w:r>
          </w:p>
        </w:tc>
        <w:tc>
          <w:tcPr>
            <w:tcW w:type="dxa" w:w="2110"/>
            <w:tcMar>
              <w:top w:type="dxa" w:w="70"/>
              <w:left w:type="dxa" w:w="110"/>
              <w:bottom w:type="dxa" w:w="70"/>
              <w:right w:type="dxa" w:w="110"/>
            </w:tcMar>
          </w:tcPr>
          <w:p>
            <w:pPr>
              <w:spacing w:after="0" w:line="252"/>
            </w:pPr>
            <w:r>
              <w:rPr>
                <w:sz w:val="19"/>
                <w:szCs w:val="19"/>
              </w:rPr>
              <w:t xml:space="preserve">38.5</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10⁶</w:t>
            </w:r>
          </w:p>
        </w:tc>
        <w:tc>
          <w:tcPr>
            <w:tcW w:type="dxa" w:w="1700"/>
            <w:tcMar>
              <w:top w:type="dxa" w:w="70"/>
              <w:left w:type="dxa" w:w="110"/>
              <w:bottom w:type="dxa" w:w="70"/>
              <w:right w:type="dxa" w:w="110"/>
            </w:tcMar>
          </w:tcPr>
          <w:p>
            <w:pPr>
              <w:spacing w:after="0" w:line="252"/>
            </w:pPr>
            <w:r>
              <w:rPr>
                <w:sz w:val="19"/>
                <w:szCs w:val="19"/>
              </w:rPr>
              <w:t xml:space="preserve">2.966 × 10⁻⁶</w:t>
            </w:r>
          </w:p>
        </w:tc>
        <w:tc>
          <w:tcPr>
            <w:tcW w:type="dxa" w:w="1700"/>
            <w:tcMar>
              <w:top w:type="dxa" w:w="70"/>
              <w:left w:type="dxa" w:w="110"/>
              <w:bottom w:type="dxa" w:w="70"/>
              <w:right w:type="dxa" w:w="110"/>
            </w:tcMar>
          </w:tcPr>
          <w:p>
            <w:pPr>
              <w:spacing w:after="0" w:line="252"/>
            </w:pPr>
            <w:r>
              <w:rPr>
                <w:sz w:val="19"/>
                <w:szCs w:val="19"/>
              </w:rPr>
              <w:t xml:space="preserve">3.371 × 10⁻¹¹</w:t>
            </w:r>
          </w:p>
        </w:tc>
        <w:tc>
          <w:tcPr>
            <w:tcW w:type="dxa" w:w="1700"/>
            <w:tcMar>
              <w:top w:type="dxa" w:w="70"/>
              <w:left w:type="dxa" w:w="110"/>
              <w:bottom w:type="dxa" w:w="70"/>
              <w:right w:type="dxa" w:w="110"/>
            </w:tcMar>
          </w:tcPr>
          <w:p>
            <w:pPr>
              <w:spacing w:after="0" w:line="252"/>
            </w:pPr>
            <w:r>
              <w:rPr>
                <w:sz w:val="19"/>
                <w:szCs w:val="19"/>
              </w:rPr>
              <w:t xml:space="preserve">3.363 × 10⁻¹¹</w:t>
            </w:r>
          </w:p>
        </w:tc>
        <w:tc>
          <w:tcPr>
            <w:tcW w:type="dxa" w:w="1000"/>
            <w:tcMar>
              <w:top w:type="dxa" w:w="70"/>
              <w:left w:type="dxa" w:w="110"/>
              <w:bottom w:type="dxa" w:w="70"/>
              <w:right w:type="dxa" w:w="110"/>
            </w:tcMar>
          </w:tcPr>
          <w:p>
            <w:pPr>
              <w:spacing w:after="0" w:line="252"/>
            </w:pPr>
            <w:r>
              <w:rPr>
                <w:sz w:val="19"/>
                <w:szCs w:val="19"/>
              </w:rPr>
              <w:t xml:space="preserve">0.998</w:t>
            </w:r>
          </w:p>
        </w:tc>
        <w:tc>
          <w:tcPr>
            <w:tcW w:type="dxa" w:w="2110"/>
            <w:tcMar>
              <w:top w:type="dxa" w:w="70"/>
              <w:left w:type="dxa" w:w="110"/>
              <w:bottom w:type="dxa" w:w="70"/>
              <w:right w:type="dxa" w:w="110"/>
            </w:tcMar>
          </w:tcPr>
          <w:p>
            <w:pPr>
              <w:spacing w:after="0" w:line="252"/>
            </w:pPr>
            <w:r>
              <w:rPr>
                <w:sz w:val="19"/>
                <w:szCs w:val="19"/>
              </w:rPr>
              <w:t xml:space="preserve">244.8</w:t>
            </w:r>
          </w:p>
        </w:tc>
      </w:tr>
      <w:tr>
        <w:trPr>
          <w:tblHeader w:val="off"/>
        </w:trPr>
        <w:tc>
          <w:tcPr>
            <w:tcW w:type="dxa" w:w="1150"/>
            <w:tcMar>
              <w:top w:type="dxa" w:w="70"/>
              <w:left w:type="dxa" w:w="110"/>
              <w:bottom w:type="dxa" w:w="70"/>
              <w:right w:type="dxa" w:w="110"/>
            </w:tcMar>
          </w:tcPr>
          <w:p>
            <w:pPr>
              <w:spacing w:after="0" w:line="252"/>
            </w:pPr>
            <w:r>
              <w:rPr>
                <w:sz w:val="19"/>
                <w:szCs w:val="19"/>
              </w:rPr>
              <w:t xml:space="preserve">1 × 10⁷</w:t>
            </w:r>
          </w:p>
        </w:tc>
        <w:tc>
          <w:tcPr>
            <w:tcW w:type="dxa" w:w="1700"/>
            <w:tcMar>
              <w:top w:type="dxa" w:w="70"/>
              <w:left w:type="dxa" w:w="110"/>
              <w:bottom w:type="dxa" w:w="70"/>
              <w:right w:type="dxa" w:w="110"/>
            </w:tcMar>
          </w:tcPr>
          <w:p>
            <w:pPr>
              <w:spacing w:after="0" w:line="252"/>
            </w:pPr>
            <w:r>
              <w:rPr>
                <w:sz w:val="19"/>
                <w:szCs w:val="19"/>
              </w:rPr>
              <w:t xml:space="preserve">2.966 × 10⁻⁶</w:t>
            </w:r>
          </w:p>
        </w:tc>
        <w:tc>
          <w:tcPr>
            <w:tcW w:type="dxa" w:w="1700"/>
            <w:tcMar>
              <w:top w:type="dxa" w:w="70"/>
              <w:left w:type="dxa" w:w="110"/>
              <w:bottom w:type="dxa" w:w="70"/>
              <w:right w:type="dxa" w:w="110"/>
            </w:tcMar>
          </w:tcPr>
          <w:p>
            <w:pPr>
              <w:spacing w:after="0" w:line="252"/>
            </w:pPr>
            <w:r>
              <w:rPr>
                <w:sz w:val="19"/>
                <w:szCs w:val="19"/>
              </w:rPr>
              <w:t xml:space="preserve">3.371 × 10⁻¹²</w:t>
            </w:r>
          </w:p>
        </w:tc>
        <w:tc>
          <w:tcPr>
            <w:tcW w:type="dxa" w:w="1700"/>
            <w:tcMar>
              <w:top w:type="dxa" w:w="70"/>
              <w:left w:type="dxa" w:w="110"/>
              <w:bottom w:type="dxa" w:w="70"/>
              <w:right w:type="dxa" w:w="110"/>
            </w:tcMar>
          </w:tcPr>
          <w:p>
            <w:pPr>
              <w:spacing w:after="0" w:line="252"/>
            </w:pPr>
            <w:r>
              <w:rPr>
                <w:sz w:val="19"/>
                <w:szCs w:val="19"/>
              </w:rPr>
              <w:t xml:space="preserve">3.370 × 10⁻¹²</w:t>
            </w:r>
          </w:p>
        </w:tc>
        <w:tc>
          <w:tcPr>
            <w:tcW w:type="dxa" w:w="1000"/>
            <w:tcMar>
              <w:top w:type="dxa" w:w="70"/>
              <w:left w:type="dxa" w:w="110"/>
              <w:bottom w:type="dxa" w:w="70"/>
              <w:right w:type="dxa" w:w="110"/>
            </w:tcMar>
          </w:tcPr>
          <w:p>
            <w:pPr>
              <w:spacing w:after="0" w:line="252"/>
            </w:pPr>
            <w:r>
              <w:rPr>
                <w:sz w:val="19"/>
                <w:szCs w:val="19"/>
              </w:rPr>
              <w:t xml:space="preserve">1.000</w:t>
            </w:r>
          </w:p>
        </w:tc>
        <w:tc>
          <w:tcPr>
            <w:tcW w:type="dxa" w:w="2110"/>
            <w:tcMar>
              <w:top w:type="dxa" w:w="70"/>
              <w:left w:type="dxa" w:w="110"/>
              <w:bottom w:type="dxa" w:w="70"/>
              <w:right w:type="dxa" w:w="110"/>
            </w:tcMar>
          </w:tcPr>
          <w:p>
            <w:pPr>
              <w:spacing w:after="0" w:line="252"/>
            </w:pPr>
            <w:r>
              <w:rPr>
                <w:sz w:val="19"/>
                <w:szCs w:val="19"/>
              </w:rPr>
              <w:t xml:space="preserve">2 103</w:t>
            </w:r>
          </w:p>
        </w:tc>
      </w:tr>
    </w:tbl>
    <w:p>
      <w:pPr>
        <w:spacing w:after="180" w:line="276"/>
      </w:pPr>
      <w:r>
        <w:rPr>
          <w:sz w:val="21"/>
          <w:szCs w:val="21"/>
        </w:rPr>
        <w:t xml:space="preserve">The formula is exact to three figures. Contrast rises linearly with k_I1, and since it enters only as the product </w:t>
      </w:r>
      <w:r>
        <w:rPr>
          <w:rFonts w:ascii="Consolas" w:cs="Consolas" w:eastAsia="Consolas" w:hAnsi="Consolas"/>
          <w:color w:val="333333"/>
          <w:sz w:val="21"/>
          <w:szCs w:val="21"/>
        </w:rPr>
        <w:t xml:space="preserve">k_I1·m_I</w:t>
      </w:r>
      <w:r>
        <w:rPr>
          <w:sz w:val="21"/>
          <w:szCs w:val="21"/>
        </w:rPr>
        <w:t xml:space="preserve">, the worst case is the instant before release, when m_I is at its smallest. That instant — not the start of the count — is what the discrimination threshold must be set against.</w:t>
      </w:r>
    </w:p>
    <w:p>
      <w:pPr>
        <w:pStyle w:val="Heading2"/>
        <w:keepNext/>
        <w:spacing w:after="120" w:before="260"/>
      </w:pPr>
      <w:r>
        <w:t xml:space="preserve">9.10 Choosing m_I0</w:t>
      </w:r>
    </w:p>
    <w:p>
      <w:pPr>
        <w:spacing w:after="180" w:line="276"/>
      </w:pPr>
      <w:r>
        <w:rPr>
          <w:sz w:val="21"/>
          <w:szCs w:val="21"/>
        </w:rPr>
        <w:t xml:space="preserve">This circuit is still specified as abstract mass action, so there is no enzyme and no K_M to lean on: m_I0 has to be fixed by the circuit itself. §9.12 does that, and the short answer is that m_I0 is not an independent design variable at all — the dynamics depend on k_I1 and m_I0 only through their product γ = k_I1·m_I0, and m_I0 alone fixes just one thing, the share of the register the gate wastes. The bound is m_I0 ≥ θ·N/ε. See §9.12.2.</w:t>
      </w:r>
    </w:p>
    <w:p>
      <w:pPr>
        <w:pStyle w:val="Heading2"/>
        <w:keepNext/>
        <w:spacing w:after="120" w:before="260"/>
      </w:pPr>
      <w:r>
        <w:t xml:space="preserve">9.11 The pedestal, which currently dominates everything above</w:t>
      </w:r>
    </w:p>
    <w:p>
      <w:pPr>
        <w:spacing w:after="60" w:line="276"/>
      </w:pPr>
      <w:r>
        <w:rPr>
          <w:sz w:val="21"/>
          <w:szCs w:val="21"/>
        </w:rPr>
        <w:t xml:space="preserve">One assumption has been carried silently: that </w:t>
      </w:r>
      <w:r>
        <w:rPr>
          <w:rFonts w:ascii="Consolas" w:cs="Consolas" w:eastAsia="Consolas" w:hAnsi="Consolas"/>
          <w:color w:val="333333"/>
          <w:sz w:val="21"/>
          <w:szCs w:val="21"/>
        </w:rPr>
        <w:t xml:space="preserve">m_D2</w:t>
      </w:r>
      <w:r>
        <w:rPr>
          <w:sz w:val="21"/>
          <w:szCs w:val="21"/>
        </w:rPr>
        <w:t xml:space="preserve"> is zero between pulses. It is not. The output of differentiator 2 is a </w:t>
      </w:r>
      <w:r>
        <w:rPr>
          <w:i/>
          <w:iCs/>
          <w:sz w:val="21"/>
          <w:szCs w:val="21"/>
        </w:rPr>
        <w:t xml:space="preserve">species</w:t>
      </w:r>
      <w:r>
        <w:rPr>
          <w:sz w:val="21"/>
          <w:szCs w:val="21"/>
        </w:rPr>
        <w:t xml:space="preserve">, not a difference, and §7.5.5 gives its resting level as </w:t>
      </w:r>
      <w:r>
        <w:rPr>
          <w:rFonts w:ascii="Consolas" w:cs="Consolas" w:eastAsia="Consolas" w:hAnsi="Consolas"/>
          <w:color w:val="333333"/>
          <w:sz w:val="21"/>
          <w:szCs w:val="21"/>
        </w:rPr>
        <w:t xml:space="preserve">m* = w·m_in(1 − η)</w:t>
      </w:r>
      <w:r>
        <w:rPr>
          <w:sz w:val="21"/>
          <w:szCs w:val="21"/>
        </w:rPr>
        <w:t xml:space="preserve">. The counter integrates that pedestal exactly as it integrates the pulses, and fires on it alone:</w:t>
      </w:r>
    </w:p>
    <w:p>
      <w:pPr>
        <w:tabs>
          <w:tab w:pos="9432" w:val="right"/>
        </w:tabs>
        <w:spacing w:after="140" w:before="140"/>
        <w:jc w:val="center"/>
      </w:pPr>
      <m:oMath>
        <m:sSub>
          <m:sSubPr/>
          <m:e>
            <m:r>
              <m:t>t</m:t>
            </m:r>
          </m:e>
          <m:sub>
            <m:r>
              <m:t>dark</m:t>
            </m:r>
          </m:sub>
        </m:sSub>
        <m:r>
          <m:t xml:space="preserve"> = </m:t>
        </m:r>
        <m:f>
          <m:num>
            <m:sSub>
              <m:sSubPr/>
              <m:e>
                <m:r>
                  <m:t>m</m:t>
                </m:r>
              </m:e>
              <m:sub>
                <m:r>
                  <m:t>I0</m:t>
                </m:r>
              </m:sub>
            </m:sSub>
          </m:num>
          <m:den>
            <m:sSub>
              <m:sSubPr/>
              <m:e>
                <m:r>
                  <m:t>k</m:t>
                </m:r>
              </m:e>
              <m:sub>
                <m:r>
                  <m:t>I2</m:t>
                </m:r>
              </m:sub>
            </m:sSub>
            <m:r>
              <m:t xml:space="preserve"> </m:t>
            </m:r>
            <m:sSup>
              <m:sSupPr/>
              <m:e>
                <m:r>
                  <m:t>m</m:t>
                </m:r>
              </m:e>
              <m:sup>
                <m:r>
                  <m:t>∗</m:t>
                </m:r>
              </m:sup>
            </m:sSup>
          </m:den>
        </m:f>
      </m:oMath>
      <w:r>
        <w:rPr>
          <w:i/>
          <w:iCs/>
          <w:color w:val="5F5E5A"/>
          <w:sz w:val="19"/>
          <w:szCs w:val="19"/>
        </w:rPr>
        <w:t xml:space="preserve">      time to self-fire with no events at all</w:t>
      </w:r>
      <w:r>
        <w:rPr>
          <w:color w:val="3C5A62"/>
          <w:sz w:val="16"/>
        </w:rPr>
        <w:tab/>
        <w:t>(100)</w:t>
      </w:r>
    </w:p>
    <w:tbl>
      <w:tblPr>
        <w:tblW w:type="dxa" w:w="9360"/>
        <w:tblBorders>
          <w:top w:val="single" w:color="C9C7BE" w:sz="2"/>
          <w:left w:val="none"/>
          <w:bottom w:val="single" w:color="C9C7BE" w:sz="2"/>
          <w:right w:val="none"/>
          <w:insideH w:val="single" w:color="DEDCD4" w:sz="2"/>
          <w:insideV w:val="none"/>
        </w:tblBorders>
      </w:tblPr>
      <w:tblGrid>
        <w:gridCol w:w="2400"/>
        <w:gridCol w:w="1700"/>
        <w:gridCol w:w="2200"/>
        <w:gridCol w:w="3060"/>
      </w:tblGrid>
      <w:tr>
        <w:trPr>
          <w:tblHeader/>
        </w:trPr>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pedestal m*</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t_dark predicted</w:t>
            </w:r>
          </w:p>
        </w:tc>
        <w:tc>
          <w:tcPr>
            <w:tcW w:type="dxa" w:w="2200"/>
            <w:shd w:fill="1D6E56" w:val="clear"/>
            <w:tcMar>
              <w:top w:type="dxa" w:w="70"/>
              <w:left w:type="dxa" w:w="110"/>
              <w:bottom w:type="dxa" w:w="70"/>
              <w:right w:type="dxa" w:w="110"/>
            </w:tcMar>
          </w:tcPr>
          <w:p>
            <w:pPr>
              <w:spacing w:after="0" w:line="252"/>
            </w:pPr>
            <w:r>
              <w:rPr>
                <w:b/>
                <w:bCs/>
                <w:color w:val="FFFFFF"/>
                <w:sz w:val="19"/>
                <w:szCs w:val="19"/>
              </w:rPr>
              <w:t xml:space="preserve">t_dark measured</w:t>
            </w:r>
          </w:p>
        </w:tc>
        <w:tc>
          <w:tcPr>
            <w:tcW w:type="dxa" w:w="3060"/>
            <w:shd w:fill="1D6E56" w:val="clear"/>
            <w:tcMar>
              <w:top w:type="dxa" w:w="70"/>
              <w:left w:type="dxa" w:w="110"/>
              <w:bottom w:type="dxa" w:w="70"/>
              <w:right w:type="dxa" w:w="110"/>
            </w:tcMar>
          </w:tcPr>
          <w:p>
            <w:pPr>
              <w:spacing w:after="0" w:line="252"/>
            </w:pPr>
            <w:r>
              <w:rPr>
                <w:b/>
                <w:bCs/>
                <w:color w:val="FFFFFF"/>
                <w:sz w:val="19"/>
                <w:szCs w:val="19"/>
              </w:rPr>
              <w:t xml:space="preserve"/>
            </w:r>
          </w:p>
        </w:tc>
      </w:tr>
      <w:tr>
        <w:trPr>
          <w:tblHeader w:val="off"/>
        </w:trPr>
        <w:tc>
          <w:tcPr>
            <w:tcW w:type="dxa" w:w="2400"/>
            <w:tcMar>
              <w:top w:type="dxa" w:w="70"/>
              <w:left w:type="dxa" w:w="110"/>
              <w:bottom w:type="dxa" w:w="70"/>
              <w:right w:type="dxa" w:w="110"/>
            </w:tcMar>
          </w:tcPr>
          <w:p>
            <w:pPr>
              <w:spacing w:after="0" w:line="252"/>
            </w:pPr>
            <w:r>
              <w:rPr>
                <w:b/>
                <w:bCs/>
                <w:sz w:val="19"/>
                <w:szCs w:val="19"/>
              </w:rPr>
              <w:t xml:space="preserve">3.08 × 10⁻⁵ (the current η = 0.897)</w:t>
            </w:r>
          </w:p>
        </w:tc>
        <w:tc>
          <w:tcPr>
            <w:tcW w:type="dxa" w:w="1700"/>
            <w:tcMar>
              <w:top w:type="dxa" w:w="70"/>
              <w:left w:type="dxa" w:w="110"/>
              <w:bottom w:type="dxa" w:w="70"/>
              <w:right w:type="dxa" w:w="110"/>
            </w:tcMar>
          </w:tcPr>
          <w:p>
            <w:pPr>
              <w:spacing w:after="0" w:line="252"/>
            </w:pPr>
            <w:r>
              <w:rPr>
                <w:sz w:val="19"/>
                <w:szCs w:val="19"/>
              </w:rPr>
              <w:t xml:space="preserve">1 628 s</w:t>
            </w:r>
          </w:p>
        </w:tc>
        <w:tc>
          <w:tcPr>
            <w:tcW w:type="dxa" w:w="2200"/>
            <w:tcMar>
              <w:top w:type="dxa" w:w="70"/>
              <w:left w:type="dxa" w:w="110"/>
              <w:bottom w:type="dxa" w:w="70"/>
              <w:right w:type="dxa" w:w="110"/>
            </w:tcMar>
          </w:tcPr>
          <w:p>
            <w:pPr>
              <w:spacing w:after="0" w:line="252"/>
            </w:pPr>
            <w:r>
              <w:rPr>
                <w:b/>
                <w:bCs/>
                <w:sz w:val="19"/>
                <w:szCs w:val="19"/>
              </w:rPr>
              <w:t xml:space="preserve">1 604 s = 26.7 min</w:t>
            </w:r>
          </w:p>
        </w:tc>
        <w:tc>
          <w:tcPr>
            <w:tcW w:type="dxa" w:w="3060"/>
            <w:tcMar>
              <w:top w:type="dxa" w:w="70"/>
              <w:left w:type="dxa" w:w="110"/>
              <w:bottom w:type="dxa" w:w="70"/>
              <w:right w:type="dxa" w:w="110"/>
            </w:tcMar>
          </w:tcPr>
          <w:p>
            <w:pPr>
              <w:spacing w:after="0" w:line="252"/>
            </w:pPr>
            <w:r>
              <w:rPr>
                <w:b/>
                <w:bCs/>
                <w:sz w:val="19"/>
                <w:szCs w:val="19"/>
              </w:rPr>
              <w:t xml:space="preserve">fires before the 5-pulse window closes</w:t>
            </w:r>
          </w:p>
        </w:tc>
      </w:tr>
      <w:tr>
        <w:trPr>
          <w:tblHeader w:val="off"/>
        </w:trPr>
        <w:tc>
          <w:tcPr>
            <w:tcW w:type="dxa" w:w="2400"/>
            <w:tcMar>
              <w:top w:type="dxa" w:w="70"/>
              <w:left w:type="dxa" w:w="110"/>
              <w:bottom w:type="dxa" w:w="70"/>
              <w:right w:type="dxa" w:w="110"/>
            </w:tcMar>
          </w:tcPr>
          <w:p>
            <w:pPr>
              <w:spacing w:after="0" w:line="252"/>
            </w:pPr>
            <w:r>
              <w:rPr>
                <w:sz w:val="19"/>
                <w:szCs w:val="19"/>
              </w:rPr>
              <w:t xml:space="preserve">1.00 × 10⁻⁵</w:t>
            </w:r>
          </w:p>
        </w:tc>
        <w:tc>
          <w:tcPr>
            <w:tcW w:type="dxa" w:w="1700"/>
            <w:tcMar>
              <w:top w:type="dxa" w:w="70"/>
              <w:left w:type="dxa" w:w="110"/>
              <w:bottom w:type="dxa" w:w="70"/>
              <w:right w:type="dxa" w:w="110"/>
            </w:tcMar>
          </w:tcPr>
          <w:p>
            <w:pPr>
              <w:spacing w:after="0" w:line="252"/>
            </w:pPr>
            <w:r>
              <w:rPr>
                <w:sz w:val="19"/>
                <w:szCs w:val="19"/>
              </w:rPr>
              <w:t xml:space="preserve">5 013 s</w:t>
            </w:r>
          </w:p>
        </w:tc>
        <w:tc>
          <w:tcPr>
            <w:tcW w:type="dxa" w:w="2200"/>
            <w:tcMar>
              <w:top w:type="dxa" w:w="70"/>
              <w:left w:type="dxa" w:w="110"/>
              <w:bottom w:type="dxa" w:w="70"/>
              <w:right w:type="dxa" w:w="110"/>
            </w:tcMar>
          </w:tcPr>
          <w:p>
            <w:pPr>
              <w:spacing w:after="0" w:line="252"/>
            </w:pPr>
            <w:r>
              <w:rPr>
                <w:sz w:val="19"/>
                <w:szCs w:val="19"/>
              </w:rPr>
              <w:t xml:space="preserve">4 941 s = 82 min</w:t>
            </w:r>
          </w:p>
        </w:tc>
        <w:tc>
          <w:tcPr>
            <w:tcW w:type="dxa" w:w="3060"/>
            <w:tcMar>
              <w:top w:type="dxa" w:w="70"/>
              <w:left w:type="dxa" w:w="110"/>
              <w:bottom w:type="dxa" w:w="70"/>
              <w:right w:type="dxa" w:w="110"/>
            </w:tcMar>
          </w:tcPr>
          <w:p>
            <w:pPr>
              <w:spacing w:after="0" w:line="252"/>
            </w:pPr>
            <w:r>
              <w:rPr>
                <w:sz w:val="19"/>
                <w:szCs w:val="19"/>
              </w:rPr>
              <w:t xml:space="preserve">still marginal</w:t>
            </w:r>
          </w:p>
        </w:tc>
      </w:tr>
      <w:tr>
        <w:trPr>
          <w:tblHeader w:val="off"/>
        </w:trPr>
        <w:tc>
          <w:tcPr>
            <w:tcW w:type="dxa" w:w="2400"/>
            <w:tcMar>
              <w:top w:type="dxa" w:w="70"/>
              <w:left w:type="dxa" w:w="110"/>
              <w:bottom w:type="dxa" w:w="70"/>
              <w:right w:type="dxa" w:w="110"/>
            </w:tcMar>
          </w:tcPr>
          <w:p>
            <w:pPr>
              <w:spacing w:after="0" w:line="252"/>
            </w:pPr>
            <w:r>
              <w:rPr>
                <w:sz w:val="19"/>
                <w:szCs w:val="19"/>
              </w:rPr>
              <w:t xml:space="preserve">3.00 × 10⁻⁶</w:t>
            </w:r>
          </w:p>
        </w:tc>
        <w:tc>
          <w:tcPr>
            <w:tcW w:type="dxa" w:w="1700"/>
            <w:tcMar>
              <w:top w:type="dxa" w:w="70"/>
              <w:left w:type="dxa" w:w="110"/>
              <w:bottom w:type="dxa" w:w="70"/>
              <w:right w:type="dxa" w:w="110"/>
            </w:tcMar>
          </w:tcPr>
          <w:p>
            <w:pPr>
              <w:spacing w:after="0" w:line="252"/>
            </w:pPr>
            <w:r>
              <w:rPr>
                <w:sz w:val="19"/>
                <w:szCs w:val="19"/>
              </w:rPr>
              <w:t xml:space="preserve">16 711 s</w:t>
            </w:r>
          </w:p>
        </w:tc>
        <w:tc>
          <w:tcPr>
            <w:tcW w:type="dxa" w:w="2200"/>
            <w:tcMar>
              <w:top w:type="dxa" w:w="70"/>
              <w:left w:type="dxa" w:w="110"/>
              <w:bottom w:type="dxa" w:w="70"/>
              <w:right w:type="dxa" w:w="110"/>
            </w:tcMar>
          </w:tcPr>
          <w:p>
            <w:pPr>
              <w:spacing w:after="0" w:line="252"/>
            </w:pPr>
            <w:r>
              <w:rPr>
                <w:sz w:val="19"/>
                <w:szCs w:val="19"/>
              </w:rPr>
              <w:t xml:space="preserve">16 469 s = 275 min</w:t>
            </w:r>
          </w:p>
        </w:tc>
        <w:tc>
          <w:tcPr>
            <w:tcW w:type="dxa" w:w="3060"/>
            <w:tcMar>
              <w:top w:type="dxa" w:w="70"/>
              <w:left w:type="dxa" w:w="110"/>
              <w:bottom w:type="dxa" w:w="70"/>
              <w:right w:type="dxa" w:w="110"/>
            </w:tcMar>
          </w:tcPr>
          <w:p>
            <w:pPr>
              <w:spacing w:after="0" w:line="252"/>
            </w:pPr>
            <w:r>
              <w:rPr>
                <w:sz w:val="19"/>
                <w:szCs w:val="19"/>
              </w:rPr>
              <w:t xml:space="preserve">acceptable</w:t>
            </w:r>
          </w:p>
        </w:tc>
      </w:tr>
      <w:tr>
        <w:trPr>
          <w:tblHeader w:val="off"/>
        </w:trPr>
        <w:tc>
          <w:tcPr>
            <w:tcW w:type="dxa" w:w="2400"/>
            <w:tcMar>
              <w:top w:type="dxa" w:w="70"/>
              <w:left w:type="dxa" w:w="110"/>
              <w:bottom w:type="dxa" w:w="70"/>
              <w:right w:type="dxa" w:w="110"/>
            </w:tcMar>
          </w:tcPr>
          <w:p>
            <w:pPr>
              <w:spacing w:after="0" w:line="252"/>
            </w:pPr>
            <w:r>
              <w:rPr>
                <w:sz w:val="19"/>
                <w:szCs w:val="19"/>
              </w:rPr>
              <w:t xml:space="preserve">1.00 × 10⁻⁶</w:t>
            </w:r>
          </w:p>
        </w:tc>
        <w:tc>
          <w:tcPr>
            <w:tcW w:type="dxa" w:w="1700"/>
            <w:tcMar>
              <w:top w:type="dxa" w:w="70"/>
              <w:left w:type="dxa" w:w="110"/>
              <w:bottom w:type="dxa" w:w="70"/>
              <w:right w:type="dxa" w:w="110"/>
            </w:tcMar>
          </w:tcPr>
          <w:p>
            <w:pPr>
              <w:spacing w:after="0" w:line="252"/>
            </w:pPr>
            <w:r>
              <w:rPr>
                <w:sz w:val="19"/>
                <w:szCs w:val="19"/>
              </w:rPr>
              <w:t xml:space="preserve">50 133 s</w:t>
            </w:r>
          </w:p>
        </w:tc>
        <w:tc>
          <w:tcPr>
            <w:tcW w:type="dxa" w:w="2200"/>
            <w:tcMar>
              <w:top w:type="dxa" w:w="70"/>
              <w:left w:type="dxa" w:w="110"/>
              <w:bottom w:type="dxa" w:w="70"/>
              <w:right w:type="dxa" w:w="110"/>
            </w:tcMar>
          </w:tcPr>
          <w:p>
            <w:pPr>
              <w:spacing w:after="0" w:line="252"/>
            </w:pPr>
            <w:r>
              <w:rPr>
                <w:sz w:val="19"/>
                <w:szCs w:val="19"/>
              </w:rPr>
              <w:t xml:space="preserve">49 407 s = 823 min</w:t>
            </w:r>
          </w:p>
        </w:tc>
        <w:tc>
          <w:tcPr>
            <w:tcW w:type="dxa" w:w="3060"/>
            <w:tcMar>
              <w:top w:type="dxa" w:w="70"/>
              <w:left w:type="dxa" w:w="110"/>
              <w:bottom w:type="dxa" w:w="70"/>
              <w:right w:type="dxa" w:w="110"/>
            </w:tcMar>
          </w:tcPr>
          <w:p>
            <w:pPr>
              <w:spacing w:after="0" w:line="252"/>
            </w:pPr>
            <w:r>
              <w:rPr>
                <w:sz w:val="19"/>
                <w:szCs w:val="19"/>
              </w:rPr>
              <w:t xml:space="preserve">comfortable</w:t>
            </w:r>
          </w:p>
        </w:tc>
      </w:tr>
    </w:tbl>
    <w:p>
      <w:pPr>
        <w:spacing w:after="60" w:line="276"/>
      </w:pPr>
      <w:r>
        <w:rPr>
          <w:sz w:val="21"/>
          <w:szCs w:val="21"/>
        </w:rPr>
        <w:t xml:space="preserve">At the operating point of §7.5, the counter self-fires in 26.7 minutes while the intended five-pulse window is 33 minutes. </w:t>
      </w:r>
      <w:r>
        <w:rPr>
          <w:b/>
          <w:bCs/>
          <w:sz w:val="21"/>
          <w:szCs w:val="21"/>
        </w:rPr>
        <w:t xml:space="preserve">The dark count arrives first, so as things stand the block would never measure anything</w:t>
      </w:r>
      <w:r>
        <w:rPr>
          <w:sz w:val="21"/>
          <w:szCs w:val="21"/>
        </w:rPr>
        <w:t xml:space="preserve">. The requirement is that the pedestal dose over the measurement window stay well below the threshold, m*·T ≪ N·q, and substituting both expressions makes w cancel:</w:t>
      </w:r>
    </w:p>
    <w:p>
      <w:pPr>
        <w:tabs>
          <w:tab w:pos="9432" w:val="right"/>
        </w:tabs>
        <w:spacing w:after="140" w:before="140"/>
        <w:jc w:val="center"/>
      </w:pPr>
      <m:oMath>
        <m:d>
          <m:dPr/>
          <m:e>
            <m:r>
              <m:t xml:space="preserve">1 − </m:t>
            </m:r>
            <m:r>
              <m:t>η</m:t>
            </m:r>
          </m:e>
        </m:d>
        <m:r>
          <m:t xml:space="preserve"> ≪ </m:t>
        </m:r>
        <m:f>
          <m:num>
            <m:r>
              <m:t>N</m:t>
            </m:r>
            <m:r>
              <m:t xml:space="preserve"> Δt </m:t>
            </m:r>
            <m:sSub>
              <m:sSubPr/>
              <m:e>
                <m:r>
                  <m:t>Δ</m:t>
                </m:r>
              </m:e>
              <m:sub>
                <m:r>
                  <m:t>m</m:t>
                </m:r>
              </m:sub>
            </m:sSub>
          </m:num>
          <m:den>
            <m:sSub>
              <m:sSubPr/>
              <m:e>
                <m:r>
                  <m:t>m</m:t>
                </m:r>
              </m:e>
              <m:sub>
                <m:r>
                  <m:t>i</m:t>
                </m:r>
                <m:r>
                  <m:t>n</m:t>
                </m:r>
              </m:sub>
            </m:sSub>
            <m:r>
              <m:t xml:space="preserve"> </m:t>
            </m:r>
            <m:sSub>
              <m:sSubPr/>
              <m:e>
                <m:r>
                  <m:t>T</m:t>
                </m:r>
              </m:e>
              <m:sub>
                <m:r>
                  <m:t>win</m:t>
                </m:r>
              </m:sub>
            </m:sSub>
          </m:den>
        </m:f>
      </m:oMath>
      <w:r>
        <w:rPr>
          <w:i/>
          <w:iCs/>
          <w:color w:val="5F5E5A"/>
          <w:sz w:val="19"/>
          <w:szCs w:val="19"/>
        </w:rPr>
        <w:t xml:space="preserve">      the counter sets the canceller efficiency</w:t>
      </w:r>
      <w:r>
        <w:rPr>
          <w:color w:val="3C5A62"/>
          <w:sz w:val="16"/>
        </w:rPr>
        <w:tab/>
        <w:t>(101)</w:t>
      </w:r>
    </w:p>
    <w:tbl>
      <w:tblPr>
        <w:tblW w:type="dxa" w:w="9360"/>
        <w:tblBorders>
          <w:top w:val="single" w:color="C9C7BE" w:sz="2"/>
          <w:left w:val="none"/>
          <w:bottom w:val="single" w:color="C9C7BE" w:sz="2"/>
          <w:right w:val="none"/>
          <w:insideH w:val="single" w:color="DEDCD4" w:sz="2"/>
          <w:insideV w:val="none"/>
        </w:tblBorders>
      </w:tblPr>
      <w:tblGrid>
        <w:gridCol w:w="2300"/>
        <w:gridCol w:w="1800"/>
        <w:gridCol w:w="1500"/>
        <w:gridCol w:w="3760"/>
      </w:tblGrid>
      <w:tr>
        <w:trPr>
          <w:tblHeader/>
        </w:trPr>
        <w:tc>
          <w:tcPr>
            <w:tcW w:type="dxa" w:w="2300"/>
            <w:shd w:fill="1D6E56" w:val="clear"/>
            <w:tcMar>
              <w:top w:type="dxa" w:w="70"/>
              <w:left w:type="dxa" w:w="110"/>
              <w:bottom w:type="dxa" w:w="70"/>
              <w:right w:type="dxa" w:w="110"/>
            </w:tcMar>
          </w:tcPr>
          <w:p>
            <w:pPr>
              <w:spacing w:after="0" w:line="252"/>
            </w:pPr>
            <w:r>
              <w:rPr>
                <w:b/>
                <w:bCs/>
                <w:color w:val="FFFFFF"/>
                <w:sz w:val="19"/>
                <w:szCs w:val="19"/>
              </w:rPr>
              <w:t xml:space="preserve">measurement window</w:t>
            </w:r>
          </w:p>
        </w:tc>
        <w:tc>
          <w:tcPr>
            <w:tcW w:type="dxa" w:w="1800"/>
            <w:shd w:fill="1D6E56" w:val="clear"/>
            <w:tcMar>
              <w:top w:type="dxa" w:w="70"/>
              <w:left w:type="dxa" w:w="110"/>
              <w:bottom w:type="dxa" w:w="70"/>
              <w:right w:type="dxa" w:w="110"/>
            </w:tcMar>
          </w:tcPr>
          <w:p>
            <w:pPr>
              <w:spacing w:after="0" w:line="252"/>
            </w:pPr>
            <w:r>
              <w:rPr>
                <w:b/>
                <w:bCs/>
                <w:color w:val="FFFFFF"/>
                <w:sz w:val="19"/>
                <w:szCs w:val="19"/>
              </w:rPr>
              <w:t xml:space="preserve">required (1 − η)</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required η</w:t>
            </w:r>
          </w:p>
        </w:tc>
        <w:tc>
          <w:tcPr>
            <w:tcW w:type="dxa" w:w="3760"/>
            <w:shd w:fill="1D6E56" w:val="clear"/>
            <w:tcMar>
              <w:top w:type="dxa" w:w="70"/>
              <w:left w:type="dxa" w:w="110"/>
              <w:bottom w:type="dxa" w:w="70"/>
              <w:right w:type="dxa" w:w="110"/>
            </w:tcMar>
          </w:tcPr>
          <w:p>
            <w:pPr>
              <w:spacing w:after="0" w:line="252"/>
            </w:pPr>
            <w:r>
              <w:rPr>
                <w:b/>
                <w:bCs/>
                <w:color w:val="FFFFFF"/>
                <w:sz w:val="19"/>
                <w:szCs w:val="19"/>
              </w:rPr>
              <w:t xml:space="preserve">canceller loading from §7.5.8</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10 min</w:t>
            </w:r>
          </w:p>
        </w:tc>
        <w:tc>
          <w:tcPr>
            <w:tcW w:type="dxa" w:w="1800"/>
            <w:tcMar>
              <w:top w:type="dxa" w:w="70"/>
              <w:left w:type="dxa" w:w="110"/>
              <w:bottom w:type="dxa" w:w="70"/>
              <w:right w:type="dxa" w:w="110"/>
            </w:tcMar>
          </w:tcPr>
          <w:p>
            <w:pPr>
              <w:spacing w:after="0" w:line="252"/>
            </w:pPr>
            <w:r>
              <w:rPr>
                <w:sz w:val="19"/>
                <w:szCs w:val="19"/>
              </w:rPr>
              <w:t xml:space="preserve">≪ 2.1 × 10⁻²</w:t>
            </w:r>
          </w:p>
        </w:tc>
        <w:tc>
          <w:tcPr>
            <w:tcW w:type="dxa" w:w="1500"/>
            <w:tcMar>
              <w:top w:type="dxa" w:w="70"/>
              <w:left w:type="dxa" w:w="110"/>
              <w:bottom w:type="dxa" w:w="70"/>
              <w:right w:type="dxa" w:w="110"/>
            </w:tcMar>
          </w:tcPr>
          <w:p>
            <w:pPr>
              <w:spacing w:after="0" w:line="252"/>
            </w:pPr>
            <w:r>
              <w:rPr>
                <w:sz w:val="19"/>
                <w:szCs w:val="19"/>
              </w:rPr>
              <w:t xml:space="preserve">≫ 0.979</w:t>
            </w:r>
          </w:p>
        </w:tc>
        <w:tc>
          <w:tcPr>
            <w:tcW w:type="dxa" w:w="3760"/>
            <w:tcMar>
              <w:top w:type="dxa" w:w="70"/>
              <w:left w:type="dxa" w:w="110"/>
              <w:bottom w:type="dxa" w:w="70"/>
              <w:right w:type="dxa" w:w="110"/>
            </w:tcMar>
          </w:tcPr>
          <w:p>
            <w:pPr>
              <w:spacing w:after="0" w:line="252"/>
            </w:pPr>
            <w:r>
              <w:rPr>
                <w:sz w:val="19"/>
                <w:szCs w:val="19"/>
              </w:rPr>
              <w:t xml:space="preserve">&gt; 370 µM</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33 min (five pulses)</w:t>
            </w:r>
          </w:p>
        </w:tc>
        <w:tc>
          <w:tcPr>
            <w:tcW w:type="dxa" w:w="1800"/>
            <w:tcMar>
              <w:top w:type="dxa" w:w="70"/>
              <w:left w:type="dxa" w:w="110"/>
              <w:bottom w:type="dxa" w:w="70"/>
              <w:right w:type="dxa" w:w="110"/>
            </w:tcMar>
          </w:tcPr>
          <w:p>
            <w:pPr>
              <w:spacing w:after="0" w:line="252"/>
            </w:pPr>
            <w:r>
              <w:rPr>
                <w:sz w:val="19"/>
                <w:szCs w:val="19"/>
              </w:rPr>
              <w:t xml:space="preserve">≪ 6.3 × 10⁻³</w:t>
            </w:r>
          </w:p>
        </w:tc>
        <w:tc>
          <w:tcPr>
            <w:tcW w:type="dxa" w:w="1500"/>
            <w:tcMar>
              <w:top w:type="dxa" w:w="70"/>
              <w:left w:type="dxa" w:w="110"/>
              <w:bottom w:type="dxa" w:w="70"/>
              <w:right w:type="dxa" w:w="110"/>
            </w:tcMar>
          </w:tcPr>
          <w:p>
            <w:pPr>
              <w:spacing w:after="0" w:line="252"/>
            </w:pPr>
            <w:r>
              <w:rPr>
                <w:sz w:val="19"/>
                <w:szCs w:val="19"/>
              </w:rPr>
              <w:t xml:space="preserve">≫ 0.994</w:t>
            </w:r>
          </w:p>
        </w:tc>
        <w:tc>
          <w:tcPr>
            <w:tcW w:type="dxa" w:w="3760"/>
            <w:tcMar>
              <w:top w:type="dxa" w:w="70"/>
              <w:left w:type="dxa" w:w="110"/>
              <w:bottom w:type="dxa" w:w="70"/>
              <w:right w:type="dxa" w:w="110"/>
            </w:tcMar>
          </w:tcPr>
          <w:p>
            <w:pPr>
              <w:spacing w:after="0" w:line="252"/>
            </w:pPr>
            <w:r>
              <w:rPr>
                <w:sz w:val="19"/>
                <w:szCs w:val="19"/>
              </w:rPr>
              <w:t xml:space="preserve">&gt; 1.2 mM</w:t>
            </w:r>
          </w:p>
        </w:tc>
      </w:tr>
      <w:tr>
        <w:trPr>
          <w:tblHeader w:val="off"/>
        </w:trPr>
        <w:tc>
          <w:tcPr>
            <w:tcW w:type="dxa" w:w="2300"/>
            <w:tcMar>
              <w:top w:type="dxa" w:w="70"/>
              <w:left w:type="dxa" w:w="110"/>
              <w:bottom w:type="dxa" w:w="70"/>
              <w:right w:type="dxa" w:w="110"/>
            </w:tcMar>
          </w:tcPr>
          <w:p>
            <w:pPr>
              <w:spacing w:after="0" w:line="252"/>
            </w:pPr>
            <w:r>
              <w:rPr>
                <w:sz w:val="19"/>
                <w:szCs w:val="19"/>
              </w:rPr>
              <w:t xml:space="preserve">83 min</w:t>
            </w:r>
          </w:p>
        </w:tc>
        <w:tc>
          <w:tcPr>
            <w:tcW w:type="dxa" w:w="1800"/>
            <w:tcMar>
              <w:top w:type="dxa" w:w="70"/>
              <w:left w:type="dxa" w:w="110"/>
              <w:bottom w:type="dxa" w:w="70"/>
              <w:right w:type="dxa" w:w="110"/>
            </w:tcMar>
          </w:tcPr>
          <w:p>
            <w:pPr>
              <w:spacing w:after="0" w:line="252"/>
            </w:pPr>
            <w:r>
              <w:rPr>
                <w:sz w:val="19"/>
                <w:szCs w:val="19"/>
              </w:rPr>
              <w:t xml:space="preserve">≪ 2.5 × 10⁻³</w:t>
            </w:r>
          </w:p>
        </w:tc>
        <w:tc>
          <w:tcPr>
            <w:tcW w:type="dxa" w:w="1500"/>
            <w:tcMar>
              <w:top w:type="dxa" w:w="70"/>
              <w:left w:type="dxa" w:w="110"/>
              <w:bottom w:type="dxa" w:w="70"/>
              <w:right w:type="dxa" w:w="110"/>
            </w:tcMar>
          </w:tcPr>
          <w:p>
            <w:pPr>
              <w:spacing w:after="0" w:line="252"/>
            </w:pPr>
            <w:r>
              <w:rPr>
                <w:sz w:val="19"/>
                <w:szCs w:val="19"/>
              </w:rPr>
              <w:t xml:space="preserve">≫ 0.997</w:t>
            </w:r>
          </w:p>
        </w:tc>
        <w:tc>
          <w:tcPr>
            <w:tcW w:type="dxa" w:w="3760"/>
            <w:tcMar>
              <w:top w:type="dxa" w:w="70"/>
              <w:left w:type="dxa" w:w="110"/>
              <w:bottom w:type="dxa" w:w="70"/>
              <w:right w:type="dxa" w:w="110"/>
            </w:tcMar>
          </w:tcPr>
          <w:p>
            <w:pPr>
              <w:spacing w:after="0" w:line="252"/>
            </w:pPr>
            <w:r>
              <w:rPr>
                <w:sz w:val="19"/>
                <w:szCs w:val="19"/>
              </w:rPr>
              <w:t xml:space="preserve">&gt; 3.1 mM</w:t>
            </w:r>
          </w:p>
        </w:tc>
      </w:tr>
    </w:tbl>
    <w:p>
      <w:pPr>
        <w:spacing w:after="180" w:line="276"/>
      </w:pPr>
      <w:r>
        <w:rPr>
          <w:sz w:val="21"/>
          <w:szCs w:val="21"/>
        </w:rPr>
        <w:t xml:space="preserve">This is the most consequential coupling in the document. §7.5.8 treated η as something to trade against protein load and settled near 0.9; the counter needs 0.994, which at the measured k_cat is a canceller loading of over a millimolar — not feasible. </w:t>
      </w:r>
      <w:r>
        <w:rPr>
          <w:b/>
          <w:bCs/>
          <w:sz w:val="21"/>
          <w:szCs w:val="21"/>
        </w:rPr>
        <w:t xml:space="preserve">The pedestal must therefore be removed before the counter rather than suppressed inside the differentiator</w:t>
      </w:r>
      <w:r>
        <w:rPr>
          <w:sz w:val="21"/>
          <w:szCs w:val="21"/>
        </w:rPr>
        <w:t xml:space="preserve">: either by subtracting a constant reference stream, or by taking the counter’s input from a reaction that is itself driven by the difference rather than by one rail. Until that is settled, the constants derived in §9.6 to §9.10 describe a block whose dominant input is its own baseline.</w:t>
      </w:r>
    </w:p>
    <w:p>
      <w:pPr>
        <w:pStyle w:val="Heading2"/>
        <w:keepNext/>
        <w:spacing w:after="120" w:before="260"/>
      </w:pPr>
      <w:r>
        <w:t xml:space="preserve">9.12 An algorithm for the three constants</w:t>
      </w:r>
    </w:p>
    <w:p>
      <w:pPr>
        <w:spacing w:after="160" w:line="276"/>
      </w:pPr>
      <w:r>
        <w:rPr>
          <w:sz w:val="21"/>
          <w:szCs w:val="21"/>
        </w:rPr>
        <w:t xml:space="preserve">§9.5 proposed saturating r_I2 to make the register empty. At the level this circuit is specified — abstract mass action, not yet mapped to enzymes — </w:t>
      </w:r>
      <w:r>
        <w:rPr>
          <w:b/>
          <w:bCs/>
          <w:sz w:val="21"/>
          <w:szCs w:val="21"/>
        </w:rPr>
        <w:t xml:space="preserve">that is not available</w:t>
      </w:r>
      <w:r>
        <w:rPr>
          <w:sz w:val="21"/>
          <w:szCs w:val="21"/>
        </w:rPr>
        <w:t xml:space="preserve">: saturation is not a property of an elementary reaction, and buying it means adding a bound-complex species and two more steps. So the mass-action behaviour of §9.3 is what the block actually has, and this section works out what it can do.</w:t>
      </w:r>
    </w:p>
    <w:p>
      <w:pPr>
        <w:pStyle w:val="Heading3"/>
        <w:keepNext/>
        <w:spacing w:after="100" w:before="220"/>
      </w:pPr>
      <w:r>
        <w:t xml:space="preserve">9.12.1 A correction to §9.4</w:t>
      </w:r>
    </w:p>
    <w:p>
      <w:pPr>
        <w:spacing w:after="60" w:line="276"/>
      </w:pPr>
      <w:r>
        <w:rPr>
          <w:sz w:val="21"/>
          <w:szCs w:val="21"/>
        </w:rPr>
        <w:t xml:space="preserve">§9.4 concluded that the block “does not accumulate, so it is not yet a counter”. </w:t>
      </w:r>
      <w:r>
        <w:rPr>
          <w:b/>
          <w:bCs/>
          <w:sz w:val="21"/>
          <w:szCs w:val="21"/>
        </w:rPr>
        <w:t xml:space="preserve">That verdict was wrong</w:t>
      </w:r>
      <w:r>
        <w:rPr>
          <w:sz w:val="21"/>
          <w:szCs w:val="21"/>
        </w:rPr>
        <w:t xml:space="preserve">. It is true that m_I never reaches zero and that the gate never switches off in the sense §9.4 looked for. But the gate does not need to switch off — it only needs to become </w:t>
      </w:r>
      <w:r>
        <w:rPr>
          <w:i/>
          <w:iCs/>
          <w:sz w:val="21"/>
          <w:szCs w:val="21"/>
        </w:rPr>
        <w:t xml:space="preserve">slower than a pulse</w:t>
      </w:r>
      <w:r>
        <w:rPr>
          <w:sz w:val="21"/>
          <w:szCs w:val="21"/>
        </w:rPr>
        <w:t xml:space="preserve">. The quasi-steady cap of §9.4 holds only while the gate can keep up with the input, and it fails when</w:t>
      </w:r>
    </w:p>
    <w:p>
      <w:pPr>
        <w:tabs>
          <w:tab w:pos="9432" w:val="right"/>
        </w:tabs>
        <w:spacing w:after="140" w:before="140"/>
        <w:jc w:val="center"/>
      </w:pPr>
      <m:oMath>
        <m:r>
          <m:t>γ</m:t>
        </m:r>
        <m:r>
          <m:t xml:space="preserve"> </m:t>
        </m:r>
        <m:f>
          <m:num>
            <m:sSub>
              <m:sSubPr/>
              <m:e>
                <m:r>
                  <m:t>m</m:t>
                </m:r>
              </m:e>
              <m:sub>
                <m:r>
                  <m:t>I</m:t>
                </m:r>
              </m:sub>
            </m:sSub>
          </m:num>
          <m:den>
            <m:sSub>
              <m:sSubPr/>
              <m:e>
                <m:r>
                  <m:t>m</m:t>
                </m:r>
              </m:e>
              <m:sub>
                <m:r>
                  <m:t>I0</m:t>
                </m:r>
              </m:sub>
            </m:sSub>
          </m:den>
        </m:f>
        <m:r>
          <m:t xml:space="preserve"> &lt; </m:t>
        </m:r>
        <m:f>
          <m:num>
            <m:r>
              <m:t>1</m:t>
            </m:r>
          </m:num>
          <m:den>
            <m:sSub>
              <m:sSubPr/>
              <m:e>
                <m:r>
                  <m:t>t</m:t>
                </m:r>
              </m:e>
              <m:sub>
                <m:r>
                  <m:t>p</m:t>
                </m:r>
              </m:sub>
            </m:sSub>
          </m:den>
        </m:f>
      </m:oMath>
      <w:r>
        <w:rPr>
          <w:i/>
          <w:iCs/>
          <w:color w:val="5F5E5A"/>
          <w:sz w:val="19"/>
          <w:szCs w:val="19"/>
        </w:rPr>
        <w:t xml:space="preserve">      the gate falls behind the pulse</w:t>
      </w:r>
      <w:r>
        <w:rPr>
          <w:color w:val="3C5A62"/>
          <w:sz w:val="16"/>
        </w:rPr>
        <w:tab/>
        <w:t>(102)</w:t>
      </w:r>
    </w:p>
    <w:p>
      <w:pPr>
        <w:tabs>
          <w:tab w:pos="9432" w:val="right"/>
        </w:tabs>
        <w:spacing w:after="140" w:before="140"/>
        <w:jc w:val="center"/>
      </w:pPr>
      <m:oMath>
        <m:r>
          <m:t>γ</m:t>
        </m:r>
        <m:r>
          <m:t xml:space="preserve"> ≡ </m:t>
        </m:r>
        <m:sSub>
          <m:sSubPr/>
          <m:e>
            <m:r>
              <m:t>k</m:t>
            </m:r>
          </m:e>
          <m:sub>
            <m:r>
              <m:t>I1</m:t>
            </m:r>
          </m:sub>
        </m:sSub>
        <m:r>
          <m:t xml:space="preserve"> </m:t>
        </m:r>
        <m:sSub>
          <m:sSubPr/>
          <m:e>
            <m:r>
              <m:t>m</m:t>
            </m:r>
          </m:e>
          <m:sub>
            <m:r>
              <m:t>I0</m:t>
            </m:r>
          </m:sub>
        </m:sSub>
        <m:r>
          <m:t xml:space="preserve">,    </m:t>
        </m:r>
        <m:sSub>
          <m:sSubPr/>
          <m:e>
            <m:r>
              <m:t>t</m:t>
            </m:r>
          </m:e>
          <m:sub>
            <m:r>
              <m:t>p</m:t>
            </m:r>
          </m:sub>
        </m:sSub>
        <m:r>
          <m:t xml:space="preserve"> = </m:t>
        </m:r>
        <m:f>
          <m:num>
            <m:r>
              <m:t>q</m:t>
            </m:r>
          </m:num>
          <m:den>
            <m:r>
              <m:t>m_D2,peak</m:t>
            </m:r>
          </m:den>
        </m:f>
      </m:oMath>
      <w:r>
        <w:rPr>
          <w:i/>
          <w:iCs/>
          <w:color w:val="5F5E5A"/>
          <w:sz w:val="19"/>
          <w:szCs w:val="19"/>
        </w:rPr>
        <w:t xml:space="preserve">      the gate rate and the effective pulse duration</w:t>
      </w:r>
      <w:r>
        <w:rPr>
          <w:color w:val="3C5A62"/>
          <w:sz w:val="16"/>
        </w:rPr>
        <w:tab/>
        <w:t>(103)</w:t>
      </w:r>
    </w:p>
    <w:p>
      <w:pPr>
        <w:spacing w:after="60" w:line="276"/>
      </w:pPr>
      <w:r>
        <w:rPr>
          <w:sz w:val="21"/>
          <w:szCs w:val="21"/>
        </w:rPr>
        <w:t xml:space="preserve">Past that point m_c integrates between pulses instead of relaxing, which is exactly the release the block was supposed to have. Since each nominal pulse multiplies the readout by a fixed factor</w:t>
      </w:r>
    </w:p>
    <w:p>
      <w:pPr>
        <w:tabs>
          <w:tab w:pos="9432" w:val="right"/>
        </w:tabs>
        <w:spacing w:after="140" w:before="140"/>
        <w:jc w:val="center"/>
      </w:pPr>
      <m:oMath>
        <m:r>
          <m:t>G</m:t>
        </m:r>
        <m:r>
          <m:t xml:space="preserve"> = </m:t>
        </m:r>
        <m:sSup>
          <m:sSupPr/>
          <m:e>
            <m:r>
              <m:t>e</m:t>
            </m:r>
          </m:e>
          <m:sup>
            <m:sSub>
              <m:sSubPr/>
              <m:e>
                <m:r>
                  <m:t>k</m:t>
                </m:r>
              </m:e>
              <m:sub>
                <m:r>
                  <m:t>I2</m:t>
                </m:r>
              </m:sub>
            </m:sSub>
            <m:r>
              <m:t xml:space="preserve"> </m:t>
            </m:r>
            <m:r>
              <m:t>q</m:t>
            </m:r>
          </m:sup>
        </m:sSup>
      </m:oMath>
      <w:r>
        <w:rPr>
          <w:i/>
          <w:iCs/>
          <w:color w:val="5F5E5A"/>
          <w:sz w:val="19"/>
          <w:szCs w:val="19"/>
        </w:rPr>
        <w:t xml:space="preserve">      the per-pulse gain</w:t>
      </w:r>
      <w:r>
        <w:rPr>
          <w:color w:val="3C5A62"/>
          <w:sz w:val="16"/>
        </w:rPr>
        <w:tab/>
        <w:t>(104)</w:t>
      </w:r>
    </w:p>
    <w:p>
      <w:pPr>
        <w:tabs>
          <w:tab w:pos="9432" w:val="right"/>
        </w:tabs>
        <w:spacing w:after="140" w:before="140"/>
        <w:jc w:val="center"/>
      </w:pPr>
      <m:oMath>
        <m:sSub>
          <m:sSubPr/>
          <m:e>
            <m:r>
              <m:t>m</m:t>
            </m:r>
          </m:e>
          <m:sub>
            <m:r>
              <m:t>c</m:t>
            </m:r>
          </m:sub>
        </m:sSub>
        <m:r>
          <m:t xml:space="preserve"> ≈ </m:t>
        </m:r>
        <m:f>
          <m:num>
            <m:sSub>
              <m:sSubPr/>
              <m:e>
                <m:r>
                  <m:t>k</m:t>
                </m:r>
              </m:e>
              <m:sub>
                <m:r>
                  <m:t>c</m:t>
                </m:r>
              </m:sub>
            </m:sSub>
            <m:r>
              <m:t xml:space="preserve"> </m:t>
            </m:r>
            <m:sSub>
              <m:sSubPr/>
              <m:e>
                <m:r>
                  <m:t>m</m:t>
                </m:r>
              </m:e>
              <m:sub>
                <m:r>
                  <m:t>D2</m:t>
                </m:r>
              </m:sub>
            </m:sSub>
          </m:num>
          <m:den>
            <m:r>
              <m:t>γ</m:t>
            </m:r>
          </m:den>
        </m:f>
        <m:sSup>
          <m:sSupPr/>
          <m:e>
            <m:r>
              <m:t>G</m:t>
            </m:r>
          </m:e>
          <m:sup>
            <m:r>
              <m:t>n</m:t>
            </m:r>
          </m:sup>
        </m:sSup>
      </m:oMath>
      <w:r>
        <w:rPr>
          <w:i/>
          <w:iCs/>
          <w:color w:val="5F5E5A"/>
          <w:sz w:val="19"/>
          <w:szCs w:val="19"/>
        </w:rPr>
        <w:t xml:space="preserve">      the readout after n pulses</w:t>
      </w:r>
      <w:r>
        <w:rPr>
          <w:color w:val="3C5A62"/>
          <w:sz w:val="16"/>
        </w:rPr>
        <w:tab/>
        <w:t>(105)</w:t>
      </w:r>
    </w:p>
    <w:p>
      <w:pPr>
        <w:spacing w:after="80" w:line="276"/>
      </w:pPr>
      <w:r>
        <w:rPr>
          <w:sz w:val="21"/>
          <w:szCs w:val="21"/>
        </w:rPr>
        <w:t xml:space="preserve">the release count follows by solving for when the inequality first bites:</w:t>
      </w:r>
    </w:p>
    <w:p>
      <w:pPr>
        <w:tabs>
          <w:tab w:pos="9432" w:val="right"/>
        </w:tabs>
        <w:spacing w:after="140" w:before="140"/>
        <w:jc w:val="center"/>
      </w:pPr>
      <m:oMath>
        <m:r>
          <m:t>N</m:t>
        </m:r>
        <m:r>
          <m:t xml:space="preserve"> = </m:t>
        </m:r>
        <m:f>
          <m:num>
            <m:r>
              <m:t>ln</m:t>
            </m:r>
            <m:d>
              <m:dPr/>
              <m:e>
                <m:r>
                  <m:t>γ</m:t>
                </m:r>
                <m:r>
                  <m:t xml:space="preserve"> </m:t>
                </m:r>
                <m:sSub>
                  <m:sSubPr/>
                  <m:e>
                    <m:r>
                      <m:t>t</m:t>
                    </m:r>
                  </m:e>
                  <m:sub>
                    <m:r>
                      <m:t>p</m:t>
                    </m:r>
                  </m:sub>
                </m:sSub>
              </m:e>
            </m:d>
          </m:num>
          <m:den>
            <m:r>
              <m:t xml:space="preserve">ln </m:t>
            </m:r>
            <m:r>
              <m:t>G</m:t>
            </m:r>
          </m:den>
        </m:f>
        <m:r>
          <m:t xml:space="preserve"> + 1</m:t>
        </m:r>
      </m:oMath>
      <w:r>
        <w:rPr>
          <w:i/>
          <w:iCs/>
          <w:color w:val="5F5E5A"/>
          <w:sz w:val="19"/>
          <w:szCs w:val="19"/>
        </w:rPr>
        <w:t xml:space="preserve">      verified below to ±1 pulse</w:t>
      </w:r>
      <w:r>
        <w:rPr>
          <w:color w:val="3C5A62"/>
          <w:sz w:val="16"/>
        </w:rPr>
        <w:tab/>
        <w:t>(106)</w:t>
      </w:r>
    </w:p>
    <w:p>
      <w:pPr>
        <w:spacing w:after="180" w:line="276"/>
      </w:pPr>
      <w:r>
        <w:rPr>
          <w:sz w:val="21"/>
          <w:szCs w:val="21"/>
        </w:rPr>
        <w:t xml:space="preserve">Measured per-pulse ratios track G closely over the early count and sag as the quasi-steady approximation weakens near release — for G = 2 the measured sequence runs 1.975, 1.942, 1.868, 1.726, 1.525. So </w:t>
      </w:r>
      <w:r>
        <w:rPr>
          <w:b/>
          <w:bCs/>
          <w:sz w:val="21"/>
          <w:szCs w:val="21"/>
        </w:rPr>
        <w:t xml:space="preserve">the block is a counter after all</w:t>
      </w:r>
      <w:r>
        <w:rPr>
          <w:sz w:val="21"/>
          <w:szCs w:val="21"/>
        </w:rPr>
        <w:t xml:space="preserve">, with an exponential readout and a release set by a race between the gate and the pulse rather than by exhaustion of the register.</w:t>
      </w:r>
    </w:p>
    <w:p>
      <w:pPr>
        <w:pStyle w:val="Heading3"/>
        <w:keepNext/>
        <w:spacing w:after="100" w:before="220"/>
      </w:pPr>
      <w:r>
        <w:t xml:space="preserve">9.12.2 m_I0 is not an independent variable</w:t>
      </w:r>
    </w:p>
    <w:p>
      <w:pPr>
        <w:spacing w:after="100" w:line="276"/>
      </w:pPr>
      <w:r>
        <w:rPr>
          <w:sz w:val="21"/>
          <w:szCs w:val="21"/>
        </w:rPr>
        <w:t xml:space="preserve">The question of how to pick m_I0 without a K_M has a structural answer. Substituting m_I = m_I0·y into the two equations, and using the §9.6 condition that the gate drain on the register is small, m_I0 and k_I1 appear </w:t>
      </w:r>
      <w:r>
        <w:rPr>
          <w:b/>
          <w:bCs/>
          <w:sz w:val="21"/>
          <w:szCs w:val="21"/>
        </w:rPr>
        <w:t xml:space="preserve">only as their product γ</w:t>
      </w:r>
      <w:r>
        <w:rPr>
          <w:sz w:val="21"/>
          <w:szCs w:val="21"/>
        </w:rPr>
        <w:t xml:space="preserve">. Simulated across three decades with γ held fixed:</w:t>
      </w:r>
    </w:p>
    <w:tbl>
      <w:tblPr>
        <w:tblW w:type="dxa" w:w="9360"/>
        <w:tblBorders>
          <w:top w:val="single" w:color="C9C7BE" w:sz="2"/>
          <w:left w:val="none"/>
          <w:bottom w:val="single" w:color="C9C7BE" w:sz="2"/>
          <w:right w:val="none"/>
          <w:insideH w:val="single" w:color="DEDCD4" w:sz="2"/>
          <w:insideV w:val="none"/>
        </w:tblBorders>
      </w:tblPr>
      <w:tblGrid>
        <w:gridCol w:w="1400"/>
        <w:gridCol w:w="1400"/>
        <w:gridCol w:w="1700"/>
        <w:gridCol w:w="2000"/>
        <w:gridCol w:w="2000"/>
      </w:tblGrid>
      <w:tr>
        <w:trPr>
          <w:tblHeader/>
        </w:trPr>
        <w:tc>
          <w:tcPr>
            <w:tcW w:type="dxa" w:w="1400"/>
            <w:shd w:fill="1D6E56" w:val="clear"/>
            <w:tcMar>
              <w:top w:type="dxa" w:w="70"/>
              <w:left w:type="dxa" w:w="110"/>
              <w:bottom w:type="dxa" w:w="70"/>
              <w:right w:type="dxa" w:w="110"/>
            </w:tcMar>
          </w:tcPr>
          <w:p>
            <w:pPr>
              <w:spacing w:after="0" w:line="252"/>
            </w:pPr>
            <w:r>
              <w:rPr>
                <w:b/>
                <w:bCs/>
                <w:color w:val="FFFFFF"/>
                <w:sz w:val="19"/>
                <w:szCs w:val="19"/>
              </w:rPr>
              <w:t xml:space="preserve">m_I0</w:t>
            </w:r>
          </w:p>
        </w:tc>
        <w:tc>
          <w:tcPr>
            <w:tcW w:type="dxa" w:w="1400"/>
            <w:shd w:fill="1D6E56" w:val="clear"/>
            <w:tcMar>
              <w:top w:type="dxa" w:w="70"/>
              <w:left w:type="dxa" w:w="110"/>
              <w:bottom w:type="dxa" w:w="70"/>
              <w:right w:type="dxa" w:w="110"/>
            </w:tcMar>
          </w:tcPr>
          <w:p>
            <w:pPr>
              <w:spacing w:after="0" w:line="252"/>
            </w:pPr>
            <w:r>
              <w:rPr>
                <w:b/>
                <w:bCs/>
                <w:color w:val="FFFFFF"/>
                <w:sz w:val="19"/>
                <w:szCs w:val="19"/>
              </w:rPr>
              <w:t xml:space="preserve">k_I1</w:t>
            </w:r>
          </w:p>
        </w:tc>
        <w:tc>
          <w:tcPr>
            <w:tcW w:type="dxa" w:w="1700"/>
            <w:shd w:fill="1D6E56" w:val="clear"/>
            <w:tcMar>
              <w:top w:type="dxa" w:w="70"/>
              <w:left w:type="dxa" w:w="110"/>
              <w:bottom w:type="dxa" w:w="70"/>
              <w:right w:type="dxa" w:w="110"/>
            </w:tcMar>
          </w:tcPr>
          <w:p>
            <w:pPr>
              <w:spacing w:after="0" w:line="252"/>
            </w:pPr>
            <w:r>
              <w:rPr>
                <w:b/>
                <w:bCs/>
                <w:color w:val="FFFFFF"/>
                <w:sz w:val="19"/>
                <w:szCs w:val="19"/>
              </w:rPr>
              <w:t xml:space="preserve">γ = k_I1·m_I0</w:t>
            </w:r>
          </w:p>
        </w:tc>
        <w:tc>
          <w:tcPr>
            <w:tcW w:type="dxa" w:w="2000"/>
            <w:shd w:fill="1D6E56" w:val="clear"/>
            <w:tcMar>
              <w:top w:type="dxa" w:w="70"/>
              <w:left w:type="dxa" w:w="110"/>
              <w:bottom w:type="dxa" w:w="70"/>
              <w:right w:type="dxa" w:w="110"/>
            </w:tcMar>
          </w:tcPr>
          <w:p>
            <w:pPr>
              <w:spacing w:after="0" w:line="252"/>
            </w:pPr>
            <w:r>
              <w:rPr>
                <w:b/>
                <w:bCs/>
                <w:color w:val="FFFFFF"/>
                <w:sz w:val="19"/>
                <w:szCs w:val="19"/>
              </w:rPr>
              <w:t xml:space="preserve">m_c at pulse 5</w:t>
            </w:r>
          </w:p>
        </w:tc>
        <w:tc>
          <w:tcPr>
            <w:tcW w:type="dxa" w:w="2000"/>
            <w:shd w:fill="1D6E56" w:val="clear"/>
            <w:tcMar>
              <w:top w:type="dxa" w:w="70"/>
              <w:left w:type="dxa" w:w="110"/>
              <w:bottom w:type="dxa" w:w="70"/>
              <w:right w:type="dxa" w:w="110"/>
            </w:tcMar>
          </w:tcPr>
          <w:p>
            <w:pPr>
              <w:spacing w:after="0" w:line="252"/>
            </w:pPr>
            <w:r>
              <w:rPr>
                <w:b/>
                <w:bCs/>
                <w:color w:val="FFFFFF"/>
                <w:sz w:val="19"/>
                <w:szCs w:val="19"/>
              </w:rPr>
              <w:t xml:space="preserve">m_c at pulse 10</w:t>
            </w:r>
          </w:p>
        </w:tc>
      </w:tr>
      <w:tr>
        <w:trPr>
          <w:tblHeader w:val="off"/>
        </w:trPr>
        <w:tc>
          <w:tcPr>
            <w:tcW w:type="dxa" w:w="1400"/>
            <w:tcMar>
              <w:top w:type="dxa" w:w="70"/>
              <w:left w:type="dxa" w:w="110"/>
              <w:bottom w:type="dxa" w:w="70"/>
              <w:right w:type="dxa" w:w="110"/>
            </w:tcMar>
          </w:tcPr>
          <w:p>
            <w:pPr>
              <w:spacing w:after="0" w:line="252"/>
            </w:pPr>
            <w:r>
              <w:rPr>
                <w:sz w:val="19"/>
                <w:szCs w:val="19"/>
              </w:rPr>
              <w:t xml:space="preserve">1 × 10⁻⁶</w:t>
            </w:r>
          </w:p>
        </w:tc>
        <w:tc>
          <w:tcPr>
            <w:tcW w:type="dxa" w:w="1400"/>
            <w:tcMar>
              <w:top w:type="dxa" w:w="70"/>
              <w:left w:type="dxa" w:w="110"/>
              <w:bottom w:type="dxa" w:w="70"/>
              <w:right w:type="dxa" w:w="110"/>
            </w:tcMar>
          </w:tcPr>
          <w:p>
            <w:pPr>
              <w:spacing w:after="0" w:line="252"/>
            </w:pPr>
            <w:r>
              <w:rPr>
                <w:sz w:val="19"/>
                <w:szCs w:val="19"/>
              </w:rPr>
              <w:t xml:space="preserve">1 × 10⁶</w:t>
            </w:r>
          </w:p>
        </w:tc>
        <w:tc>
          <w:tcPr>
            <w:tcW w:type="dxa" w:w="1700"/>
            <w:tcMar>
              <w:top w:type="dxa" w:w="70"/>
              <w:left w:type="dxa" w:w="110"/>
              <w:bottom w:type="dxa" w:w="70"/>
              <w:right w:type="dxa" w:w="110"/>
            </w:tcMar>
          </w:tcPr>
          <w:p>
            <w:pPr>
              <w:spacing w:after="0" w:line="252"/>
            </w:pPr>
            <w:r>
              <w:rPr>
                <w:sz w:val="19"/>
                <w:szCs w:val="19"/>
              </w:rPr>
              <w:t xml:space="preserve">1.0</w:t>
            </w:r>
          </w:p>
        </w:tc>
        <w:tc>
          <w:tcPr>
            <w:tcW w:type="dxa" w:w="2000"/>
            <w:tcMar>
              <w:top w:type="dxa" w:w="70"/>
              <w:left w:type="dxa" w:w="110"/>
              <w:bottom w:type="dxa" w:w="70"/>
              <w:right w:type="dxa" w:w="110"/>
            </w:tcMar>
          </w:tcPr>
          <w:p>
            <w:pPr>
              <w:spacing w:after="0" w:line="252"/>
            </w:pPr>
            <w:r>
              <w:rPr>
                <w:sz w:val="19"/>
                <w:szCs w:val="19"/>
              </w:rPr>
              <w:t xml:space="preserve">1.73017 × 10⁻¹²</w:t>
            </w:r>
          </w:p>
        </w:tc>
        <w:tc>
          <w:tcPr>
            <w:tcW w:type="dxa" w:w="2000"/>
            <w:tcMar>
              <w:top w:type="dxa" w:w="70"/>
              <w:left w:type="dxa" w:w="110"/>
              <w:bottom w:type="dxa" w:w="70"/>
              <w:right w:type="dxa" w:w="110"/>
            </w:tcMar>
          </w:tcPr>
          <w:p>
            <w:pPr>
              <w:spacing w:after="0" w:line="252"/>
            </w:pPr>
            <w:r>
              <w:rPr>
                <w:sz w:val="19"/>
                <w:szCs w:val="19"/>
              </w:rPr>
              <w:t xml:space="preserve">1.03340 × 10⁻¹¹</w:t>
            </w:r>
          </w:p>
        </w:tc>
      </w:tr>
      <w:tr>
        <w:trPr>
          <w:tblHeader w:val="off"/>
        </w:trPr>
        <w:tc>
          <w:tcPr>
            <w:tcW w:type="dxa" w:w="1400"/>
            <w:tcMar>
              <w:top w:type="dxa" w:w="70"/>
              <w:left w:type="dxa" w:w="110"/>
              <w:bottom w:type="dxa" w:w="70"/>
              <w:right w:type="dxa" w:w="110"/>
            </w:tcMar>
          </w:tcPr>
          <w:p>
            <w:pPr>
              <w:spacing w:after="0" w:line="252"/>
            </w:pPr>
            <w:r>
              <w:rPr>
                <w:sz w:val="19"/>
                <w:szCs w:val="19"/>
              </w:rPr>
              <w:t xml:space="preserve">1 × 10⁻⁵</w:t>
            </w:r>
          </w:p>
        </w:tc>
        <w:tc>
          <w:tcPr>
            <w:tcW w:type="dxa" w:w="1400"/>
            <w:tcMar>
              <w:top w:type="dxa" w:w="70"/>
              <w:left w:type="dxa" w:w="110"/>
              <w:bottom w:type="dxa" w:w="70"/>
              <w:right w:type="dxa" w:w="110"/>
            </w:tcMar>
          </w:tcPr>
          <w:p>
            <w:pPr>
              <w:spacing w:after="0" w:line="252"/>
            </w:pPr>
            <w:r>
              <w:rPr>
                <w:sz w:val="19"/>
                <w:szCs w:val="19"/>
              </w:rPr>
              <w:t xml:space="preserve">1 × 10⁵</w:t>
            </w:r>
          </w:p>
        </w:tc>
        <w:tc>
          <w:tcPr>
            <w:tcW w:type="dxa" w:w="1700"/>
            <w:tcMar>
              <w:top w:type="dxa" w:w="70"/>
              <w:left w:type="dxa" w:w="110"/>
              <w:bottom w:type="dxa" w:w="70"/>
              <w:right w:type="dxa" w:w="110"/>
            </w:tcMar>
          </w:tcPr>
          <w:p>
            <w:pPr>
              <w:spacing w:after="0" w:line="252"/>
            </w:pPr>
            <w:r>
              <w:rPr>
                <w:sz w:val="19"/>
                <w:szCs w:val="19"/>
              </w:rPr>
              <w:t xml:space="preserve">1.0</w:t>
            </w:r>
          </w:p>
        </w:tc>
        <w:tc>
          <w:tcPr>
            <w:tcW w:type="dxa" w:w="2000"/>
            <w:tcMar>
              <w:top w:type="dxa" w:w="70"/>
              <w:left w:type="dxa" w:w="110"/>
              <w:bottom w:type="dxa" w:w="70"/>
              <w:right w:type="dxa" w:w="110"/>
            </w:tcMar>
          </w:tcPr>
          <w:p>
            <w:pPr>
              <w:spacing w:after="0" w:line="252"/>
            </w:pPr>
            <w:r>
              <w:rPr>
                <w:sz w:val="19"/>
                <w:szCs w:val="19"/>
              </w:rPr>
              <w:t xml:space="preserve">1.72987 × 10⁻¹²</w:t>
            </w:r>
          </w:p>
        </w:tc>
        <w:tc>
          <w:tcPr>
            <w:tcW w:type="dxa" w:w="2000"/>
            <w:tcMar>
              <w:top w:type="dxa" w:w="70"/>
              <w:left w:type="dxa" w:w="110"/>
              <w:bottom w:type="dxa" w:w="70"/>
              <w:right w:type="dxa" w:w="110"/>
            </w:tcMar>
          </w:tcPr>
          <w:p>
            <w:pPr>
              <w:spacing w:after="0" w:line="252"/>
            </w:pPr>
            <w:r>
              <w:rPr>
                <w:sz w:val="19"/>
                <w:szCs w:val="19"/>
              </w:rPr>
              <w:t xml:space="preserve">1.03046 × 10⁻¹¹</w:t>
            </w:r>
          </w:p>
        </w:tc>
      </w:tr>
      <w:tr>
        <w:trPr>
          <w:tblHeader w:val="off"/>
        </w:trPr>
        <w:tc>
          <w:tcPr>
            <w:tcW w:type="dxa" w:w="1400"/>
            <w:tcMar>
              <w:top w:type="dxa" w:w="70"/>
              <w:left w:type="dxa" w:w="110"/>
              <w:bottom w:type="dxa" w:w="70"/>
              <w:right w:type="dxa" w:w="110"/>
            </w:tcMar>
          </w:tcPr>
          <w:p>
            <w:pPr>
              <w:spacing w:after="0" w:line="252"/>
            </w:pPr>
            <w:r>
              <w:rPr>
                <w:sz w:val="19"/>
                <w:szCs w:val="19"/>
              </w:rPr>
              <w:t xml:space="preserve">1 × 10⁻⁴</w:t>
            </w:r>
          </w:p>
        </w:tc>
        <w:tc>
          <w:tcPr>
            <w:tcW w:type="dxa" w:w="1400"/>
            <w:tcMar>
              <w:top w:type="dxa" w:w="70"/>
              <w:left w:type="dxa" w:w="110"/>
              <w:bottom w:type="dxa" w:w="70"/>
              <w:right w:type="dxa" w:w="110"/>
            </w:tcMar>
          </w:tcPr>
          <w:p>
            <w:pPr>
              <w:spacing w:after="0" w:line="252"/>
            </w:pPr>
            <w:r>
              <w:rPr>
                <w:sz w:val="19"/>
                <w:szCs w:val="19"/>
              </w:rPr>
              <w:t xml:space="preserve">1 × 10⁴</w:t>
            </w:r>
          </w:p>
        </w:tc>
        <w:tc>
          <w:tcPr>
            <w:tcW w:type="dxa" w:w="1700"/>
            <w:tcMar>
              <w:top w:type="dxa" w:w="70"/>
              <w:left w:type="dxa" w:w="110"/>
              <w:bottom w:type="dxa" w:w="70"/>
              <w:right w:type="dxa" w:w="110"/>
            </w:tcMar>
          </w:tcPr>
          <w:p>
            <w:pPr>
              <w:spacing w:after="0" w:line="252"/>
            </w:pPr>
            <w:r>
              <w:rPr>
                <w:sz w:val="19"/>
                <w:szCs w:val="19"/>
              </w:rPr>
              <w:t xml:space="preserve">1.0</w:t>
            </w:r>
          </w:p>
        </w:tc>
        <w:tc>
          <w:tcPr>
            <w:tcW w:type="dxa" w:w="2000"/>
            <w:tcMar>
              <w:top w:type="dxa" w:w="70"/>
              <w:left w:type="dxa" w:w="110"/>
              <w:bottom w:type="dxa" w:w="70"/>
              <w:right w:type="dxa" w:w="110"/>
            </w:tcMar>
          </w:tcPr>
          <w:p>
            <w:pPr>
              <w:spacing w:after="0" w:line="252"/>
            </w:pPr>
            <w:r>
              <w:rPr>
                <w:sz w:val="19"/>
                <w:szCs w:val="19"/>
              </w:rPr>
              <w:t xml:space="preserve">1.72984 × 10⁻¹²</w:t>
            </w:r>
          </w:p>
        </w:tc>
        <w:tc>
          <w:tcPr>
            <w:tcW w:type="dxa" w:w="2000"/>
            <w:tcMar>
              <w:top w:type="dxa" w:w="70"/>
              <w:left w:type="dxa" w:w="110"/>
              <w:bottom w:type="dxa" w:w="70"/>
              <w:right w:type="dxa" w:w="110"/>
            </w:tcMar>
          </w:tcPr>
          <w:p>
            <w:pPr>
              <w:spacing w:after="0" w:line="252"/>
            </w:pPr>
            <w:r>
              <w:rPr>
                <w:sz w:val="19"/>
                <w:szCs w:val="19"/>
              </w:rPr>
              <w:t xml:space="preserve">1.03016 × 10⁻¹¹</w:t>
            </w:r>
          </w:p>
        </w:tc>
      </w:tr>
      <w:tr>
        <w:trPr>
          <w:tblHeader w:val="off"/>
        </w:trPr>
        <w:tc>
          <w:tcPr>
            <w:tcW w:type="dxa" w:w="1400"/>
            <w:tcMar>
              <w:top w:type="dxa" w:w="70"/>
              <w:left w:type="dxa" w:w="110"/>
              <w:bottom w:type="dxa" w:w="70"/>
              <w:right w:type="dxa" w:w="110"/>
            </w:tcMar>
          </w:tcPr>
          <w:p>
            <w:pPr>
              <w:spacing w:after="0" w:line="252"/>
            </w:pPr>
            <w:r>
              <w:rPr>
                <w:sz w:val="19"/>
                <w:szCs w:val="19"/>
              </w:rPr>
              <w:t xml:space="preserve">1 × 10⁻³</w:t>
            </w:r>
          </w:p>
        </w:tc>
        <w:tc>
          <w:tcPr>
            <w:tcW w:type="dxa" w:w="1400"/>
            <w:tcMar>
              <w:top w:type="dxa" w:w="70"/>
              <w:left w:type="dxa" w:w="110"/>
              <w:bottom w:type="dxa" w:w="70"/>
              <w:right w:type="dxa" w:w="110"/>
            </w:tcMar>
          </w:tcPr>
          <w:p>
            <w:pPr>
              <w:spacing w:after="0" w:line="252"/>
            </w:pPr>
            <w:r>
              <w:rPr>
                <w:sz w:val="19"/>
                <w:szCs w:val="19"/>
              </w:rPr>
              <w:t xml:space="preserve">1 × 10³</w:t>
            </w:r>
          </w:p>
        </w:tc>
        <w:tc>
          <w:tcPr>
            <w:tcW w:type="dxa" w:w="1700"/>
            <w:tcMar>
              <w:top w:type="dxa" w:w="70"/>
              <w:left w:type="dxa" w:w="110"/>
              <w:bottom w:type="dxa" w:w="70"/>
              <w:right w:type="dxa" w:w="110"/>
            </w:tcMar>
          </w:tcPr>
          <w:p>
            <w:pPr>
              <w:spacing w:after="0" w:line="252"/>
            </w:pPr>
            <w:r>
              <w:rPr>
                <w:sz w:val="19"/>
                <w:szCs w:val="19"/>
              </w:rPr>
              <w:t xml:space="preserve">1.0</w:t>
            </w:r>
          </w:p>
        </w:tc>
        <w:tc>
          <w:tcPr>
            <w:tcW w:type="dxa" w:w="2000"/>
            <w:tcMar>
              <w:top w:type="dxa" w:w="70"/>
              <w:left w:type="dxa" w:w="110"/>
              <w:bottom w:type="dxa" w:w="70"/>
              <w:right w:type="dxa" w:w="110"/>
            </w:tcMar>
          </w:tcPr>
          <w:p>
            <w:pPr>
              <w:spacing w:after="0" w:line="252"/>
            </w:pPr>
            <w:r>
              <w:rPr>
                <w:sz w:val="19"/>
                <w:szCs w:val="19"/>
              </w:rPr>
              <w:t xml:space="preserve">1.72984 × 10⁻¹²</w:t>
            </w:r>
          </w:p>
        </w:tc>
        <w:tc>
          <w:tcPr>
            <w:tcW w:type="dxa" w:w="2000"/>
            <w:tcMar>
              <w:top w:type="dxa" w:w="70"/>
              <w:left w:type="dxa" w:w="110"/>
              <w:bottom w:type="dxa" w:w="70"/>
              <w:right w:type="dxa" w:w="110"/>
            </w:tcMar>
          </w:tcPr>
          <w:p>
            <w:pPr>
              <w:spacing w:after="0" w:line="252"/>
            </w:pPr>
            <w:r>
              <w:rPr>
                <w:sz w:val="19"/>
                <w:szCs w:val="19"/>
              </w:rPr>
              <w:t xml:space="preserve">1.03014 × 10⁻¹¹</w:t>
            </w:r>
          </w:p>
        </w:tc>
      </w:tr>
    </w:tbl>
    <w:p>
      <w:pPr>
        <w:spacing w:after="60" w:line="276"/>
      </w:pPr>
      <w:r>
        <w:rPr>
          <w:sz w:val="21"/>
          <w:szCs w:val="21"/>
        </w:rPr>
        <w:t xml:space="preserve">Identical to five figures. So there is nothing to decide about m_I0 on dynamical grounds — the dynamics see γ only. What m_I0 does fix, alone, is how much of the register the gate wastes. The gate destroys essentially everything r_c makes, so that waste is k_c·N·q against a register of m_I0, giving a share that scales as 1/m_I0:</w:t>
      </w:r>
    </w:p>
    <w:p>
      <w:pPr>
        <w:tabs>
          <w:tab w:pos="9432" w:val="right"/>
        </w:tabs>
        <w:spacing w:after="140" w:before="140"/>
        <w:jc w:val="center"/>
      </w:pPr>
      <m:oMath>
        <m:r>
          <m:t xml:space="preserve">gate share = </m:t>
        </m:r>
        <m:f>
          <m:num>
            <m:sSub>
              <m:sSubPr/>
              <m:e>
                <m:r>
                  <m:t>R</m:t>
                </m:r>
              </m:e>
              <m:sub>
                <m:r>
                  <m:t>1</m:t>
                </m:r>
              </m:sub>
            </m:sSub>
          </m:num>
          <m:den>
            <m:sSub>
              <m:sSubPr/>
              <m:e>
                <m:r>
                  <m:t>R</m:t>
                </m:r>
              </m:e>
              <m:sub>
                <m:r>
                  <m:t>1</m:t>
                </m:r>
              </m:sub>
            </m:sSub>
            <m:r>
              <m:t xml:space="preserve"> + </m:t>
            </m:r>
            <m:sSub>
              <m:sSubPr/>
              <m:e>
                <m:r>
                  <m:t>R</m:t>
                </m:r>
              </m:e>
              <m:sub>
                <m:r>
                  <m:t>2</m:t>
                </m:r>
              </m:sub>
            </m:sSub>
          </m:den>
        </m:f>
        <m:r>
          <m:t xml:space="preserve"> ≈ </m:t>
        </m:r>
        <m:f>
          <m:num>
            <m:sSub>
              <m:sSubPr/>
              <m:e>
                <m:r>
                  <m:t>k</m:t>
                </m:r>
              </m:e>
              <m:sub>
                <m:r>
                  <m:t>c</m:t>
                </m:r>
              </m:sub>
            </m:sSub>
            <m:r>
              <m:t xml:space="preserve"> </m:t>
            </m:r>
            <m:r>
              <m:t>N</m:t>
            </m:r>
            <m:r>
              <m:t xml:space="preserve"> </m:t>
            </m:r>
            <m:r>
              <m:t>q</m:t>
            </m:r>
          </m:num>
          <m:den>
            <m:sSub>
              <m:sSubPr/>
              <m:e>
                <m:r>
                  <m:t>m</m:t>
                </m:r>
              </m:e>
              <m:sub>
                <m:r>
                  <m:t>I0</m:t>
                </m:r>
              </m:sub>
            </m:sSub>
          </m:den>
        </m:f>
        <m:r>
          <m:t xml:space="preserve"> = </m:t>
        </m:r>
        <m:f>
          <m:num>
            <m:r>
              <m:t>θ</m:t>
            </m:r>
            <m:r>
              <m:t xml:space="preserve"> </m:t>
            </m:r>
            <m:r>
              <m:t>N</m:t>
            </m:r>
          </m:num>
          <m:den>
            <m:sSub>
              <m:sSubPr/>
              <m:e>
                <m:r>
                  <m:t>m</m:t>
                </m:r>
              </m:e>
              <m:sub>
                <m:r>
                  <m:t>I0</m:t>
                </m:r>
              </m:sub>
            </m:sSub>
          </m:den>
        </m:f>
      </m:oMath>
      <w:r>
        <w:rPr>
          <w:i/>
          <w:iCs/>
          <w:color w:val="5F5E5A"/>
          <w:sz w:val="19"/>
          <w:szCs w:val="19"/>
        </w:rPr>
        <w:t xml:space="preserve">      using k_c = θ/q from step 4</w:t>
      </w:r>
      <w:r>
        <w:rPr>
          <w:color w:val="3C5A62"/>
          <w:sz w:val="16"/>
        </w:rPr>
        <w:tab/>
        <w:t>(107)</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m_I0</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θ·N/m_I0 predicted</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share measured</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release pulse (target 9)</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 × 10⁻⁷</w:t>
            </w:r>
          </w:p>
        </w:tc>
        <w:tc>
          <w:tcPr>
            <w:tcW w:type="dxa" w:w="1500"/>
            <w:tcMar>
              <w:top w:type="dxa" w:w="70"/>
              <w:left w:type="dxa" w:w="110"/>
              <w:bottom w:type="dxa" w:w="70"/>
              <w:right w:type="dxa" w:w="110"/>
            </w:tcMar>
          </w:tcPr>
          <w:p>
            <w:pPr>
              <w:spacing w:after="0" w:line="252"/>
            </w:pPr>
            <w:r>
              <w:rPr>
                <w:sz w:val="19"/>
                <w:szCs w:val="19"/>
              </w:rPr>
              <w:t xml:space="preserve">0.0800</w:t>
            </w:r>
          </w:p>
        </w:tc>
        <w:tc>
          <w:tcPr>
            <w:tcW w:type="dxa" w:w="4420"/>
            <w:tcMar>
              <w:top w:type="dxa" w:w="70"/>
              <w:left w:type="dxa" w:w="110"/>
              <w:bottom w:type="dxa" w:w="70"/>
              <w:right w:type="dxa" w:w="110"/>
            </w:tcMar>
          </w:tcPr>
          <w:p>
            <w:pPr>
              <w:spacing w:after="0" w:line="252"/>
            </w:pPr>
            <w:r>
              <w:rPr>
                <w:sz w:val="19"/>
                <w:szCs w:val="19"/>
              </w:rPr>
              <w:t xml:space="preserve">0.0596</w:t>
            </w:r>
          </w:p>
        </w:tc>
        <w:tc>
          <w:tcPr>
            <w:tcW w:type="dxa" w:w="1360"/>
            <w:tcMar>
              <w:top w:type="dxa" w:w="70"/>
              <w:left w:type="dxa" w:w="110"/>
              <w:bottom w:type="dxa" w:w="70"/>
              <w:right w:type="dxa" w:w="110"/>
            </w:tcMar>
          </w:tcPr>
          <w:p>
            <w:pPr>
              <w:spacing w:after="0" w:line="252"/>
            </w:pPr>
            <w:r>
              <w:rPr>
                <w:sz w:val="19"/>
                <w:szCs w:val="19"/>
              </w:rPr>
              <w:t xml:space="preserve">6</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 × 10⁻⁶</w:t>
            </w:r>
          </w:p>
        </w:tc>
        <w:tc>
          <w:tcPr>
            <w:tcW w:type="dxa" w:w="1500"/>
            <w:tcMar>
              <w:top w:type="dxa" w:w="70"/>
              <w:left w:type="dxa" w:w="110"/>
              <w:bottom w:type="dxa" w:w="70"/>
              <w:right w:type="dxa" w:w="110"/>
            </w:tcMar>
          </w:tcPr>
          <w:p>
            <w:pPr>
              <w:spacing w:after="0" w:line="252"/>
            </w:pPr>
            <w:r>
              <w:rPr>
                <w:sz w:val="19"/>
                <w:szCs w:val="19"/>
              </w:rPr>
              <w:t xml:space="preserve">0.0080</w:t>
            </w:r>
          </w:p>
        </w:tc>
        <w:tc>
          <w:tcPr>
            <w:tcW w:type="dxa" w:w="4420"/>
            <w:tcMar>
              <w:top w:type="dxa" w:w="70"/>
              <w:left w:type="dxa" w:w="110"/>
              <w:bottom w:type="dxa" w:w="70"/>
              <w:right w:type="dxa" w:w="110"/>
            </w:tcMar>
          </w:tcPr>
          <w:p>
            <w:pPr>
              <w:spacing w:after="0" w:line="252"/>
            </w:pPr>
            <w:r>
              <w:rPr>
                <w:sz w:val="19"/>
                <w:szCs w:val="19"/>
              </w:rPr>
              <w:t xml:space="preserve">0.0088</w:t>
            </w:r>
          </w:p>
        </w:tc>
        <w:tc>
          <w:tcPr>
            <w:tcW w:type="dxa" w:w="1360"/>
            <w:tcMar>
              <w:top w:type="dxa" w:w="70"/>
              <w:left w:type="dxa" w:w="110"/>
              <w:bottom w:type="dxa" w:w="70"/>
              <w:right w:type="dxa" w:w="110"/>
            </w:tcMar>
          </w:tcPr>
          <w:p>
            <w:pPr>
              <w:spacing w:after="0" w:line="252"/>
            </w:pPr>
            <w:r>
              <w:rPr>
                <w:sz w:val="19"/>
                <w:szCs w:val="19"/>
              </w:rPr>
              <w:t xml:space="preserve">8</w:t>
            </w:r>
          </w:p>
        </w:tc>
      </w:tr>
      <w:tr>
        <w:trPr>
          <w:tblHeader w:val="off"/>
        </w:trPr>
        <w:tc>
          <w:tcPr>
            <w:tcW w:type="dxa" w:w="2080"/>
            <w:tcMar>
              <w:top w:type="dxa" w:w="70"/>
              <w:left w:type="dxa" w:w="110"/>
              <w:bottom w:type="dxa" w:w="70"/>
              <w:right w:type="dxa" w:w="110"/>
            </w:tcMar>
          </w:tcPr>
          <w:p>
            <w:pPr>
              <w:spacing w:after="0" w:line="252"/>
            </w:pPr>
            <w:r>
              <w:rPr>
                <w:b/>
                <w:bCs/>
                <w:sz w:val="19"/>
                <w:szCs w:val="19"/>
              </w:rPr>
              <w:t xml:space="preserve">1 × 10⁻⁵</w:t>
            </w:r>
          </w:p>
        </w:tc>
        <w:tc>
          <w:tcPr>
            <w:tcW w:type="dxa" w:w="1500"/>
            <w:tcMar>
              <w:top w:type="dxa" w:w="70"/>
              <w:left w:type="dxa" w:w="110"/>
              <w:bottom w:type="dxa" w:w="70"/>
              <w:right w:type="dxa" w:w="110"/>
            </w:tcMar>
          </w:tcPr>
          <w:p>
            <w:pPr>
              <w:spacing w:after="0" w:line="252"/>
            </w:pPr>
            <w:r>
              <w:rPr>
                <w:sz w:val="19"/>
                <w:szCs w:val="19"/>
              </w:rPr>
              <w:t xml:space="preserve">0.0008</w:t>
            </w:r>
          </w:p>
        </w:tc>
        <w:tc>
          <w:tcPr>
            <w:tcW w:type="dxa" w:w="4420"/>
            <w:tcMar>
              <w:top w:type="dxa" w:w="70"/>
              <w:left w:type="dxa" w:w="110"/>
              <w:bottom w:type="dxa" w:w="70"/>
              <w:right w:type="dxa" w:w="110"/>
            </w:tcMar>
          </w:tcPr>
          <w:p>
            <w:pPr>
              <w:spacing w:after="0" w:line="252"/>
            </w:pPr>
            <w:r>
              <w:rPr>
                <w:sz w:val="19"/>
                <w:szCs w:val="19"/>
              </w:rPr>
              <w:t xml:space="preserve">0.0011</w:t>
            </w:r>
          </w:p>
        </w:tc>
        <w:tc>
          <w:tcPr>
            <w:tcW w:type="dxa" w:w="1360"/>
            <w:tcMar>
              <w:top w:type="dxa" w:w="70"/>
              <w:left w:type="dxa" w:w="110"/>
              <w:bottom w:type="dxa" w:w="70"/>
              <w:right w:type="dxa" w:w="110"/>
            </w:tcMar>
          </w:tcPr>
          <w:p>
            <w:pPr>
              <w:spacing w:after="0" w:line="252"/>
            </w:pPr>
            <w:r>
              <w:rPr>
                <w:b/>
                <w:bCs/>
                <w:sz w:val="19"/>
                <w:szCs w:val="19"/>
              </w:rPr>
              <w:t xml:space="preserve">9</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 × 10⁻⁴</w:t>
            </w:r>
          </w:p>
        </w:tc>
        <w:tc>
          <w:tcPr>
            <w:tcW w:type="dxa" w:w="1500"/>
            <w:tcMar>
              <w:top w:type="dxa" w:w="70"/>
              <w:left w:type="dxa" w:w="110"/>
              <w:bottom w:type="dxa" w:w="70"/>
              <w:right w:type="dxa" w:w="110"/>
            </w:tcMar>
          </w:tcPr>
          <w:p>
            <w:pPr>
              <w:spacing w:after="0" w:line="252"/>
            </w:pPr>
            <w:r>
              <w:rPr>
                <w:sz w:val="19"/>
                <w:szCs w:val="19"/>
              </w:rPr>
              <w:t xml:space="preserve">0.0001</w:t>
            </w:r>
          </w:p>
        </w:tc>
        <w:tc>
          <w:tcPr>
            <w:tcW w:type="dxa" w:w="4420"/>
            <w:tcMar>
              <w:top w:type="dxa" w:w="70"/>
              <w:left w:type="dxa" w:w="110"/>
              <w:bottom w:type="dxa" w:w="70"/>
              <w:right w:type="dxa" w:w="110"/>
            </w:tcMar>
          </w:tcPr>
          <w:p>
            <w:pPr>
              <w:spacing w:after="0" w:line="252"/>
            </w:pPr>
            <w:r>
              <w:rPr>
                <w:sz w:val="19"/>
                <w:szCs w:val="19"/>
              </w:rPr>
              <w:t xml:space="preserve">0.0001</w:t>
            </w:r>
          </w:p>
        </w:tc>
        <w:tc>
          <w:tcPr>
            <w:tcW w:type="dxa" w:w="1360"/>
            <w:tcMar>
              <w:top w:type="dxa" w:w="70"/>
              <w:left w:type="dxa" w:w="110"/>
              <w:bottom w:type="dxa" w:w="70"/>
              <w:right w:type="dxa" w:w="110"/>
            </w:tcMar>
          </w:tcPr>
          <w:p>
            <w:pPr>
              <w:spacing w:after="0" w:line="252"/>
            </w:pPr>
            <w:r>
              <w:rPr>
                <w:sz w:val="19"/>
                <w:szCs w:val="19"/>
              </w:rPr>
              <w:t xml:space="preserve">9</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 × 10⁻³</w:t>
            </w:r>
          </w:p>
        </w:tc>
        <w:tc>
          <w:tcPr>
            <w:tcW w:type="dxa" w:w="1500"/>
            <w:tcMar>
              <w:top w:type="dxa" w:w="70"/>
              <w:left w:type="dxa" w:w="110"/>
              <w:bottom w:type="dxa" w:w="70"/>
              <w:right w:type="dxa" w:w="110"/>
            </w:tcMar>
          </w:tcPr>
          <w:p>
            <w:pPr>
              <w:spacing w:after="0" w:line="252"/>
            </w:pPr>
            <w:r>
              <w:rPr>
                <w:sz w:val="19"/>
                <w:szCs w:val="19"/>
              </w:rPr>
              <w:t xml:space="preserve">0.0000</w:t>
            </w:r>
          </w:p>
        </w:tc>
        <w:tc>
          <w:tcPr>
            <w:tcW w:type="dxa" w:w="4420"/>
            <w:tcMar>
              <w:top w:type="dxa" w:w="70"/>
              <w:left w:type="dxa" w:w="110"/>
              <w:bottom w:type="dxa" w:w="70"/>
              <w:right w:type="dxa" w:w="110"/>
            </w:tcMar>
          </w:tcPr>
          <w:p>
            <w:pPr>
              <w:spacing w:after="0" w:line="252"/>
            </w:pPr>
            <w:r>
              <w:rPr>
                <w:sz w:val="19"/>
                <w:szCs w:val="19"/>
              </w:rPr>
              <w:t xml:space="preserve">0.0000</w:t>
            </w:r>
          </w:p>
        </w:tc>
        <w:tc>
          <w:tcPr>
            <w:tcW w:type="dxa" w:w="1360"/>
            <w:tcMar>
              <w:top w:type="dxa" w:w="70"/>
              <w:left w:type="dxa" w:w="110"/>
              <w:bottom w:type="dxa" w:w="70"/>
              <w:right w:type="dxa" w:w="110"/>
            </w:tcMar>
          </w:tcPr>
          <w:p>
            <w:pPr>
              <w:spacing w:after="0" w:line="252"/>
            </w:pPr>
            <w:r>
              <w:rPr>
                <w:sz w:val="19"/>
                <w:szCs w:val="19"/>
              </w:rPr>
              <w:t xml:space="preserve">9</w:t>
            </w:r>
          </w:p>
        </w:tc>
      </w:tr>
    </w:tbl>
    <w:p>
      <w:pPr>
        <w:spacing w:after="180" w:line="276"/>
      </w:pPr>
      <w:r>
        <w:rPr>
          <w:sz w:val="21"/>
          <w:szCs w:val="21"/>
        </w:rPr>
        <w:t xml:space="preserve">So m_I0 is bounded from below by the count it is allowed to corrupt, and nothing else: </w:t>
      </w:r>
      <w:r>
        <w:rPr>
          <w:b/>
          <w:bCs/>
          <w:sz w:val="21"/>
          <w:szCs w:val="21"/>
        </w:rPr>
        <w:t xml:space="preserve">m_I0 ≥ θ·N/ε</w:t>
      </w:r>
      <w:r>
        <w:rPr>
          <w:sz w:val="21"/>
          <w:szCs w:val="21"/>
        </w:rPr>
        <w:t xml:space="preserve">, with ε the tolerable share. At ε = 10⁻³ the release lands on the designed pulse exactly; at 10⁻² it comes one pulse early. Above that bound, larger is simply safer, and the choice is the reactor’s to make, not the circuit’s.</w:t>
      </w:r>
    </w:p>
    <w:p>
      <w:pPr>
        <w:pStyle w:val="Heading3"/>
        <w:keepNext/>
        <w:spacing w:after="100" w:before="220"/>
      </w:pPr>
      <w:r>
        <w:t xml:space="preserve">9.12.3 The algorithm</w:t>
      </w:r>
    </w:p>
    <w:p>
      <w:pPr>
        <w:spacing w:after="100" w:line="276"/>
      </w:pPr>
      <w:r>
        <w:rPr>
          <w:sz w:val="21"/>
          <w:szCs w:val="21"/>
        </w:rPr>
        <w:t xml:space="preserve">Inputs: q and m_D2,peak from the differentiator (§9.8); the target count N; the per-pulse gain G; the output step θ that the next block must see per post-release pulse; the tolerable register share ε; the integrator step dt.</w:t>
      </w:r>
    </w:p>
    <w:p>
      <w:pPr>
        <w:shd w:fill="F1EFE8" w:val="clear"/>
        <w:spacing w:after="160" w:before="60"/>
        <w:ind w:left="220" w:right="220"/>
      </w:pPr>
      <w:r>
        <w:rPr>
          <w:rFonts w:ascii="Consolas" w:cs="Consolas" w:eastAsia="Consolas" w:hAnsi="Consolas"/>
          <w:sz w:val="19"/>
          <w:szCs w:val="19"/>
        </w:rPr>
        <w:t xml:space="preserve">1.  t_p   = q / m_D2_peak                 effective pulse duration</w:t>
      </w:r>
      <w:r>
        <w:br/>
      </w:r>
      <w:r>
        <w:rPr>
          <w:rFonts w:ascii="Consolas" w:cs="Consolas" w:eastAsia="Consolas" w:hAnsi="Consolas"/>
          <w:sz w:val="19"/>
          <w:szCs w:val="19"/>
        </w:rPr>
        <w:t xml:space="preserve">2.  k_I2  = log(G) / q                    the register rate</w:t>
      </w:r>
      <w:r>
        <w:br/>
      </w:r>
      <w:r>
        <w:rPr>
          <w:rFonts w:ascii="Consolas" w:cs="Consolas" w:eastAsia="Consolas" w:hAnsi="Consolas"/>
          <w:sz w:val="19"/>
          <w:szCs w:val="19"/>
        </w:rPr>
        <w:t xml:space="preserve">3.  gamma = G^(N-1) / t_p                 the initial gate rate k_I1*m_I0</w:t>
      </w:r>
      <w:r>
        <w:br/>
      </w:r>
      <w:r>
        <w:rPr>
          <w:rFonts w:ascii="Consolas" w:cs="Consolas" w:eastAsia="Consolas" w:hAnsi="Consolas"/>
          <w:sz w:val="19"/>
          <w:szCs w:val="19"/>
        </w:rPr>
        <w:t xml:space="preserve">4.  k_c   = theta / q                     the producer rate</w:t>
      </w:r>
      <w:r>
        <w:br/>
      </w:r>
      <w:r>
        <w:rPr>
          <w:rFonts w:ascii="Consolas" w:cs="Consolas" w:eastAsia="Consolas" w:hAnsi="Consolas"/>
          <w:sz w:val="19"/>
          <w:szCs w:val="19"/>
        </w:rPr>
        <w:t xml:space="preserve">5.  m_I0  = theta * N / eps               the register size</w:t>
      </w:r>
      <w:r>
        <w:br/>
      </w:r>
      <w:r>
        <w:rPr>
          <w:rFonts w:ascii="Consolas" w:cs="Consolas" w:eastAsia="Consolas" w:hAnsi="Consolas"/>
          <w:sz w:val="19"/>
          <w:szCs w:val="19"/>
        </w:rPr>
        <w:t xml:space="preserve">6.  k_I1  = gamma / m_I0                  the gate rate constant</w:t>
      </w:r>
      <w:r>
        <w:br/>
      </w:r>
      <w:r>
        <w:rPr>
          <w:rFonts w:ascii="Consolas" w:cs="Consolas" w:eastAsia="Consolas" w:hAnsi="Consolas"/>
          <w:sz w:val="19"/>
          <w:szCs w:val="19"/>
        </w:rPr>
        <w:t xml:space="preserve"/>
      </w:r>
      <w:r>
        <w:br/>
      </w:r>
      <w:r>
        <w:rPr>
          <w:rFonts w:ascii="Consolas" w:cs="Consolas" w:eastAsia="Consolas" w:hAnsi="Consolas"/>
          <w:sz w:val="19"/>
          <w:szCs w:val="19"/>
        </w:rPr>
        <w:t xml:space="preserve">checks:   dt    &lt;&lt;  1/gamma               explicit-Euler stability</w:t>
      </w:r>
      <w:r>
        <w:br/>
      </w:r>
      <w:r>
        <w:rPr>
          <w:rFonts w:ascii="Consolas" w:cs="Consolas" w:eastAsia="Consolas" w:hAnsi="Consolas"/>
          <w:sz w:val="19"/>
          <w:szCs w:val="19"/>
        </w:rPr>
        <w:t xml:space="preserve">          k_I1  &lt;   1e9  M^-1 s^-1        diffusion limit</w:t>
      </w:r>
      <w:r>
        <w:br/>
      </w:r>
      <w:r>
        <w:rPr>
          <w:rFonts w:ascii="Consolas" w:cs="Consolas" w:eastAsia="Consolas" w:hAnsi="Consolas"/>
          <w:sz w:val="19"/>
          <w:szCs w:val="19"/>
        </w:rPr>
        <w:t xml:space="preserve">          N     &lt;=  1 + log(gamma_max*t_p)/log(G)</w:t>
      </w:r>
    </w:p>
    <w:p>
      <w:pPr>
        <w:spacing w:after="140" w:line="276"/>
      </w:pPr>
      <w:r>
        <w:rPr>
          <w:sz w:val="21"/>
          <w:szCs w:val="21"/>
        </w:rPr>
        <w:t xml:space="preserve">Each step is forced by one requirement and no other, which is what makes the order work: G fixes k_I2 through the dose, N and G fix γ through the release race, θ fixes k_c through the post-release step, ε fixes m_I0 through the register share, and k_I1 is whatever is left. </w:t>
      </w:r>
      <w:r>
        <w:rPr>
          <w:b/>
          <w:bCs/>
          <w:sz w:val="21"/>
          <w:szCs w:val="21"/>
        </w:rPr>
        <w:t xml:space="preserve">The only genuinely free choices are N, G, θ and ε</w:t>
      </w:r>
      <w:r>
        <w:rPr>
          <w:sz w:val="21"/>
          <w:szCs w:val="21"/>
        </w:rPr>
        <w:t xml:space="preserve">, and all four are specifications rather than chemistry.</w:t>
      </w:r>
    </w:p>
    <w:p>
      <w:pPr>
        <w:spacing w:after="100" w:line="276"/>
      </w:pPr>
      <w:r>
        <w:rPr>
          <w:sz w:val="21"/>
          <w:szCs w:val="21"/>
        </w:rPr>
        <w:t xml:space="preserve">Run end to end against the full nonlinear loop, the designed count is hit exactly:</w:t>
      </w:r>
    </w:p>
    <w:tbl>
      <w:tblPr>
        <w:tblW w:type="dxa" w:w="9360"/>
        <w:tblBorders>
          <w:top w:val="single" w:color="C9C7BE" w:sz="2"/>
          <w:left w:val="none"/>
          <w:bottom w:val="single" w:color="C9C7BE" w:sz="2"/>
          <w:right w:val="none"/>
          <w:insideH w:val="single" w:color="DEDCD4" w:sz="2"/>
          <w:insideV w:val="none"/>
        </w:tblBorders>
      </w:tblPr>
      <w:tblGrid>
        <w:gridCol w:w="600"/>
        <w:gridCol w:w="700"/>
        <w:gridCol w:w="900"/>
        <w:gridCol w:w="1000"/>
        <w:gridCol w:w="1500"/>
        <w:gridCol w:w="1400"/>
        <w:gridCol w:w="1300"/>
        <w:gridCol w:w="1000"/>
        <w:gridCol w:w="960"/>
      </w:tblGrid>
      <w:tr>
        <w:trPr>
          <w:tblHeader/>
        </w:trPr>
        <w:tc>
          <w:tcPr>
            <w:tcW w:type="dxa" w:w="600"/>
            <w:shd w:fill="1D6E56" w:val="clear"/>
            <w:tcMar>
              <w:top w:type="dxa" w:w="70"/>
              <w:left w:type="dxa" w:w="110"/>
              <w:bottom w:type="dxa" w:w="70"/>
              <w:right w:type="dxa" w:w="110"/>
            </w:tcMar>
          </w:tcPr>
          <w:p>
            <w:pPr>
              <w:spacing w:after="0" w:line="252"/>
            </w:pPr>
            <w:r>
              <w:rPr>
                <w:b/>
                <w:bCs/>
                <w:color w:val="FFFFFF"/>
                <w:sz w:val="19"/>
                <w:szCs w:val="19"/>
              </w:rPr>
              <w:t xml:space="preserve">N</w:t>
            </w:r>
          </w:p>
        </w:tc>
        <w:tc>
          <w:tcPr>
            <w:tcW w:type="dxa" w:w="700"/>
            <w:shd w:fill="1D6E56" w:val="clear"/>
            <w:tcMar>
              <w:top w:type="dxa" w:w="70"/>
              <w:left w:type="dxa" w:w="110"/>
              <w:bottom w:type="dxa" w:w="70"/>
              <w:right w:type="dxa" w:w="110"/>
            </w:tcMar>
          </w:tcPr>
          <w:p>
            <w:pPr>
              <w:spacing w:after="0" w:line="252"/>
            </w:pPr>
            <w:r>
              <w:rPr>
                <w:b/>
                <w:bCs/>
                <w:color w:val="FFFFFF"/>
                <w:sz w:val="19"/>
                <w:szCs w:val="19"/>
              </w:rPr>
              <w:t xml:space="preserve">G</w:t>
            </w:r>
          </w:p>
        </w:tc>
        <w:tc>
          <w:tcPr>
            <w:tcW w:type="dxa" w:w="900"/>
            <w:shd w:fill="1D6E56" w:val="clear"/>
            <w:tcMar>
              <w:top w:type="dxa" w:w="70"/>
              <w:left w:type="dxa" w:w="110"/>
              <w:bottom w:type="dxa" w:w="70"/>
              <w:right w:type="dxa" w:w="110"/>
            </w:tcMar>
          </w:tcPr>
          <w:p>
            <w:pPr>
              <w:spacing w:after="0" w:line="252"/>
            </w:pPr>
            <w:r>
              <w:rPr>
                <w:b/>
                <w:bCs/>
                <w:color w:val="FFFFFF"/>
                <w:sz w:val="19"/>
                <w:szCs w:val="19"/>
              </w:rPr>
              <w:t xml:space="preserve">k_I2</w:t>
            </w:r>
          </w:p>
        </w:tc>
        <w:tc>
          <w:tcPr>
            <w:tcW w:type="dxa" w:w="1000"/>
            <w:shd w:fill="1D6E56" w:val="clear"/>
            <w:tcMar>
              <w:top w:type="dxa" w:w="70"/>
              <w:left w:type="dxa" w:w="110"/>
              <w:bottom w:type="dxa" w:w="70"/>
              <w:right w:type="dxa" w:w="110"/>
            </w:tcMar>
          </w:tcPr>
          <w:p>
            <w:pPr>
              <w:spacing w:after="0" w:line="252"/>
            </w:pPr>
            <w:r>
              <w:rPr>
                <w:b/>
                <w:bCs/>
                <w:color w:val="FFFFFF"/>
                <w:sz w:val="19"/>
                <w:szCs w:val="19"/>
              </w:rPr>
              <w:t xml:space="preserve">γ</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k_c</w:t>
            </w:r>
          </w:p>
        </w:tc>
        <w:tc>
          <w:tcPr>
            <w:tcW w:type="dxa" w:w="1400"/>
            <w:shd w:fill="1D6E56" w:val="clear"/>
            <w:tcMar>
              <w:top w:type="dxa" w:w="70"/>
              <w:left w:type="dxa" w:w="110"/>
              <w:bottom w:type="dxa" w:w="70"/>
              <w:right w:type="dxa" w:w="110"/>
            </w:tcMar>
          </w:tcPr>
          <w:p>
            <w:pPr>
              <w:spacing w:after="0" w:line="252"/>
            </w:pPr>
            <w:r>
              <w:rPr>
                <w:b/>
                <w:bCs/>
                <w:color w:val="FFFFFF"/>
                <w:sz w:val="19"/>
                <w:szCs w:val="19"/>
              </w:rPr>
              <w:t xml:space="preserve">m_I0</w:t>
            </w:r>
          </w:p>
        </w:tc>
        <w:tc>
          <w:tcPr>
            <w:tcW w:type="dxa" w:w="1300"/>
            <w:shd w:fill="1D6E56" w:val="clear"/>
            <w:tcMar>
              <w:top w:type="dxa" w:w="70"/>
              <w:left w:type="dxa" w:w="110"/>
              <w:bottom w:type="dxa" w:w="70"/>
              <w:right w:type="dxa" w:w="110"/>
            </w:tcMar>
          </w:tcPr>
          <w:p>
            <w:pPr>
              <w:spacing w:after="0" w:line="252"/>
            </w:pPr>
            <w:r>
              <w:rPr>
                <w:b/>
                <w:bCs/>
                <w:color w:val="FFFFFF"/>
                <w:sz w:val="19"/>
                <w:szCs w:val="19"/>
              </w:rPr>
              <w:t xml:space="preserve">k_I1</w:t>
            </w:r>
          </w:p>
        </w:tc>
        <w:tc>
          <w:tcPr>
            <w:tcW w:type="dxa" w:w="1000"/>
            <w:shd w:fill="1D6E56" w:val="clear"/>
            <w:tcMar>
              <w:top w:type="dxa" w:w="70"/>
              <w:left w:type="dxa" w:w="110"/>
              <w:bottom w:type="dxa" w:w="70"/>
              <w:right w:type="dxa" w:w="110"/>
            </w:tcMar>
          </w:tcPr>
          <w:p>
            <w:pPr>
              <w:spacing w:after="0" w:line="252"/>
            </w:pPr>
            <w:r>
              <w:rPr>
                <w:b/>
                <w:bCs/>
                <w:color w:val="FFFFFF"/>
                <w:sz w:val="19"/>
                <w:szCs w:val="19"/>
              </w:rPr>
              <w:t xml:space="preserve">dt limit</w:t>
            </w:r>
          </w:p>
        </w:tc>
        <w:tc>
          <w:tcPr>
            <w:tcW w:type="dxa" w:w="960"/>
            <w:shd w:fill="1D6E56" w:val="clear"/>
            <w:tcMar>
              <w:top w:type="dxa" w:w="70"/>
              <w:left w:type="dxa" w:w="110"/>
              <w:bottom w:type="dxa" w:w="70"/>
              <w:right w:type="dxa" w:w="110"/>
            </w:tcMar>
          </w:tcPr>
          <w:p>
            <w:pPr>
              <w:spacing w:after="0" w:line="252"/>
            </w:pPr>
            <w:r>
              <w:rPr>
                <w:b/>
                <w:bCs/>
                <w:color w:val="FFFFFF"/>
                <w:sz w:val="19"/>
                <w:szCs w:val="19"/>
              </w:rPr>
              <w:t xml:space="preserve">release</w:t>
            </w:r>
          </w:p>
        </w:tc>
      </w:tr>
      <w:tr>
        <w:trPr>
          <w:tblHeader w:val="off"/>
        </w:trPr>
        <w:tc>
          <w:tcPr>
            <w:tcW w:type="dxa" w:w="600"/>
            <w:tcMar>
              <w:top w:type="dxa" w:w="70"/>
              <w:left w:type="dxa" w:w="110"/>
              <w:bottom w:type="dxa" w:w="70"/>
              <w:right w:type="dxa" w:w="110"/>
            </w:tcMar>
          </w:tcPr>
          <w:p>
            <w:pPr>
              <w:spacing w:after="0" w:line="252"/>
            </w:pPr>
            <w:r>
              <w:rPr>
                <w:sz w:val="19"/>
                <w:szCs w:val="19"/>
              </w:rPr>
              <w:t xml:space="preserve">3</w:t>
            </w:r>
          </w:p>
        </w:tc>
        <w:tc>
          <w:tcPr>
            <w:tcW w:type="dxa" w:w="700"/>
            <w:tcMar>
              <w:top w:type="dxa" w:w="70"/>
              <w:left w:type="dxa" w:w="110"/>
              <w:bottom w:type="dxa" w:w="70"/>
              <w:right w:type="dxa" w:w="110"/>
            </w:tcMar>
          </w:tcPr>
          <w:p>
            <w:pPr>
              <w:spacing w:after="0" w:line="252"/>
            </w:pPr>
            <w:r>
              <w:rPr>
                <w:sz w:val="19"/>
                <w:szCs w:val="19"/>
              </w:rPr>
              <w:t xml:space="preserve">2.0</w:t>
            </w:r>
          </w:p>
        </w:tc>
        <w:tc>
          <w:tcPr>
            <w:tcW w:type="dxa" w:w="900"/>
            <w:tcMar>
              <w:top w:type="dxa" w:w="70"/>
              <w:left w:type="dxa" w:w="110"/>
              <w:bottom w:type="dxa" w:w="70"/>
              <w:right w:type="dxa" w:w="110"/>
            </w:tcMar>
          </w:tcPr>
          <w:p>
            <w:pPr>
              <w:spacing w:after="0" w:line="252"/>
            </w:pPr>
            <w:r>
              <w:rPr>
                <w:sz w:val="19"/>
                <w:szCs w:val="19"/>
              </w:rPr>
              <w:t xml:space="preserve">69.1</w:t>
            </w:r>
          </w:p>
        </w:tc>
        <w:tc>
          <w:tcPr>
            <w:tcW w:type="dxa" w:w="1000"/>
            <w:tcMar>
              <w:top w:type="dxa" w:w="70"/>
              <w:left w:type="dxa" w:w="110"/>
              <w:bottom w:type="dxa" w:w="70"/>
              <w:right w:type="dxa" w:w="110"/>
            </w:tcMar>
          </w:tcPr>
          <w:p>
            <w:pPr>
              <w:spacing w:after="0" w:line="252"/>
            </w:pPr>
            <w:r>
              <w:rPr>
                <w:sz w:val="19"/>
                <w:szCs w:val="19"/>
              </w:rPr>
              <w:t xml:space="preserve">0.040</w:t>
            </w:r>
          </w:p>
        </w:tc>
        <w:tc>
          <w:tcPr>
            <w:tcW w:type="dxa" w:w="1500"/>
            <w:tcMar>
              <w:top w:type="dxa" w:w="70"/>
              <w:left w:type="dxa" w:w="110"/>
              <w:bottom w:type="dxa" w:w="70"/>
              <w:right w:type="dxa" w:w="110"/>
            </w:tcMar>
          </w:tcPr>
          <w:p>
            <w:pPr>
              <w:spacing w:after="0" w:line="252"/>
            </w:pPr>
            <w:r>
              <w:rPr>
                <w:sz w:val="19"/>
                <w:szCs w:val="19"/>
              </w:rPr>
              <w:t xml:space="preserve">9.97 × 10⁻⁸</w:t>
            </w:r>
          </w:p>
        </w:tc>
        <w:tc>
          <w:tcPr>
            <w:tcW w:type="dxa" w:w="1400"/>
            <w:tcMar>
              <w:top w:type="dxa" w:w="70"/>
              <w:left w:type="dxa" w:w="110"/>
              <w:bottom w:type="dxa" w:w="70"/>
              <w:right w:type="dxa" w:w="110"/>
            </w:tcMar>
          </w:tcPr>
          <w:p>
            <w:pPr>
              <w:spacing w:after="0" w:line="252"/>
            </w:pPr>
            <w:r>
              <w:rPr>
                <w:sz w:val="19"/>
                <w:szCs w:val="19"/>
              </w:rPr>
              <w:t xml:space="preserve">3.0 × 10⁻⁶</w:t>
            </w:r>
          </w:p>
        </w:tc>
        <w:tc>
          <w:tcPr>
            <w:tcW w:type="dxa" w:w="1300"/>
            <w:tcMar>
              <w:top w:type="dxa" w:w="70"/>
              <w:left w:type="dxa" w:w="110"/>
              <w:bottom w:type="dxa" w:w="70"/>
              <w:right w:type="dxa" w:w="110"/>
            </w:tcMar>
          </w:tcPr>
          <w:p>
            <w:pPr>
              <w:spacing w:after="0" w:line="252"/>
            </w:pPr>
            <w:r>
              <w:rPr>
                <w:sz w:val="19"/>
                <w:szCs w:val="19"/>
              </w:rPr>
              <w:t xml:space="preserve">1.33 × 10⁴</w:t>
            </w:r>
          </w:p>
        </w:tc>
        <w:tc>
          <w:tcPr>
            <w:tcW w:type="dxa" w:w="1000"/>
            <w:tcMar>
              <w:top w:type="dxa" w:w="70"/>
              <w:left w:type="dxa" w:w="110"/>
              <w:bottom w:type="dxa" w:w="70"/>
              <w:right w:type="dxa" w:w="110"/>
            </w:tcMar>
          </w:tcPr>
          <w:p>
            <w:pPr>
              <w:spacing w:after="0" w:line="252"/>
            </w:pPr>
            <w:r>
              <w:rPr>
                <w:sz w:val="19"/>
                <w:szCs w:val="19"/>
              </w:rPr>
              <w:t xml:space="preserve">1.25 s</w:t>
            </w:r>
          </w:p>
        </w:tc>
        <w:tc>
          <w:tcPr>
            <w:tcW w:type="dxa" w:w="960"/>
            <w:tcMar>
              <w:top w:type="dxa" w:w="70"/>
              <w:left w:type="dxa" w:w="110"/>
              <w:bottom w:type="dxa" w:w="70"/>
              <w:right w:type="dxa" w:w="110"/>
            </w:tcMar>
          </w:tcPr>
          <w:p>
            <w:pPr>
              <w:spacing w:after="0" w:line="252"/>
            </w:pPr>
            <w:r>
              <w:rPr>
                <w:sz w:val="19"/>
                <w:szCs w:val="19"/>
              </w:rPr>
              <w:t xml:space="preserve">3</w:t>
            </w:r>
          </w:p>
        </w:tc>
      </w:tr>
      <w:tr>
        <w:trPr>
          <w:tblHeader w:val="off"/>
        </w:trPr>
        <w:tc>
          <w:tcPr>
            <w:tcW w:type="dxa" w:w="600"/>
            <w:tcMar>
              <w:top w:type="dxa" w:w="70"/>
              <w:left w:type="dxa" w:w="110"/>
              <w:bottom w:type="dxa" w:w="70"/>
              <w:right w:type="dxa" w:w="110"/>
            </w:tcMar>
          </w:tcPr>
          <w:p>
            <w:pPr>
              <w:spacing w:after="0" w:line="252"/>
            </w:pPr>
            <w:r>
              <w:rPr>
                <w:sz w:val="19"/>
                <w:szCs w:val="19"/>
              </w:rPr>
              <w:t xml:space="preserve">5</w:t>
            </w:r>
          </w:p>
        </w:tc>
        <w:tc>
          <w:tcPr>
            <w:tcW w:type="dxa" w:w="700"/>
            <w:tcMar>
              <w:top w:type="dxa" w:w="70"/>
              <w:left w:type="dxa" w:w="110"/>
              <w:bottom w:type="dxa" w:w="70"/>
              <w:right w:type="dxa" w:w="110"/>
            </w:tcMar>
          </w:tcPr>
          <w:p>
            <w:pPr>
              <w:spacing w:after="0" w:line="252"/>
            </w:pPr>
            <w:r>
              <w:rPr>
                <w:sz w:val="19"/>
                <w:szCs w:val="19"/>
              </w:rPr>
              <w:t xml:space="preserve">2.0</w:t>
            </w:r>
          </w:p>
        </w:tc>
        <w:tc>
          <w:tcPr>
            <w:tcW w:type="dxa" w:w="900"/>
            <w:tcMar>
              <w:top w:type="dxa" w:w="70"/>
              <w:left w:type="dxa" w:w="110"/>
              <w:bottom w:type="dxa" w:w="70"/>
              <w:right w:type="dxa" w:w="110"/>
            </w:tcMar>
          </w:tcPr>
          <w:p>
            <w:pPr>
              <w:spacing w:after="0" w:line="252"/>
            </w:pPr>
            <w:r>
              <w:rPr>
                <w:sz w:val="19"/>
                <w:szCs w:val="19"/>
              </w:rPr>
              <w:t xml:space="preserve">69.1</w:t>
            </w:r>
          </w:p>
        </w:tc>
        <w:tc>
          <w:tcPr>
            <w:tcW w:type="dxa" w:w="1000"/>
            <w:tcMar>
              <w:top w:type="dxa" w:w="70"/>
              <w:left w:type="dxa" w:w="110"/>
              <w:bottom w:type="dxa" w:w="70"/>
              <w:right w:type="dxa" w:w="110"/>
            </w:tcMar>
          </w:tcPr>
          <w:p>
            <w:pPr>
              <w:spacing w:after="0" w:line="252"/>
            </w:pPr>
            <w:r>
              <w:rPr>
                <w:sz w:val="19"/>
                <w:szCs w:val="19"/>
              </w:rPr>
              <w:t xml:space="preserve">0.160</w:t>
            </w:r>
          </w:p>
        </w:tc>
        <w:tc>
          <w:tcPr>
            <w:tcW w:type="dxa" w:w="1500"/>
            <w:tcMar>
              <w:top w:type="dxa" w:w="70"/>
              <w:left w:type="dxa" w:w="110"/>
              <w:bottom w:type="dxa" w:w="70"/>
              <w:right w:type="dxa" w:w="110"/>
            </w:tcMar>
          </w:tcPr>
          <w:p>
            <w:pPr>
              <w:spacing w:after="0" w:line="252"/>
            </w:pPr>
            <w:r>
              <w:rPr>
                <w:sz w:val="19"/>
                <w:szCs w:val="19"/>
              </w:rPr>
              <w:t xml:space="preserve">9.97 × 10⁻⁸</w:t>
            </w:r>
          </w:p>
        </w:tc>
        <w:tc>
          <w:tcPr>
            <w:tcW w:type="dxa" w:w="1400"/>
            <w:tcMar>
              <w:top w:type="dxa" w:w="70"/>
              <w:left w:type="dxa" w:w="110"/>
              <w:bottom w:type="dxa" w:w="70"/>
              <w:right w:type="dxa" w:w="110"/>
            </w:tcMar>
          </w:tcPr>
          <w:p>
            <w:pPr>
              <w:spacing w:after="0" w:line="252"/>
            </w:pPr>
            <w:r>
              <w:rPr>
                <w:sz w:val="19"/>
                <w:szCs w:val="19"/>
              </w:rPr>
              <w:t xml:space="preserve">5.0 × 10⁻⁶</w:t>
            </w:r>
          </w:p>
        </w:tc>
        <w:tc>
          <w:tcPr>
            <w:tcW w:type="dxa" w:w="1300"/>
            <w:tcMar>
              <w:top w:type="dxa" w:w="70"/>
              <w:left w:type="dxa" w:w="110"/>
              <w:bottom w:type="dxa" w:w="70"/>
              <w:right w:type="dxa" w:w="110"/>
            </w:tcMar>
          </w:tcPr>
          <w:p>
            <w:pPr>
              <w:spacing w:after="0" w:line="252"/>
            </w:pPr>
            <w:r>
              <w:rPr>
                <w:sz w:val="19"/>
                <w:szCs w:val="19"/>
              </w:rPr>
              <w:t xml:space="preserve">3.19 × 10⁴</w:t>
            </w:r>
          </w:p>
        </w:tc>
        <w:tc>
          <w:tcPr>
            <w:tcW w:type="dxa" w:w="1000"/>
            <w:tcMar>
              <w:top w:type="dxa" w:w="70"/>
              <w:left w:type="dxa" w:w="110"/>
              <w:bottom w:type="dxa" w:w="70"/>
              <w:right w:type="dxa" w:w="110"/>
            </w:tcMar>
          </w:tcPr>
          <w:p>
            <w:pPr>
              <w:spacing w:after="0" w:line="252"/>
            </w:pPr>
            <w:r>
              <w:rPr>
                <w:sz w:val="19"/>
                <w:szCs w:val="19"/>
              </w:rPr>
              <w:t xml:space="preserve">0.31 s</w:t>
            </w:r>
          </w:p>
        </w:tc>
        <w:tc>
          <w:tcPr>
            <w:tcW w:type="dxa" w:w="960"/>
            <w:tcMar>
              <w:top w:type="dxa" w:w="70"/>
              <w:left w:type="dxa" w:w="110"/>
              <w:bottom w:type="dxa" w:w="70"/>
              <w:right w:type="dxa" w:w="110"/>
            </w:tcMar>
          </w:tcPr>
          <w:p>
            <w:pPr>
              <w:spacing w:after="0" w:line="252"/>
            </w:pPr>
            <w:r>
              <w:rPr>
                <w:sz w:val="19"/>
                <w:szCs w:val="19"/>
              </w:rPr>
              <w:t xml:space="preserve">5</w:t>
            </w:r>
          </w:p>
        </w:tc>
      </w:tr>
      <w:tr>
        <w:trPr>
          <w:tblHeader w:val="off"/>
        </w:trPr>
        <w:tc>
          <w:tcPr>
            <w:tcW w:type="dxa" w:w="600"/>
            <w:tcMar>
              <w:top w:type="dxa" w:w="70"/>
              <w:left w:type="dxa" w:w="110"/>
              <w:bottom w:type="dxa" w:w="70"/>
              <w:right w:type="dxa" w:w="110"/>
            </w:tcMar>
          </w:tcPr>
          <w:p>
            <w:pPr>
              <w:spacing w:after="0" w:line="252"/>
            </w:pPr>
            <w:r>
              <w:rPr>
                <w:sz w:val="19"/>
                <w:szCs w:val="19"/>
              </w:rPr>
              <w:t xml:space="preserve">8</w:t>
            </w:r>
          </w:p>
        </w:tc>
        <w:tc>
          <w:tcPr>
            <w:tcW w:type="dxa" w:w="700"/>
            <w:tcMar>
              <w:top w:type="dxa" w:w="70"/>
              <w:left w:type="dxa" w:w="110"/>
              <w:bottom w:type="dxa" w:w="70"/>
              <w:right w:type="dxa" w:w="110"/>
            </w:tcMar>
          </w:tcPr>
          <w:p>
            <w:pPr>
              <w:spacing w:after="0" w:line="252"/>
            </w:pPr>
            <w:r>
              <w:rPr>
                <w:sz w:val="19"/>
                <w:szCs w:val="19"/>
              </w:rPr>
              <w:t xml:space="preserve">2.0</w:t>
            </w:r>
          </w:p>
        </w:tc>
        <w:tc>
          <w:tcPr>
            <w:tcW w:type="dxa" w:w="900"/>
            <w:tcMar>
              <w:top w:type="dxa" w:w="70"/>
              <w:left w:type="dxa" w:w="110"/>
              <w:bottom w:type="dxa" w:w="70"/>
              <w:right w:type="dxa" w:w="110"/>
            </w:tcMar>
          </w:tcPr>
          <w:p>
            <w:pPr>
              <w:spacing w:after="0" w:line="252"/>
            </w:pPr>
            <w:r>
              <w:rPr>
                <w:sz w:val="19"/>
                <w:szCs w:val="19"/>
              </w:rPr>
              <w:t xml:space="preserve">69.1</w:t>
            </w:r>
          </w:p>
        </w:tc>
        <w:tc>
          <w:tcPr>
            <w:tcW w:type="dxa" w:w="1000"/>
            <w:tcMar>
              <w:top w:type="dxa" w:w="70"/>
              <w:left w:type="dxa" w:w="110"/>
              <w:bottom w:type="dxa" w:w="70"/>
              <w:right w:type="dxa" w:w="110"/>
            </w:tcMar>
          </w:tcPr>
          <w:p>
            <w:pPr>
              <w:spacing w:after="0" w:line="252"/>
            </w:pPr>
            <w:r>
              <w:rPr>
                <w:sz w:val="19"/>
                <w:szCs w:val="19"/>
              </w:rPr>
              <w:t xml:space="preserve">1.277</w:t>
            </w:r>
          </w:p>
        </w:tc>
        <w:tc>
          <w:tcPr>
            <w:tcW w:type="dxa" w:w="1500"/>
            <w:tcMar>
              <w:top w:type="dxa" w:w="70"/>
              <w:left w:type="dxa" w:w="110"/>
              <w:bottom w:type="dxa" w:w="70"/>
              <w:right w:type="dxa" w:w="110"/>
            </w:tcMar>
          </w:tcPr>
          <w:p>
            <w:pPr>
              <w:spacing w:after="0" w:line="252"/>
            </w:pPr>
            <w:r>
              <w:rPr>
                <w:sz w:val="19"/>
                <w:szCs w:val="19"/>
              </w:rPr>
              <w:t xml:space="preserve">9.97 × 10⁻⁸</w:t>
            </w:r>
          </w:p>
        </w:tc>
        <w:tc>
          <w:tcPr>
            <w:tcW w:type="dxa" w:w="1400"/>
            <w:tcMar>
              <w:top w:type="dxa" w:w="70"/>
              <w:left w:type="dxa" w:w="110"/>
              <w:bottom w:type="dxa" w:w="70"/>
              <w:right w:type="dxa" w:w="110"/>
            </w:tcMar>
          </w:tcPr>
          <w:p>
            <w:pPr>
              <w:spacing w:after="0" w:line="252"/>
            </w:pPr>
            <w:r>
              <w:rPr>
                <w:sz w:val="19"/>
                <w:szCs w:val="19"/>
              </w:rPr>
              <w:t xml:space="preserve">8.0 × 10⁻⁶</w:t>
            </w:r>
          </w:p>
        </w:tc>
        <w:tc>
          <w:tcPr>
            <w:tcW w:type="dxa" w:w="1300"/>
            <w:tcMar>
              <w:top w:type="dxa" w:w="70"/>
              <w:left w:type="dxa" w:w="110"/>
              <w:bottom w:type="dxa" w:w="70"/>
              <w:right w:type="dxa" w:w="110"/>
            </w:tcMar>
          </w:tcPr>
          <w:p>
            <w:pPr>
              <w:spacing w:after="0" w:line="252"/>
            </w:pPr>
            <w:r>
              <w:rPr>
                <w:sz w:val="19"/>
                <w:szCs w:val="19"/>
              </w:rPr>
              <w:t xml:space="preserve">1.60 × 10⁵</w:t>
            </w:r>
          </w:p>
        </w:tc>
        <w:tc>
          <w:tcPr>
            <w:tcW w:type="dxa" w:w="1000"/>
            <w:tcMar>
              <w:top w:type="dxa" w:w="70"/>
              <w:left w:type="dxa" w:w="110"/>
              <w:bottom w:type="dxa" w:w="70"/>
              <w:right w:type="dxa" w:w="110"/>
            </w:tcMar>
          </w:tcPr>
          <w:p>
            <w:pPr>
              <w:spacing w:after="0" w:line="252"/>
            </w:pPr>
            <w:r>
              <w:rPr>
                <w:sz w:val="19"/>
                <w:szCs w:val="19"/>
              </w:rPr>
              <w:t xml:space="preserve">0.04 s</w:t>
            </w:r>
          </w:p>
        </w:tc>
        <w:tc>
          <w:tcPr>
            <w:tcW w:type="dxa" w:w="960"/>
            <w:tcMar>
              <w:top w:type="dxa" w:w="70"/>
              <w:left w:type="dxa" w:w="110"/>
              <w:bottom w:type="dxa" w:w="70"/>
              <w:right w:type="dxa" w:w="110"/>
            </w:tcMar>
          </w:tcPr>
          <w:p>
            <w:pPr>
              <w:spacing w:after="0" w:line="252"/>
            </w:pPr>
            <w:r>
              <w:rPr>
                <w:sz w:val="19"/>
                <w:szCs w:val="19"/>
              </w:rPr>
              <w:t xml:space="preserve">8</w:t>
            </w:r>
          </w:p>
        </w:tc>
      </w:tr>
      <w:tr>
        <w:trPr>
          <w:tblHeader w:val="off"/>
        </w:trPr>
        <w:tc>
          <w:tcPr>
            <w:tcW w:type="dxa" w:w="600"/>
            <w:tcMar>
              <w:top w:type="dxa" w:w="70"/>
              <w:left w:type="dxa" w:w="110"/>
              <w:bottom w:type="dxa" w:w="70"/>
              <w:right w:type="dxa" w:w="110"/>
            </w:tcMar>
          </w:tcPr>
          <w:p>
            <w:pPr>
              <w:spacing w:after="0" w:line="252"/>
            </w:pPr>
            <w:r>
              <w:rPr>
                <w:sz w:val="19"/>
                <w:szCs w:val="19"/>
              </w:rPr>
              <w:t xml:space="preserve">5</w:t>
            </w:r>
          </w:p>
        </w:tc>
        <w:tc>
          <w:tcPr>
            <w:tcW w:type="dxa" w:w="700"/>
            <w:tcMar>
              <w:top w:type="dxa" w:w="70"/>
              <w:left w:type="dxa" w:w="110"/>
              <w:bottom w:type="dxa" w:w="70"/>
              <w:right w:type="dxa" w:w="110"/>
            </w:tcMar>
          </w:tcPr>
          <w:p>
            <w:pPr>
              <w:spacing w:after="0" w:line="252"/>
            </w:pPr>
            <w:r>
              <w:rPr>
                <w:sz w:val="19"/>
                <w:szCs w:val="19"/>
              </w:rPr>
              <w:t xml:space="preserve">1.5</w:t>
            </w:r>
          </w:p>
        </w:tc>
        <w:tc>
          <w:tcPr>
            <w:tcW w:type="dxa" w:w="900"/>
            <w:tcMar>
              <w:top w:type="dxa" w:w="70"/>
              <w:left w:type="dxa" w:w="110"/>
              <w:bottom w:type="dxa" w:w="70"/>
              <w:right w:type="dxa" w:w="110"/>
            </w:tcMar>
          </w:tcPr>
          <w:p>
            <w:pPr>
              <w:spacing w:after="0" w:line="252"/>
            </w:pPr>
            <w:r>
              <w:rPr>
                <w:sz w:val="19"/>
                <w:szCs w:val="19"/>
              </w:rPr>
              <w:t xml:space="preserve">40.4</w:t>
            </w:r>
          </w:p>
        </w:tc>
        <w:tc>
          <w:tcPr>
            <w:tcW w:type="dxa" w:w="1000"/>
            <w:tcMar>
              <w:top w:type="dxa" w:w="70"/>
              <w:left w:type="dxa" w:w="110"/>
              <w:bottom w:type="dxa" w:w="70"/>
              <w:right w:type="dxa" w:w="110"/>
            </w:tcMar>
          </w:tcPr>
          <w:p>
            <w:pPr>
              <w:spacing w:after="0" w:line="252"/>
            </w:pPr>
            <w:r>
              <w:rPr>
                <w:sz w:val="19"/>
                <w:szCs w:val="19"/>
              </w:rPr>
              <w:t xml:space="preserve">0.050</w:t>
            </w:r>
          </w:p>
        </w:tc>
        <w:tc>
          <w:tcPr>
            <w:tcW w:type="dxa" w:w="1500"/>
            <w:tcMar>
              <w:top w:type="dxa" w:w="70"/>
              <w:left w:type="dxa" w:w="110"/>
              <w:bottom w:type="dxa" w:w="70"/>
              <w:right w:type="dxa" w:w="110"/>
            </w:tcMar>
          </w:tcPr>
          <w:p>
            <w:pPr>
              <w:spacing w:after="0" w:line="252"/>
            </w:pPr>
            <w:r>
              <w:rPr>
                <w:sz w:val="19"/>
                <w:szCs w:val="19"/>
              </w:rPr>
              <w:t xml:space="preserve">9.97 × 10⁻⁸</w:t>
            </w:r>
          </w:p>
        </w:tc>
        <w:tc>
          <w:tcPr>
            <w:tcW w:type="dxa" w:w="1400"/>
            <w:tcMar>
              <w:top w:type="dxa" w:w="70"/>
              <w:left w:type="dxa" w:w="110"/>
              <w:bottom w:type="dxa" w:w="70"/>
              <w:right w:type="dxa" w:w="110"/>
            </w:tcMar>
          </w:tcPr>
          <w:p>
            <w:pPr>
              <w:spacing w:after="0" w:line="252"/>
            </w:pPr>
            <w:r>
              <w:rPr>
                <w:sz w:val="19"/>
                <w:szCs w:val="19"/>
              </w:rPr>
              <w:t xml:space="preserve">5.0 × 10⁻⁶</w:t>
            </w:r>
          </w:p>
        </w:tc>
        <w:tc>
          <w:tcPr>
            <w:tcW w:type="dxa" w:w="1300"/>
            <w:tcMar>
              <w:top w:type="dxa" w:w="70"/>
              <w:left w:type="dxa" w:w="110"/>
              <w:bottom w:type="dxa" w:w="70"/>
              <w:right w:type="dxa" w:w="110"/>
            </w:tcMar>
          </w:tcPr>
          <w:p>
            <w:pPr>
              <w:spacing w:after="0" w:line="252"/>
            </w:pPr>
            <w:r>
              <w:rPr>
                <w:sz w:val="19"/>
                <w:szCs w:val="19"/>
              </w:rPr>
              <w:t xml:space="preserve">1.01 × 10⁴</w:t>
            </w:r>
          </w:p>
        </w:tc>
        <w:tc>
          <w:tcPr>
            <w:tcW w:type="dxa" w:w="1000"/>
            <w:tcMar>
              <w:top w:type="dxa" w:w="70"/>
              <w:left w:type="dxa" w:w="110"/>
              <w:bottom w:type="dxa" w:w="70"/>
              <w:right w:type="dxa" w:w="110"/>
            </w:tcMar>
          </w:tcPr>
          <w:p>
            <w:pPr>
              <w:spacing w:after="0" w:line="252"/>
            </w:pPr>
            <w:r>
              <w:rPr>
                <w:sz w:val="19"/>
                <w:szCs w:val="19"/>
              </w:rPr>
              <w:t xml:space="preserve">0.99 s</w:t>
            </w:r>
          </w:p>
        </w:tc>
        <w:tc>
          <w:tcPr>
            <w:tcW w:type="dxa" w:w="960"/>
            <w:tcMar>
              <w:top w:type="dxa" w:w="70"/>
              <w:left w:type="dxa" w:w="110"/>
              <w:bottom w:type="dxa" w:w="70"/>
              <w:right w:type="dxa" w:w="110"/>
            </w:tcMar>
          </w:tcPr>
          <w:p>
            <w:pPr>
              <w:spacing w:after="0" w:line="252"/>
            </w:pPr>
            <w:r>
              <w:rPr>
                <w:sz w:val="19"/>
                <w:szCs w:val="19"/>
              </w:rPr>
              <w:t xml:space="preserve">5</w:t>
            </w:r>
          </w:p>
        </w:tc>
      </w:tr>
      <w:tr>
        <w:trPr>
          <w:tblHeader w:val="off"/>
        </w:trPr>
        <w:tc>
          <w:tcPr>
            <w:tcW w:type="dxa" w:w="600"/>
            <w:tcMar>
              <w:top w:type="dxa" w:w="70"/>
              <w:left w:type="dxa" w:w="110"/>
              <w:bottom w:type="dxa" w:w="70"/>
              <w:right w:type="dxa" w:w="110"/>
            </w:tcMar>
          </w:tcPr>
          <w:p>
            <w:pPr>
              <w:spacing w:after="0" w:line="252"/>
            </w:pPr>
            <w:r>
              <w:rPr>
                <w:sz w:val="19"/>
                <w:szCs w:val="19"/>
              </w:rPr>
              <w:t xml:space="preserve">5</w:t>
            </w:r>
          </w:p>
        </w:tc>
        <w:tc>
          <w:tcPr>
            <w:tcW w:type="dxa" w:w="700"/>
            <w:tcMar>
              <w:top w:type="dxa" w:w="70"/>
              <w:left w:type="dxa" w:w="110"/>
              <w:bottom w:type="dxa" w:w="70"/>
              <w:right w:type="dxa" w:w="110"/>
            </w:tcMar>
          </w:tcPr>
          <w:p>
            <w:pPr>
              <w:spacing w:after="0" w:line="252"/>
            </w:pPr>
            <w:r>
              <w:rPr>
                <w:sz w:val="19"/>
                <w:szCs w:val="19"/>
              </w:rPr>
              <w:t xml:space="preserve">3.0</w:t>
            </w:r>
          </w:p>
        </w:tc>
        <w:tc>
          <w:tcPr>
            <w:tcW w:type="dxa" w:w="900"/>
            <w:tcMar>
              <w:top w:type="dxa" w:w="70"/>
              <w:left w:type="dxa" w:w="110"/>
              <w:bottom w:type="dxa" w:w="70"/>
              <w:right w:type="dxa" w:w="110"/>
            </w:tcMar>
          </w:tcPr>
          <w:p>
            <w:pPr>
              <w:spacing w:after="0" w:line="252"/>
            </w:pPr>
            <w:r>
              <w:rPr>
                <w:sz w:val="19"/>
                <w:szCs w:val="19"/>
              </w:rPr>
              <w:t xml:space="preserve">109.6</w:t>
            </w:r>
          </w:p>
        </w:tc>
        <w:tc>
          <w:tcPr>
            <w:tcW w:type="dxa" w:w="1000"/>
            <w:tcMar>
              <w:top w:type="dxa" w:w="70"/>
              <w:left w:type="dxa" w:w="110"/>
              <w:bottom w:type="dxa" w:w="70"/>
              <w:right w:type="dxa" w:w="110"/>
            </w:tcMar>
          </w:tcPr>
          <w:p>
            <w:pPr>
              <w:spacing w:after="0" w:line="252"/>
            </w:pPr>
            <w:r>
              <w:rPr>
                <w:sz w:val="19"/>
                <w:szCs w:val="19"/>
              </w:rPr>
              <w:t xml:space="preserve">0.808</w:t>
            </w:r>
          </w:p>
        </w:tc>
        <w:tc>
          <w:tcPr>
            <w:tcW w:type="dxa" w:w="1500"/>
            <w:tcMar>
              <w:top w:type="dxa" w:w="70"/>
              <w:left w:type="dxa" w:w="110"/>
              <w:bottom w:type="dxa" w:w="70"/>
              <w:right w:type="dxa" w:w="110"/>
            </w:tcMar>
          </w:tcPr>
          <w:p>
            <w:pPr>
              <w:spacing w:after="0" w:line="252"/>
            </w:pPr>
            <w:r>
              <w:rPr>
                <w:sz w:val="19"/>
                <w:szCs w:val="19"/>
              </w:rPr>
              <w:t xml:space="preserve">9.97 × 10⁻⁷</w:t>
            </w:r>
          </w:p>
        </w:tc>
        <w:tc>
          <w:tcPr>
            <w:tcW w:type="dxa" w:w="1400"/>
            <w:tcMar>
              <w:top w:type="dxa" w:w="70"/>
              <w:left w:type="dxa" w:w="110"/>
              <w:bottom w:type="dxa" w:w="70"/>
              <w:right w:type="dxa" w:w="110"/>
            </w:tcMar>
          </w:tcPr>
          <w:p>
            <w:pPr>
              <w:spacing w:after="0" w:line="252"/>
            </w:pPr>
            <w:r>
              <w:rPr>
                <w:sz w:val="19"/>
                <w:szCs w:val="19"/>
              </w:rPr>
              <w:t xml:space="preserve">5.0 × 10⁻⁵</w:t>
            </w:r>
          </w:p>
        </w:tc>
        <w:tc>
          <w:tcPr>
            <w:tcW w:type="dxa" w:w="1300"/>
            <w:tcMar>
              <w:top w:type="dxa" w:w="70"/>
              <w:left w:type="dxa" w:w="110"/>
              <w:bottom w:type="dxa" w:w="70"/>
              <w:right w:type="dxa" w:w="110"/>
            </w:tcMar>
          </w:tcPr>
          <w:p>
            <w:pPr>
              <w:spacing w:after="0" w:line="252"/>
            </w:pPr>
            <w:r>
              <w:rPr>
                <w:sz w:val="19"/>
                <w:szCs w:val="19"/>
              </w:rPr>
              <w:t xml:space="preserve">1.62 × 10⁴</w:t>
            </w:r>
          </w:p>
        </w:tc>
        <w:tc>
          <w:tcPr>
            <w:tcW w:type="dxa" w:w="1000"/>
            <w:tcMar>
              <w:top w:type="dxa" w:w="70"/>
              <w:left w:type="dxa" w:w="110"/>
              <w:bottom w:type="dxa" w:w="70"/>
              <w:right w:type="dxa" w:w="110"/>
            </w:tcMar>
          </w:tcPr>
          <w:p>
            <w:pPr>
              <w:spacing w:after="0" w:line="252"/>
            </w:pPr>
            <w:r>
              <w:rPr>
                <w:sz w:val="19"/>
                <w:szCs w:val="19"/>
              </w:rPr>
              <w:t xml:space="preserve">0.06 s</w:t>
            </w:r>
          </w:p>
        </w:tc>
        <w:tc>
          <w:tcPr>
            <w:tcW w:type="dxa" w:w="960"/>
            <w:tcMar>
              <w:top w:type="dxa" w:w="70"/>
              <w:left w:type="dxa" w:w="110"/>
              <w:bottom w:type="dxa" w:w="70"/>
              <w:right w:type="dxa" w:w="110"/>
            </w:tcMar>
          </w:tcPr>
          <w:p>
            <w:pPr>
              <w:spacing w:after="0" w:line="252"/>
            </w:pPr>
            <w:r>
              <w:rPr>
                <w:sz w:val="19"/>
                <w:szCs w:val="19"/>
              </w:rPr>
              <w:t xml:space="preserve">5</w:t>
            </w:r>
          </w:p>
        </w:tc>
      </w:tr>
      <w:tr>
        <w:trPr>
          <w:tblHeader w:val="off"/>
        </w:trPr>
        <w:tc>
          <w:tcPr>
            <w:tcW w:type="dxa" w:w="600"/>
            <w:tcMar>
              <w:top w:type="dxa" w:w="70"/>
              <w:left w:type="dxa" w:w="110"/>
              <w:bottom w:type="dxa" w:w="70"/>
              <w:right w:type="dxa" w:w="110"/>
            </w:tcMar>
          </w:tcPr>
          <w:p>
            <w:pPr>
              <w:spacing w:after="0" w:line="252"/>
            </w:pPr>
            <w:r>
              <w:rPr>
                <w:sz w:val="19"/>
                <w:szCs w:val="19"/>
              </w:rPr>
              <w:t xml:space="preserve">8</w:t>
            </w:r>
          </w:p>
        </w:tc>
        <w:tc>
          <w:tcPr>
            <w:tcW w:type="dxa" w:w="700"/>
            <w:tcMar>
              <w:top w:type="dxa" w:w="70"/>
              <w:left w:type="dxa" w:w="110"/>
              <w:bottom w:type="dxa" w:w="70"/>
              <w:right w:type="dxa" w:w="110"/>
            </w:tcMar>
          </w:tcPr>
          <w:p>
            <w:pPr>
              <w:spacing w:after="0" w:line="252"/>
            </w:pPr>
            <w:r>
              <w:rPr>
                <w:sz w:val="19"/>
                <w:szCs w:val="19"/>
              </w:rPr>
              <w:t xml:space="preserve">1.5</w:t>
            </w:r>
          </w:p>
        </w:tc>
        <w:tc>
          <w:tcPr>
            <w:tcW w:type="dxa" w:w="900"/>
            <w:tcMar>
              <w:top w:type="dxa" w:w="70"/>
              <w:left w:type="dxa" w:w="110"/>
              <w:bottom w:type="dxa" w:w="70"/>
              <w:right w:type="dxa" w:w="110"/>
            </w:tcMar>
          </w:tcPr>
          <w:p>
            <w:pPr>
              <w:spacing w:after="0" w:line="252"/>
            </w:pPr>
            <w:r>
              <w:rPr>
                <w:sz w:val="19"/>
                <w:szCs w:val="19"/>
              </w:rPr>
              <w:t xml:space="preserve">40.4</w:t>
            </w:r>
          </w:p>
        </w:tc>
        <w:tc>
          <w:tcPr>
            <w:tcW w:type="dxa" w:w="1000"/>
            <w:tcMar>
              <w:top w:type="dxa" w:w="70"/>
              <w:left w:type="dxa" w:w="110"/>
              <w:bottom w:type="dxa" w:w="70"/>
              <w:right w:type="dxa" w:w="110"/>
            </w:tcMar>
          </w:tcPr>
          <w:p>
            <w:pPr>
              <w:spacing w:after="0" w:line="252"/>
            </w:pPr>
            <w:r>
              <w:rPr>
                <w:sz w:val="19"/>
                <w:szCs w:val="19"/>
              </w:rPr>
              <w:t xml:space="preserve">0.170</w:t>
            </w:r>
          </w:p>
        </w:tc>
        <w:tc>
          <w:tcPr>
            <w:tcW w:type="dxa" w:w="1500"/>
            <w:tcMar>
              <w:top w:type="dxa" w:w="70"/>
              <w:left w:type="dxa" w:w="110"/>
              <w:bottom w:type="dxa" w:w="70"/>
              <w:right w:type="dxa" w:w="110"/>
            </w:tcMar>
          </w:tcPr>
          <w:p>
            <w:pPr>
              <w:spacing w:after="0" w:line="252"/>
            </w:pPr>
            <w:r>
              <w:rPr>
                <w:sz w:val="19"/>
                <w:szCs w:val="19"/>
              </w:rPr>
              <w:t xml:space="preserve">9.97 × 10⁻⁷</w:t>
            </w:r>
          </w:p>
        </w:tc>
        <w:tc>
          <w:tcPr>
            <w:tcW w:type="dxa" w:w="1400"/>
            <w:tcMar>
              <w:top w:type="dxa" w:w="70"/>
              <w:left w:type="dxa" w:w="110"/>
              <w:bottom w:type="dxa" w:w="70"/>
              <w:right w:type="dxa" w:w="110"/>
            </w:tcMar>
          </w:tcPr>
          <w:p>
            <w:pPr>
              <w:spacing w:after="0" w:line="252"/>
            </w:pPr>
            <w:r>
              <w:rPr>
                <w:sz w:val="19"/>
                <w:szCs w:val="19"/>
              </w:rPr>
              <w:t xml:space="preserve">8.0 × 10⁻⁵</w:t>
            </w:r>
          </w:p>
        </w:tc>
        <w:tc>
          <w:tcPr>
            <w:tcW w:type="dxa" w:w="1300"/>
            <w:tcMar>
              <w:top w:type="dxa" w:w="70"/>
              <w:left w:type="dxa" w:w="110"/>
              <w:bottom w:type="dxa" w:w="70"/>
              <w:right w:type="dxa" w:w="110"/>
            </w:tcMar>
          </w:tcPr>
          <w:p>
            <w:pPr>
              <w:spacing w:after="0" w:line="252"/>
            </w:pPr>
            <w:r>
              <w:rPr>
                <w:sz w:val="19"/>
                <w:szCs w:val="19"/>
              </w:rPr>
              <w:t xml:space="preserve">2.13 × 10³</w:t>
            </w:r>
          </w:p>
        </w:tc>
        <w:tc>
          <w:tcPr>
            <w:tcW w:type="dxa" w:w="1000"/>
            <w:tcMar>
              <w:top w:type="dxa" w:w="70"/>
              <w:left w:type="dxa" w:w="110"/>
              <w:bottom w:type="dxa" w:w="70"/>
              <w:right w:type="dxa" w:w="110"/>
            </w:tcMar>
          </w:tcPr>
          <w:p>
            <w:pPr>
              <w:spacing w:after="0" w:line="252"/>
            </w:pPr>
            <w:r>
              <w:rPr>
                <w:sz w:val="19"/>
                <w:szCs w:val="19"/>
              </w:rPr>
              <w:t xml:space="preserve">0.29 s</w:t>
            </w:r>
          </w:p>
        </w:tc>
        <w:tc>
          <w:tcPr>
            <w:tcW w:type="dxa" w:w="960"/>
            <w:tcMar>
              <w:top w:type="dxa" w:w="70"/>
              <w:left w:type="dxa" w:w="110"/>
              <w:bottom w:type="dxa" w:w="70"/>
              <w:right w:type="dxa" w:w="110"/>
            </w:tcMar>
          </w:tcPr>
          <w:p>
            <w:pPr>
              <w:spacing w:after="0" w:line="252"/>
            </w:pPr>
            <w:r>
              <w:rPr>
                <w:sz w:val="19"/>
                <w:szCs w:val="19"/>
              </w:rPr>
              <w:t xml:space="preserve">8</w:t>
            </w:r>
          </w:p>
        </w:tc>
      </w:tr>
      <w:tr>
        <w:trPr>
          <w:tblHeader w:val="off"/>
        </w:trPr>
        <w:tc>
          <w:tcPr>
            <w:tcW w:type="dxa" w:w="600"/>
            <w:tcMar>
              <w:top w:type="dxa" w:w="70"/>
              <w:left w:type="dxa" w:w="110"/>
              <w:bottom w:type="dxa" w:w="70"/>
              <w:right w:type="dxa" w:w="110"/>
            </w:tcMar>
          </w:tcPr>
          <w:p>
            <w:pPr>
              <w:spacing w:after="0" w:line="252"/>
            </w:pPr>
            <w:r>
              <w:rPr>
                <w:b/>
                <w:bCs/>
                <w:sz w:val="19"/>
                <w:szCs w:val="19"/>
              </w:rPr>
              <w:t xml:space="preserve">12</w:t>
            </w:r>
          </w:p>
        </w:tc>
        <w:tc>
          <w:tcPr>
            <w:tcW w:type="dxa" w:w="700"/>
            <w:tcMar>
              <w:top w:type="dxa" w:w="70"/>
              <w:left w:type="dxa" w:w="110"/>
              <w:bottom w:type="dxa" w:w="70"/>
              <w:right w:type="dxa" w:w="110"/>
            </w:tcMar>
          </w:tcPr>
          <w:p>
            <w:pPr>
              <w:spacing w:after="0" w:line="252"/>
            </w:pPr>
            <w:r>
              <w:rPr>
                <w:sz w:val="19"/>
                <w:szCs w:val="19"/>
              </w:rPr>
              <w:t xml:space="preserve">2.0</w:t>
            </w:r>
          </w:p>
        </w:tc>
        <w:tc>
          <w:tcPr>
            <w:tcW w:type="dxa" w:w="900"/>
            <w:tcMar>
              <w:top w:type="dxa" w:w="70"/>
              <w:left w:type="dxa" w:w="110"/>
              <w:bottom w:type="dxa" w:w="70"/>
              <w:right w:type="dxa" w:w="110"/>
            </w:tcMar>
          </w:tcPr>
          <w:p>
            <w:pPr>
              <w:spacing w:after="0" w:line="252"/>
            </w:pPr>
            <w:r>
              <w:rPr>
                <w:sz w:val="19"/>
                <w:szCs w:val="19"/>
              </w:rPr>
              <w:t xml:space="preserve">69.1</w:t>
            </w:r>
          </w:p>
        </w:tc>
        <w:tc>
          <w:tcPr>
            <w:tcW w:type="dxa" w:w="1000"/>
            <w:tcMar>
              <w:top w:type="dxa" w:w="70"/>
              <w:left w:type="dxa" w:w="110"/>
              <w:bottom w:type="dxa" w:w="70"/>
              <w:right w:type="dxa" w:w="110"/>
            </w:tcMar>
          </w:tcPr>
          <w:p>
            <w:pPr>
              <w:spacing w:after="0" w:line="252"/>
            </w:pPr>
            <w:r>
              <w:rPr>
                <w:sz w:val="19"/>
                <w:szCs w:val="19"/>
              </w:rPr>
              <w:t xml:space="preserve">20.43</w:t>
            </w:r>
          </w:p>
        </w:tc>
        <w:tc>
          <w:tcPr>
            <w:tcW w:type="dxa" w:w="1500"/>
            <w:tcMar>
              <w:top w:type="dxa" w:w="70"/>
              <w:left w:type="dxa" w:w="110"/>
              <w:bottom w:type="dxa" w:w="70"/>
              <w:right w:type="dxa" w:w="110"/>
            </w:tcMar>
          </w:tcPr>
          <w:p>
            <w:pPr>
              <w:spacing w:after="0" w:line="252"/>
            </w:pPr>
            <w:r>
              <w:rPr>
                <w:sz w:val="19"/>
                <w:szCs w:val="19"/>
              </w:rPr>
              <w:t xml:space="preserve">9.97 × 10⁻⁸</w:t>
            </w:r>
          </w:p>
        </w:tc>
        <w:tc>
          <w:tcPr>
            <w:tcW w:type="dxa" w:w="1400"/>
            <w:tcMar>
              <w:top w:type="dxa" w:w="70"/>
              <w:left w:type="dxa" w:w="110"/>
              <w:bottom w:type="dxa" w:w="70"/>
              <w:right w:type="dxa" w:w="110"/>
            </w:tcMar>
          </w:tcPr>
          <w:p>
            <w:pPr>
              <w:spacing w:after="0" w:line="252"/>
            </w:pPr>
            <w:r>
              <w:rPr>
                <w:sz w:val="19"/>
                <w:szCs w:val="19"/>
              </w:rPr>
              <w:t xml:space="preserve">1.2 × 10⁻⁵</w:t>
            </w:r>
          </w:p>
        </w:tc>
        <w:tc>
          <w:tcPr>
            <w:tcW w:type="dxa" w:w="1300"/>
            <w:tcMar>
              <w:top w:type="dxa" w:w="70"/>
              <w:left w:type="dxa" w:w="110"/>
              <w:bottom w:type="dxa" w:w="70"/>
              <w:right w:type="dxa" w:w="110"/>
            </w:tcMar>
          </w:tcPr>
          <w:p>
            <w:pPr>
              <w:spacing w:after="0" w:line="252"/>
            </w:pPr>
            <w:r>
              <w:rPr>
                <w:sz w:val="19"/>
                <w:szCs w:val="19"/>
              </w:rPr>
              <w:t xml:space="preserve">1.70 × 10⁶</w:t>
            </w:r>
          </w:p>
        </w:tc>
        <w:tc>
          <w:tcPr>
            <w:tcW w:type="dxa" w:w="1000"/>
            <w:tcMar>
              <w:top w:type="dxa" w:w="70"/>
              <w:left w:type="dxa" w:w="110"/>
              <w:bottom w:type="dxa" w:w="70"/>
              <w:right w:type="dxa" w:w="110"/>
            </w:tcMar>
          </w:tcPr>
          <w:p>
            <w:pPr>
              <w:spacing w:after="0" w:line="252"/>
            </w:pPr>
            <w:r>
              <w:rPr>
                <w:b/>
                <w:bCs/>
                <w:sz w:val="19"/>
                <w:szCs w:val="19"/>
              </w:rPr>
              <w:t xml:space="preserve">0.002 s</w:t>
            </w:r>
          </w:p>
        </w:tc>
        <w:tc>
          <w:tcPr>
            <w:tcW w:type="dxa" w:w="960"/>
            <w:tcMar>
              <w:top w:type="dxa" w:w="70"/>
              <w:left w:type="dxa" w:w="110"/>
              <w:bottom w:type="dxa" w:w="70"/>
              <w:right w:type="dxa" w:w="110"/>
            </w:tcMar>
          </w:tcPr>
          <w:p>
            <w:pPr>
              <w:spacing w:after="0" w:line="252"/>
            </w:pPr>
            <w:r>
              <w:rPr>
                <w:b/>
                <w:bCs/>
                <w:sz w:val="19"/>
                <w:szCs w:val="19"/>
              </w:rPr>
              <w:t xml:space="preserve">11</w:t>
            </w:r>
          </w:p>
        </w:tc>
      </w:tr>
    </w:tbl>
    <w:p>
      <w:pPr>
        <w:spacing w:after="160" w:line="276"/>
      </w:pPr>
      <w:r>
        <w:rPr>
          <w:sz w:val="21"/>
          <w:szCs w:val="21"/>
        </w:rPr>
        <w:t xml:space="preserve">The last row is the algorithm catching its own violation: at N = 12 the step limit is 2 ms and the run used 20 ms, and the count comes out one short. </w:t>
      </w:r>
      <w:r>
        <w:rPr>
          <w:b/>
          <w:bCs/>
          <w:sz w:val="21"/>
          <w:szCs w:val="21"/>
        </w:rPr>
        <w:t xml:space="preserve">That check is not optional — γ grows as G^N, so the integrator requirement tightens exponentially with the target count</w:t>
      </w:r>
      <w:r>
        <w:rPr>
          <w:sz w:val="21"/>
          <w:szCs w:val="21"/>
        </w:rPr>
        <w:t xml:space="preserve">.</w:t>
      </w:r>
    </w:p>
    <w:p>
      <w:pPr>
        <w:pStyle w:val="Heading3"/>
        <w:keepNext/>
        <w:spacing w:after="100" w:before="220"/>
      </w:pPr>
      <w:r>
        <w:t xml:space="preserve">9.12.4 How far the count can go</w:t>
      </w:r>
    </w:p>
    <w:p>
      <w:pPr>
        <w:spacing w:after="100" w:line="276"/>
      </w:pPr>
      <w:r>
        <w:rPr>
          <w:sz w:val="21"/>
          <w:szCs w:val="21"/>
        </w:rPr>
        <w:t xml:space="preserve">Because γ = G^(N−1)/t_p and γ = k_I1·m_I0, the reachable count is capped by what chemistry allows for that product. Taking k_I1 at the diffusion limit, 10⁹ M⁻¹s⁻¹, and t_p = 100 s:</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register m_I0</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γ max</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N max at G = 1.5</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N max at G = 2</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 mM</w:t>
            </w:r>
          </w:p>
        </w:tc>
        <w:tc>
          <w:tcPr>
            <w:tcW w:type="dxa" w:w="1500"/>
            <w:tcMar>
              <w:top w:type="dxa" w:w="70"/>
              <w:left w:type="dxa" w:w="110"/>
              <w:bottom w:type="dxa" w:w="70"/>
              <w:right w:type="dxa" w:w="110"/>
            </w:tcMar>
          </w:tcPr>
          <w:p>
            <w:pPr>
              <w:spacing w:after="0" w:line="252"/>
            </w:pPr>
            <w:r>
              <w:rPr>
                <w:sz w:val="19"/>
                <w:szCs w:val="19"/>
              </w:rPr>
              <w:t xml:space="preserve">10⁶ s⁻¹</w:t>
            </w:r>
          </w:p>
        </w:tc>
        <w:tc>
          <w:tcPr>
            <w:tcW w:type="dxa" w:w="4420"/>
            <w:tcMar>
              <w:top w:type="dxa" w:w="70"/>
              <w:left w:type="dxa" w:w="110"/>
              <w:bottom w:type="dxa" w:w="70"/>
              <w:right w:type="dxa" w:w="110"/>
            </w:tcMar>
          </w:tcPr>
          <w:p>
            <w:pPr>
              <w:spacing w:after="0" w:line="252"/>
            </w:pPr>
            <w:r>
              <w:rPr>
                <w:sz w:val="19"/>
                <w:szCs w:val="19"/>
              </w:rPr>
              <w:t xml:space="preserve">45</w:t>
            </w:r>
          </w:p>
        </w:tc>
        <w:tc>
          <w:tcPr>
            <w:tcW w:type="dxa" w:w="1360"/>
            <w:tcMar>
              <w:top w:type="dxa" w:w="70"/>
              <w:left w:type="dxa" w:w="110"/>
              <w:bottom w:type="dxa" w:w="70"/>
              <w:right w:type="dxa" w:w="110"/>
            </w:tcMar>
          </w:tcPr>
          <w:p>
            <w:pPr>
              <w:spacing w:after="0" w:line="252"/>
            </w:pPr>
            <w:r>
              <w:rPr>
                <w:sz w:val="19"/>
                <w:szCs w:val="19"/>
              </w:rPr>
              <w:t xml:space="preserve">27</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10 µM</w:t>
            </w:r>
          </w:p>
        </w:tc>
        <w:tc>
          <w:tcPr>
            <w:tcW w:type="dxa" w:w="1500"/>
            <w:tcMar>
              <w:top w:type="dxa" w:w="70"/>
              <w:left w:type="dxa" w:w="110"/>
              <w:bottom w:type="dxa" w:w="70"/>
              <w:right w:type="dxa" w:w="110"/>
            </w:tcMar>
          </w:tcPr>
          <w:p>
            <w:pPr>
              <w:spacing w:after="0" w:line="252"/>
            </w:pPr>
            <w:r>
              <w:rPr>
                <w:sz w:val="19"/>
                <w:szCs w:val="19"/>
              </w:rPr>
              <w:t xml:space="preserve">10⁴ s⁻¹</w:t>
            </w:r>
          </w:p>
        </w:tc>
        <w:tc>
          <w:tcPr>
            <w:tcW w:type="dxa" w:w="4420"/>
            <w:tcMar>
              <w:top w:type="dxa" w:w="70"/>
              <w:left w:type="dxa" w:w="110"/>
              <w:bottom w:type="dxa" w:w="70"/>
              <w:right w:type="dxa" w:w="110"/>
            </w:tcMar>
          </w:tcPr>
          <w:p>
            <w:pPr>
              <w:spacing w:after="0" w:line="252"/>
            </w:pPr>
            <w:r>
              <w:rPr>
                <w:sz w:val="19"/>
                <w:szCs w:val="19"/>
              </w:rPr>
              <w:t xml:space="preserve">34</w:t>
            </w:r>
          </w:p>
        </w:tc>
        <w:tc>
          <w:tcPr>
            <w:tcW w:type="dxa" w:w="1360"/>
            <w:tcMar>
              <w:top w:type="dxa" w:w="70"/>
              <w:left w:type="dxa" w:w="110"/>
              <w:bottom w:type="dxa" w:w="70"/>
              <w:right w:type="dxa" w:w="110"/>
            </w:tcMar>
          </w:tcPr>
          <w:p>
            <w:pPr>
              <w:spacing w:after="0" w:line="252"/>
            </w:pPr>
            <w:r>
              <w:rPr>
                <w:sz w:val="19"/>
                <w:szCs w:val="19"/>
              </w:rPr>
              <w:t xml:space="preserve">20</w:t>
            </w:r>
          </w:p>
        </w:tc>
      </w:tr>
      <w:tr>
        <w:trPr>
          <w:tblHeader w:val="off"/>
        </w:trPr>
        <w:tc>
          <w:tcPr>
            <w:tcW w:type="dxa" w:w="2080"/>
            <w:tcMar>
              <w:top w:type="dxa" w:w="70"/>
              <w:left w:type="dxa" w:w="110"/>
              <w:bottom w:type="dxa" w:w="70"/>
              <w:right w:type="dxa" w:w="110"/>
            </w:tcMar>
          </w:tcPr>
          <w:p>
            <w:pPr>
              <w:spacing w:after="0" w:line="252"/>
            </w:pPr>
            <w:r>
              <w:rPr>
                <w:sz w:val="19"/>
                <w:szCs w:val="19"/>
              </w:rPr>
              <w:t xml:space="preserve">100 µM, k_I1 = 10⁶</w:t>
            </w:r>
          </w:p>
        </w:tc>
        <w:tc>
          <w:tcPr>
            <w:tcW w:type="dxa" w:w="1500"/>
            <w:tcMar>
              <w:top w:type="dxa" w:w="70"/>
              <w:left w:type="dxa" w:w="110"/>
              <w:bottom w:type="dxa" w:w="70"/>
              <w:right w:type="dxa" w:w="110"/>
            </w:tcMar>
          </w:tcPr>
          <w:p>
            <w:pPr>
              <w:spacing w:after="0" w:line="252"/>
            </w:pPr>
            <w:r>
              <w:rPr>
                <w:sz w:val="19"/>
                <w:szCs w:val="19"/>
              </w:rPr>
              <w:t xml:space="preserve">10² s⁻¹</w:t>
            </w:r>
          </w:p>
        </w:tc>
        <w:tc>
          <w:tcPr>
            <w:tcW w:type="dxa" w:w="4420"/>
            <w:tcMar>
              <w:top w:type="dxa" w:w="70"/>
              <w:left w:type="dxa" w:w="110"/>
              <w:bottom w:type="dxa" w:w="70"/>
              <w:right w:type="dxa" w:w="110"/>
            </w:tcMar>
          </w:tcPr>
          <w:p>
            <w:pPr>
              <w:spacing w:after="0" w:line="252"/>
            </w:pPr>
            <w:r>
              <w:rPr>
                <w:sz w:val="19"/>
                <w:szCs w:val="19"/>
              </w:rPr>
              <w:t xml:space="preserve">23</w:t>
            </w:r>
          </w:p>
        </w:tc>
        <w:tc>
          <w:tcPr>
            <w:tcW w:type="dxa" w:w="1360"/>
            <w:tcMar>
              <w:top w:type="dxa" w:w="70"/>
              <w:left w:type="dxa" w:w="110"/>
              <w:bottom w:type="dxa" w:w="70"/>
              <w:right w:type="dxa" w:w="110"/>
            </w:tcMar>
          </w:tcPr>
          <w:p>
            <w:pPr>
              <w:spacing w:after="0" w:line="252"/>
            </w:pPr>
            <w:r>
              <w:rPr>
                <w:sz w:val="19"/>
                <w:szCs w:val="19"/>
              </w:rPr>
              <w:t xml:space="preserve">13</w:t>
            </w:r>
          </w:p>
        </w:tc>
      </w:tr>
    </w:tbl>
    <w:p>
      <w:pPr>
        <w:spacing w:after="180" w:line="276"/>
      </w:pPr>
      <w:r>
        <w:rPr>
          <w:sz w:val="21"/>
          <w:szCs w:val="21"/>
        </w:rPr>
        <w:t xml:space="preserve">A smaller per-pulse gain buys a longer count, because the register has to span Gᴺ either way. That is the real trade in this block: </w:t>
      </w:r>
      <w:r>
        <w:rPr>
          <w:b/>
          <w:bCs/>
          <w:sz w:val="21"/>
          <w:szCs w:val="21"/>
        </w:rPr>
        <w:t xml:space="preserve">G is discrimination per event and N is range, and Gᴺ is fixed by the chemistry</w:t>
      </w:r>
      <w:r>
        <w:rPr>
          <w:sz w:val="21"/>
          <w:szCs w:val="21"/>
        </w:rPr>
        <w:t xml:space="preserve">. A counter that must reach twenty with a clean factor-of-two step per event is already at the diffusion limit; one that will accept a factor of 1.5 has room to spare.</w:t>
      </w:r>
    </w:p>
    <w:p>
      <w:pPr>
        <w:pStyle w:val="Heading1"/>
        <w:keepNext/>
        <w:spacing w:after="160" w:before="320"/>
      </w:pPr>
      <w:r>
        <w:t xml:space="preserve">10. Open items</w:t>
      </w:r>
    </w:p>
    <w:p>
      <w:pPr>
        <w:pStyle w:val="ListParagraph"/>
        <w:numPr>
          <w:ilvl w:val="0"/>
          <w:numId w:val="2"/>
        </w:numPr>
        <w:spacing w:after="80" w:line="276"/>
      </w:pPr>
      <w:r>
        <w:rPr>
          <w:b/>
          <w:bCs/>
          <w:sz w:val="21"/>
          <w:szCs w:val="21"/>
        </w:rPr>
        <w:t xml:space="preserve">Confirm the units of k_cat and K_M. </w:t>
      </w:r>
      <w:r>
        <w:rPr>
          <w:sz w:val="21"/>
          <w:szCs w:val="21"/>
        </w:rPr>
        <w:t xml:space="preserve">Everything in §6 depends on them, and two of the four readings make the design unviable.</w:t>
      </w:r>
    </w:p>
    <w:p>
      <w:pPr>
        <w:pStyle w:val="ListParagraph"/>
        <w:numPr>
          <w:ilvl w:val="0"/>
          <w:numId w:val="2"/>
        </w:numPr>
        <w:spacing w:after="80" w:line="276"/>
      </w:pPr>
      <w:r>
        <w:rPr>
          <w:b/>
          <w:bCs/>
          <w:sz w:val="21"/>
          <w:szCs w:val="21"/>
        </w:rPr>
        <w:t xml:space="preserve">Obtain K_M for the second substrate. </w:t>
      </w:r>
      <w:r>
        <w:rPr>
          <w:sz w:val="21"/>
          <w:szCs w:val="21"/>
        </w:rPr>
        <w:t xml:space="preserve">The canceller is bimolecular; one K_M does not specify it.</w:t>
      </w:r>
    </w:p>
    <w:p>
      <w:pPr>
        <w:pStyle w:val="ListParagraph"/>
        <w:numPr>
          <w:ilvl w:val="0"/>
          <w:numId w:val="2"/>
        </w:numPr>
        <w:spacing w:after="80" w:line="276"/>
      </w:pPr>
      <w:r>
        <w:rPr>
          <w:b/>
          <w:bCs/>
          <w:sz w:val="21"/>
          <w:szCs w:val="21"/>
        </w:rPr>
        <w:t xml:space="preserve">Locate the k_Fr optimum. </w:t>
      </w:r>
      <w:r>
        <w:rPr>
          <w:sz w:val="21"/>
          <w:szCs w:val="21"/>
        </w:rPr>
        <w:t xml:space="preserve">§4.2 shows the endpoints but not the best value. If the §5 variant is adopted the question disappears, since k_Fr is then zero by construction.</w:t>
      </w:r>
    </w:p>
    <w:p>
      <w:pPr>
        <w:pStyle w:val="ListParagraph"/>
        <w:numPr>
          <w:ilvl w:val="0"/>
          <w:numId w:val="2"/>
        </w:numPr>
        <w:spacing w:after="80" w:line="276"/>
      </w:pPr>
      <w:r>
        <w:rPr>
          <w:b/>
          <w:bCs/>
          <w:sz w:val="21"/>
          <w:szCs w:val="21"/>
        </w:rPr>
        <w:t xml:space="preserve">Decide between this and the gated degrader. </w:t>
      </w:r>
      <w:r>
        <w:rPr>
          <w:sz w:val="21"/>
          <w:szCs w:val="21"/>
        </w:rPr>
        <w:t xml:space="preserve">Both now point to millimolar operation. This topology subtracts exactly and needs no saturation condition, but requires a reaction consuming BOTH m_Fd and m_Sd — which the mapped circuit does not have, so it would need a new search with r_I’s substrates changed from {m_d} to {m_d, m_Fd}.</w:t>
      </w:r>
    </w:p>
    <w:p>
      <w:pPr>
        <w:pStyle w:val="ListParagraph"/>
        <w:numPr>
          <w:ilvl w:val="0"/>
          <w:numId w:val="2"/>
        </w:numPr>
        <w:spacing w:after="80" w:line="276"/>
      </w:pPr>
      <w:r>
        <w:rPr>
          <w:b/>
          <w:bCs/>
          <w:sz w:val="21"/>
          <w:szCs w:val="21"/>
        </w:rPr>
        <w:t xml:space="preserve">Decide what m_c is for. </w:t>
      </w:r>
      <w:r>
        <w:rPr>
          <w:sz w:val="21"/>
          <w:szCs w:val="21"/>
        </w:rPr>
        <w:t xml:space="preserve">§9.11 shows the pedestal of m_D2 fires the counter in 26.7 min with no events at all, which must be resolved before any other counter constant matters. §9 also shows the block as drawn is a pulse-amplitude readout, not an accumulator. If the count must survive between events, r_I2 has to be saturated in m_I so the register genuinely empties; if an amplitude readout is acceptable, the block works as drawn but encodes the count exponentially.</w:t>
      </w:r>
    </w:p>
    <w:p>
      <w:pPr>
        <w:pStyle w:val="ListParagraph"/>
        <w:numPr>
          <w:ilvl w:val="0"/>
          <w:numId w:val="2"/>
        </w:numPr>
        <w:spacing w:after="80" w:line="276"/>
      </w:pPr>
      <w:r>
        <w:rPr>
          <w:b/>
          <w:bCs/>
          <w:sz w:val="21"/>
          <w:szCs w:val="21"/>
        </w:rPr>
        <w:t xml:space="preserve">Measure the timescale of m_in. </w:t>
      </w:r>
      <w:r>
        <w:rPr>
          <w:sz w:val="21"/>
          <w:szCs w:val="21"/>
        </w:rPr>
        <w:t xml:space="preserve">§8 shows the differentiator is a band-pass whose −3 dB period is about 17Δt. Until the input’s own timescale is known, Δt cannot be chosen responsibly, and peak amplitudes cannot be compared against an ideal difference.</w:t>
      </w:r>
    </w:p>
    <w:p>
      <w:pPr>
        <w:pStyle w:val="ListParagraph"/>
        <w:numPr>
          <w:ilvl w:val="0"/>
          <w:numId w:val="2"/>
        </w:numPr>
        <w:spacing w:after="80" w:line="276"/>
      </w:pPr>
      <w:r>
        <w:rPr>
          <w:b/>
          <w:bCs/>
          <w:sz w:val="21"/>
          <w:szCs w:val="21"/>
        </w:rPr>
        <w:t xml:space="preserve">Note the possible upside of that search. </w:t>
      </w:r>
      <w:r>
        <w:rPr>
          <w:sz w:val="21"/>
          <w:szCs w:val="21"/>
        </w:rPr>
        <w:t xml:space="preserve">An annihilation r_I needs no BRENDA activator annotation, and that annotation is what narrowed the gate pool to eleven species. A stoichiometric requirement may be easier to satisfy than an annotation one, but only running it will tell.</w:t>
      </w:r>
    </w:p>
    <w:p>
      <w:pPr>
        <w:pStyle w:val="Heading1"/>
      </w:pPr>
      <w:r>
        <w:t>11. Calibration note: Differentiator 1 in A_Master_Step_1(5).m</w:t>
      </w:r>
    </w:p>
    <w:p>
      <w:r>
        <w:t>This section updates the first differentiator calibration using the current MATLAB implementation. The model uses two equally supplied output rails with a shared bimolecular canceller. The requested parameter eta = 0.90 should represent the fraction of resting rail removal performed by the canceller, not merely a multiplier in a rate-constant formula.</w:t>
      </w:r>
    </w:p>
    <w:p>
      <w:pPr>
        <w:pStyle w:val="Heading2"/>
      </w:pPr>
      <w:r>
        <w:t>11.1 Resting flux balance</w:t>
      </w:r>
    </w:p>
    <w:p>
      <w:pPr/>
      <w:r>
        <w:t>J_ref = k_Ff_1 m_in,target = k_Sf_1 m_in,target.     (108)</w:t>
      </w:r>
    </w:p>
    <w:p>
      <w:pPr/>
      <w:r>
        <w:t>J_ref = k_r m_D,ref + k_I_1 (m_D,ref)^2.     (109)</w:t>
      </w:r>
    </w:p>
    <w:p>
      <w:pPr/>
      <w:r>
        <w:t>eta = k_I_1 (m_D,ref)^2 / J_ref.     (110)</w:t>
      </w:r>
    </w:p>
    <w:p>
      <w:pPr/>
      <w:r>
        <w:t>m_D,ref = (1 - eta) J_ref / k_r.     (111)</w:t>
      </w:r>
    </w:p>
    <w:p>
      <w:pPr/>
      <w:r>
        <w:t>k_I_1 = eta J_ref / (m_D,ref)^2 = eta k_r^2 / [(1 - eta)^2 J_ref].     (112)</w:t>
      </w:r>
    </w:p>
    <w:p>
      <w:r>
        <w:t>These formulas require symmetric resting production and equal first-order rail removal. In this implementation, k_r is k_Ff_2 = k_Sf_2 = 1/30 s^-1. The rates k_Fr_1 and k_Sr_1 happen to have the same numerical values, but the rail update equations actually use k_Ff_2 and k_Sf_2.</w:t>
      </w:r>
    </w:p>
    <w:p>
      <w:pPr>
        <w:pStyle w:val="Heading2"/>
      </w:pPr>
      <w:r>
        <w:t>11.2 Numerical audit of the current code</w:t>
      </w:r>
    </w:p>
    <w:tbl>
      <w:tblPr>
        <w:tblW w:type="auto" w:w="0"/>
        <w:tblLook w:firstColumn="1" w:firstRow="1" w:lastColumn="0" w:lastRow="0" w:noHBand="0" w:noVBand="1" w:val="04A0"/>
      </w:tblPr>
      <w:tblGrid>
        <w:gridCol w:w="4680"/>
        <w:gridCol w:w="4680"/>
      </w:tblGrid>
      <w:tr>
        <w:tc>
          <w:tcPr>
            <w:tcW w:type="dxa" w:w="4680"/>
          </w:tcPr>
          <w:p>
            <w:r>
              <w:t>Quantity</w:t>
            </w:r>
          </w:p>
        </w:tc>
        <w:tc>
          <w:tcPr>
            <w:tcW w:type="dxa" w:w="4680"/>
          </w:tcPr>
          <w:p>
            <w:r>
              <w:t>Value</w:t>
            </w:r>
          </w:p>
        </w:tc>
      </w:tr>
      <w:tr>
        <w:tc>
          <w:tcPr>
            <w:tcW w:type="dxa" w:w="4680"/>
          </w:tcPr>
          <w:p>
            <w:r>
              <w:t>m_in,target</w:t>
            </w:r>
          </w:p>
        </w:tc>
        <w:tc>
          <w:tcPr>
            <w:tcW w:type="dxa" w:w="4680"/>
          </w:tcPr>
          <w:p>
            <w:r>
              <w:t>1.25 x 10^-3 mM</w:t>
            </w:r>
          </w:p>
        </w:tc>
      </w:tr>
      <w:tr>
        <w:tc>
          <w:tcPr>
            <w:tcW w:type="dxa" w:w="4680"/>
          </w:tcPr>
          <w:p>
            <w:r>
              <w:t>k_Ff_1 = k_Sf_1</w:t>
            </w:r>
          </w:p>
        </w:tc>
        <w:tc>
          <w:tcPr>
            <w:tcW w:type="dxa" w:w="4680"/>
          </w:tcPr>
          <w:p>
            <w:r>
              <w:t>0.003333 s^-1</w:t>
            </w:r>
          </w:p>
        </w:tc>
      </w:tr>
      <w:tr>
        <w:tc>
          <w:tcPr>
            <w:tcW w:type="dxa" w:w="4680"/>
          </w:tcPr>
          <w:p>
            <w:r>
              <w:t>J_ref</w:t>
            </w:r>
          </w:p>
        </w:tc>
        <w:tc>
          <w:tcPr>
            <w:tcW w:type="dxa" w:w="4680"/>
          </w:tcPr>
          <w:p>
            <w:r>
              <w:t>4.1667 x 10^-6 mM/s</w:t>
            </w:r>
          </w:p>
        </w:tc>
      </w:tr>
      <w:tr>
        <w:tc>
          <w:tcPr>
            <w:tcW w:type="dxa" w:w="4680"/>
          </w:tcPr>
          <w:p>
            <w:r>
              <w:t>Current k_I_1</w:t>
            </w:r>
          </w:p>
        </w:tc>
        <w:tc>
          <w:tcPr>
            <w:tcW w:type="dxa" w:w="4680"/>
          </w:tcPr>
          <w:p>
            <w:r>
              <w:t>2,400 mM^-1 s^-1</w:t>
            </w:r>
          </w:p>
        </w:tc>
      </w:tr>
      <w:tr>
        <w:tc>
          <w:tcPr>
            <w:tcW w:type="dxa" w:w="4680"/>
          </w:tcPr>
          <w:p>
            <w:r>
              <w:t>Current m_D,ref</w:t>
            </w:r>
          </w:p>
        </w:tc>
        <w:tc>
          <w:tcPr>
            <w:tcW w:type="dxa" w:w="4680"/>
          </w:tcPr>
          <w:p>
            <w:r>
              <w:t>3.53 x 10^-5 mM</w:t>
            </w:r>
          </w:p>
        </w:tc>
      </w:tr>
      <w:tr>
        <w:tc>
          <w:tcPr>
            <w:tcW w:type="dxa" w:w="4680"/>
          </w:tcPr>
          <w:p>
            <w:r>
              <w:t>Actual eta at rest</w:t>
            </w:r>
          </w:p>
        </w:tc>
        <w:tc>
          <w:tcPr>
            <w:tcW w:type="dxa" w:w="4680"/>
          </w:tcPr>
          <w:p>
            <w:r>
              <w:t>approximately 0.718</w:t>
            </w:r>
          </w:p>
        </w:tc>
      </w:tr>
      <w:tr>
        <w:tc>
          <w:tcPr>
            <w:tcW w:type="dxa" w:w="4680"/>
          </w:tcPr>
          <w:p>
            <w:r>
              <w:t>k_I_1 for eta = 0.90</w:t>
            </w:r>
          </w:p>
        </w:tc>
        <w:tc>
          <w:tcPr>
            <w:tcW w:type="dxa" w:w="4680"/>
          </w:tcPr>
          <w:p>
            <w:r>
              <w:t>24,000 mM^-1 s^-1</w:t>
            </w:r>
          </w:p>
        </w:tc>
      </w:tr>
      <w:tr>
        <w:tc>
          <w:tcPr>
            <w:tcW w:type="dxa" w:w="4680"/>
          </w:tcPr>
          <w:p>
            <w:r>
              <w:t>New m_D,ref</w:t>
            </w:r>
          </w:p>
        </w:tc>
        <w:tc>
          <w:tcPr>
            <w:tcW w:type="dxa" w:w="4680"/>
          </w:tcPr>
          <w:p>
            <w:r>
              <w:t>1.25 x 10^-5 mM</w:t>
            </w:r>
          </w:p>
        </w:tc>
      </w:tr>
    </w:tbl>
    <w:p>
      <w:r>
        <w:t>The current code sets k_I_1 = eta*k_Fr_1/(m_in_target*(1-eta)^2), yielding 2,400 mM^-1 s^-1. Because the rail concentration differs from m_in_target, this does not enforce eta = 0.90. Recalibration increases the assumed bimolecular cancellation constant tenfold. This is a mathematical operating-point calibration, not evidence that an enzyme with the required kinetics exists.</w:t>
      </w:r>
    </w:p>
    <w:p>
      <w:pPr>
        <w:pStyle w:val="Heading2"/>
      </w:pPr>
      <w:r>
        <w:t>11.3 MATLAB replacement</w:t>
      </w:r>
    </w:p>
    <w:p>
      <w:pPr/>
      <w:r>
        <w:rPr>
          <w:rFonts w:ascii="Consolas" w:hAnsi="Consolas"/>
          <w:sz w:val="18"/>
        </w:rPr>
        <w:t>eta = 0.90;</w:t>
      </w:r>
    </w:p>
    <w:p>
      <w:pPr/>
      <w:r>
        <w:rPr>
          <w:rFonts w:ascii="Consolas" w:hAnsi="Consolas"/>
          <w:sz w:val="18"/>
        </w:rPr>
        <w:t>J_F_ref = k_Ff_1*m_in_target;</w:t>
      </w:r>
    </w:p>
    <w:p>
      <w:pPr/>
      <w:r>
        <w:rPr>
          <w:rFonts w:ascii="Consolas" w:hAnsi="Consolas"/>
          <w:sz w:val="18"/>
        </w:rPr>
        <w:t>J_S_ref = k_Sf_1*m_in_target;</w:t>
      </w:r>
    </w:p>
    <w:p>
      <w:pPr/>
      <w:r>
        <w:rPr>
          <w:rFonts w:ascii="Consolas" w:hAnsi="Consolas"/>
          <w:sz w:val="18"/>
        </w:rPr>
        <w:t>assert(abs(J_F_ref-J_S_ref) &lt; 1e-12);</w:t>
      </w:r>
    </w:p>
    <w:p>
      <w:pPr/>
      <w:r>
        <w:rPr>
          <w:rFonts w:ascii="Consolas" w:hAnsi="Consolas"/>
          <w:sz w:val="18"/>
        </w:rPr>
        <w:t>assert(abs(k_Ff_2-k_Sf_2) &lt; 1e-12);</w:t>
      </w:r>
    </w:p>
    <w:p>
      <w:pPr/>
      <w:r>
        <w:rPr>
          <w:rFonts w:ascii="Consolas" w:hAnsi="Consolas"/>
          <w:sz w:val="18"/>
        </w:rPr>
        <w:t>k_r_D1 = k_Ff_2;</w:t>
      </w:r>
    </w:p>
    <w:p>
      <w:pPr/>
      <w:r>
        <w:rPr>
          <w:rFonts w:ascii="Consolas" w:hAnsi="Consolas"/>
          <w:sz w:val="18"/>
        </w:rPr>
        <w:t>m_D_ref = (1-eta)*J_F_ref/k_r_D1;</w:t>
      </w:r>
    </w:p>
    <w:p>
      <w:pPr/>
      <w:r>
        <w:rPr>
          <w:rFonts w:ascii="Consolas" w:hAnsi="Consolas"/>
          <w:sz w:val="18"/>
        </w:rPr>
        <w:t>k_I_1 = eta*J_F_ref/m_D_ref^2;</w:t>
      </w:r>
    </w:p>
    <w:p>
      <w:pPr/>
      <w:r>
        <w:rPr>
          <w:rFonts w:ascii="Consolas" w:hAnsi="Consolas"/>
          <w:sz w:val="18"/>
        </w:rPr>
        <w:t>m_Fd_ref = m_D_ref;</w:t>
      </w:r>
    </w:p>
    <w:p>
      <w:pPr/>
      <w:r>
        <w:rPr>
          <w:rFonts w:ascii="Consolas" w:hAnsi="Consolas"/>
          <w:sz w:val="18"/>
        </w:rPr>
        <w:t>m_Sd_ref = m_D_ref;</w:t>
      </w:r>
    </w:p>
    <w:p>
      <w:r>
        <w:t>Place this calibration after defining k_Ff_1, k_Sf_1, k_Ff_2 and k_Sf_2, and remove the later calculation of m_D_ref that would overwrite the calibrated value. If k_Ff_2 or k_Sf_2 is changed, recompute the resting balance rather than reusing the symmetric formula.</w:t>
      </w:r>
    </w:p>
    <w:p>
      <w:pPr>
        <w:pStyle w:val="Heading2"/>
      </w:pPr>
      <w:r>
        <w:t>11.4 Interpretation of the missing positive peak</w:t>
      </w:r>
    </w:p>
    <w:p>
      <w:r>
        <w:t>A stronger canceller suppresses the shared resting background but does not guarantee a positive peak in the slow rail m_Sd_1. For diagnosis, plot both m_Sd_1 and the signed rail difference m_Sd_1 - m_Fd_1. Subtracting the initial concentration changes only the vertical offset, not the location or existence of a peak. The peak shape also depends on input dynamics and branch delay rates.</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8"/>
      <w:sz w:val="28"/>
      <w:szCs w:val="28"/>
    </w:rPr>
  </w:style>
  <w:style w:type="paragraph" w:styleId="Heading2">
    <w:name w:val="Heading 2"/>
    <w:basedOn w:val="Normal"/>
    <w:next w:val="Normal"/>
    <w:qFormat/>
    <w:rPr>
      <w:rFonts w:ascii="Calibri" w:cs="Calibri" w:eastAsia="Calibri" w:hAnsi="Calibri"/>
      <w:b/>
      <w:bCs/>
      <w:color w:val="1D6E5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5e596b8574b708e9a6079cdb926075b24f2aafc.png"/><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annihilation differentiator</dc:title>
  <dc:creator>Jorge</dc:creator>
  <dc:description>Circuit specification and mapping status</dc:description>
  <cp:lastModifiedBy>Un-named</cp:lastModifiedBy>
  <cp:revision>1</cp:revision>
  <dcterms:created xsi:type="dcterms:W3CDTF">2026-10-24T18:46:47.785Z</dcterms:created>
  <dcterms:modified xsi:type="dcterms:W3CDTF">2026-10-24T18:46:47.785Z</dcterms:modified>
</cp:coreProperties>
</file>

<file path=docProps/custom.xml><?xml version="1.0" encoding="utf-8"?>
<Properties xmlns="http://schemas.openxmlformats.org/officeDocument/2006/custom-properties" xmlns:vt="http://schemas.openxmlformats.org/officeDocument/2006/docPropsVTypes"/>
</file>