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0582" w:rsidRDefault="00000000">
      <w:pPr>
        <w:pStyle w:val="Heading1"/>
      </w:pPr>
      <w:r>
        <w:t>Summary of model after 209 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20582">
        <w:tc>
          <w:tcPr>
            <w:tcW w:w="2880" w:type="dxa"/>
          </w:tcPr>
          <w:p w:rsidR="00320582" w:rsidRDefault="00000000">
            <w:r>
              <w:t>Samples</w:t>
            </w:r>
          </w:p>
        </w:tc>
        <w:tc>
          <w:tcPr>
            <w:tcW w:w="2880" w:type="dxa"/>
          </w:tcPr>
          <w:p w:rsidR="00320582" w:rsidRDefault="00000000">
            <w:r>
              <w:t>Average Accuracy</w:t>
            </w:r>
          </w:p>
        </w:tc>
        <w:tc>
          <w:tcPr>
            <w:tcW w:w="2880" w:type="dxa"/>
          </w:tcPr>
          <w:p w:rsidR="00320582" w:rsidRDefault="00000000">
            <w:r>
              <w:t>Loss (Fail)</w:t>
            </w:r>
          </w:p>
        </w:tc>
      </w:tr>
      <w:tr w:rsidR="00320582">
        <w:tc>
          <w:tcPr>
            <w:tcW w:w="2880" w:type="dxa"/>
          </w:tcPr>
          <w:p w:rsidR="00320582" w:rsidRDefault="00000000">
            <w:r>
              <w:t>209</w:t>
            </w:r>
          </w:p>
        </w:tc>
        <w:tc>
          <w:tcPr>
            <w:tcW w:w="2880" w:type="dxa"/>
          </w:tcPr>
          <w:p w:rsidR="00320582" w:rsidRDefault="00000000">
            <w:r>
              <w:t>93.17%</w:t>
            </w:r>
          </w:p>
        </w:tc>
        <w:tc>
          <w:tcPr>
            <w:tcW w:w="2880" w:type="dxa"/>
          </w:tcPr>
          <w:p w:rsidR="00320582" w:rsidRDefault="00000000">
            <w:r>
              <w:t>6.83%</w:t>
            </w:r>
          </w:p>
        </w:tc>
      </w:tr>
    </w:tbl>
    <w:p w:rsidR="006F598B" w:rsidRDefault="006F598B"/>
    <w:p>
      <w:pPr>
        <w:pStyle w:val="Heading1"/>
      </w:pPr>
      <w:r>
        <w:t>Summary of model after 210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210</w:t>
            </w:r>
          </w:p>
        </w:tc>
        <w:tc>
          <w:tcPr>
            <w:tcW w:type="dxa" w:w="2880"/>
          </w:tcPr>
          <w:p>
            <w:r>
              <w:t>93.18%</w:t>
            </w:r>
          </w:p>
        </w:tc>
        <w:tc>
          <w:tcPr>
            <w:tcW w:type="dxa" w:w="2880"/>
          </w:tcPr>
          <w:p>
            <w:r>
              <w:t>6.82%</w:t>
            </w:r>
          </w:p>
        </w:tc>
      </w:tr>
    </w:tbl>
    <w:p>
      <w:pPr>
        <w:pStyle w:val="Heading1"/>
      </w:pPr>
      <w:r>
        <w:t>Summary of model after 211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93.19%</w:t>
            </w:r>
          </w:p>
        </w:tc>
        <w:tc>
          <w:tcPr>
            <w:tcW w:type="dxa" w:w="2880"/>
          </w:tcPr>
          <w:p>
            <w:r>
              <w:t>6.81%</w:t>
            </w:r>
          </w:p>
        </w:tc>
      </w:tr>
    </w:tbl>
    <w:p>
      <w:pPr>
        <w:pStyle w:val="Heading1"/>
      </w:pPr>
      <w:r>
        <w:t>Summary of model after 294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294</w:t>
            </w:r>
          </w:p>
        </w:tc>
        <w:tc>
          <w:tcPr>
            <w:tcW w:type="dxa" w:w="2880"/>
          </w:tcPr>
          <w:p>
            <w:r>
              <w:t>93.89%</w:t>
            </w:r>
          </w:p>
        </w:tc>
        <w:tc>
          <w:tcPr>
            <w:tcW w:type="dxa" w:w="2880"/>
          </w:tcPr>
          <w:p>
            <w:r>
              <w:t>6.11%</w:t>
            </w:r>
          </w:p>
        </w:tc>
      </w:tr>
    </w:tbl>
    <w:p>
      <w:pPr>
        <w:pStyle w:val="Heading1"/>
      </w:pPr>
      <w:r>
        <w:t>Summary of model after 295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295</w:t>
            </w:r>
          </w:p>
        </w:tc>
        <w:tc>
          <w:tcPr>
            <w:tcW w:type="dxa" w:w="2880"/>
          </w:tcPr>
          <w:p>
            <w:r>
              <w:t>93.90%</w:t>
            </w:r>
          </w:p>
        </w:tc>
        <w:tc>
          <w:tcPr>
            <w:tcW w:type="dxa" w:w="2880"/>
          </w:tcPr>
          <w:p>
            <w:r>
              <w:t>6.10%</w:t>
            </w:r>
          </w:p>
        </w:tc>
      </w:tr>
    </w:tbl>
    <w:p>
      <w:pPr>
        <w:pStyle w:val="Heading1"/>
      </w:pPr>
      <w:r>
        <w:t>Summary of model after 296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296</w:t>
            </w:r>
          </w:p>
        </w:tc>
        <w:tc>
          <w:tcPr>
            <w:tcW w:type="dxa" w:w="2880"/>
          </w:tcPr>
          <w:p>
            <w:r>
              <w:t>93.91%</w:t>
            </w:r>
          </w:p>
        </w:tc>
        <w:tc>
          <w:tcPr>
            <w:tcW w:type="dxa" w:w="2880"/>
          </w:tcPr>
          <w:p>
            <w:r>
              <w:t>6.09%</w:t>
            </w:r>
          </w:p>
        </w:tc>
      </w:tr>
    </w:tbl>
    <w:p>
      <w:pPr>
        <w:pStyle w:val="Heading1"/>
      </w:pPr>
      <w:r>
        <w:t>Summary of model after 297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93.93%</w:t>
            </w:r>
          </w:p>
        </w:tc>
        <w:tc>
          <w:tcPr>
            <w:tcW w:type="dxa" w:w="2880"/>
          </w:tcPr>
          <w:p>
            <w:r>
              <w:t>6.07%</w:t>
            </w:r>
          </w:p>
        </w:tc>
      </w:tr>
    </w:tbl>
    <w:p>
      <w:pPr>
        <w:pStyle w:val="Heading1"/>
      </w:pPr>
      <w:r>
        <w:t>Summary of model after 298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93.94%</w:t>
            </w:r>
          </w:p>
        </w:tc>
        <w:tc>
          <w:tcPr>
            <w:tcW w:type="dxa" w:w="2880"/>
          </w:tcPr>
          <w:p>
            <w:r>
              <w:t>6.06%</w:t>
            </w:r>
          </w:p>
        </w:tc>
      </w:tr>
    </w:tbl>
    <w:sectPr w:rsidR="006F59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3535166">
    <w:abstractNumId w:val="8"/>
  </w:num>
  <w:num w:numId="2" w16cid:durableId="1218082935">
    <w:abstractNumId w:val="6"/>
  </w:num>
  <w:num w:numId="3" w16cid:durableId="530873239">
    <w:abstractNumId w:val="5"/>
  </w:num>
  <w:num w:numId="4" w16cid:durableId="1558082156">
    <w:abstractNumId w:val="4"/>
  </w:num>
  <w:num w:numId="5" w16cid:durableId="287008043">
    <w:abstractNumId w:val="7"/>
  </w:num>
  <w:num w:numId="6" w16cid:durableId="1200044208">
    <w:abstractNumId w:val="3"/>
  </w:num>
  <w:num w:numId="7" w16cid:durableId="1621910017">
    <w:abstractNumId w:val="2"/>
  </w:num>
  <w:num w:numId="8" w16cid:durableId="1718116553">
    <w:abstractNumId w:val="1"/>
  </w:num>
  <w:num w:numId="9" w16cid:durableId="133202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F15"/>
    <w:rsid w:val="00034616"/>
    <w:rsid w:val="0006063C"/>
    <w:rsid w:val="0015074B"/>
    <w:rsid w:val="0029639D"/>
    <w:rsid w:val="00320582"/>
    <w:rsid w:val="00326F90"/>
    <w:rsid w:val="003D5D08"/>
    <w:rsid w:val="004F0F4C"/>
    <w:rsid w:val="00596403"/>
    <w:rsid w:val="006F598B"/>
    <w:rsid w:val="009B37D4"/>
    <w:rsid w:val="00AA1D8D"/>
    <w:rsid w:val="00AC54D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41644B"/>
  <w14:defaultImageDpi w14:val="300"/>
  <w15:docId w15:val="{65095807-5D3E-493E-BBD3-6F696BBE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Trần Kiên Nghĩa</cp:lastModifiedBy>
  <cp:revision>3</cp:revision>
  <dcterms:created xsi:type="dcterms:W3CDTF">2013-12-23T23:15:00Z</dcterms:created>
  <dcterms:modified xsi:type="dcterms:W3CDTF">2024-10-29T08:23:00Z</dcterms:modified>
  <cp:category/>
</cp:coreProperties>
</file>