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80"/>
        <w:jc w:val="center"/>
      </w:pPr>
      <w:r>
        <w:rPr>
          <w:rFonts w:ascii="Arial" w:cs="Arial" w:eastAsia="Arial" w:hAnsi="Arial"/>
          <w:b/>
          <w:bCs/>
          <w:color w:val="0A2540"/>
          <w:sz w:val="56"/>
          <w:szCs w:val="56"/>
        </w:rPr>
        <w:t xml:space="preserve">YIELDLOOP</w:t>
      </w:r>
    </w:p>
    <w:p>
      <w:pPr>
        <w:spacing w:before="0" w:after="100"/>
        <w:jc w:val="center"/>
      </w:pPr>
      <w:r>
        <w:rPr>
          <w:rFonts w:ascii="Arial" w:cs="Arial" w:eastAsia="Arial" w:hAnsi="Arial"/>
          <w:b/>
          <w:bCs/>
          <w:color w:val="00C2A8"/>
          <w:sz w:val="34"/>
          <w:szCs w:val="34"/>
        </w:rPr>
        <w:t xml:space="preserve">AI System &amp; Rules Engine</w:t>
      </w:r>
    </w:p>
    <w:p>
      <w:pPr>
        <w:pBdr>
          <w:bottom w:val="single" w:color="00C2A8" w:sz="4" w:space="6"/>
        </w:pBdr>
        <w:spacing w:before="0" w:after="320"/>
        <w:jc w:val="center"/>
      </w:pPr>
      <w:r>
        <w:rPr>
          <w:rFonts w:ascii="Arial" w:cs="Arial" w:eastAsia="Arial" w:hAnsi="Arial"/>
          <w:i/>
          <w:iCs/>
          <w:color w:val="666666"/>
          <w:sz w:val="19"/>
          <w:szCs w:val="19"/>
        </w:rPr>
        <w:t xml:space="preserve">Architecture, Strategy Eligibility, Stop-Loss Execution, Vault Accelerator Scoring, Authority Matrix &amp; Failure Modes | v5.2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v5.2 changes: AUM strategy gates removed — strategy eligibility is vault-driven. Stop-loss is autonomous. Quarterly ratchet minimum added. Arb pool mechanics fully defined. Multi-vault scoring clarified.</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 System Architecture</w:t>
      </w:r>
    </w:p>
    <w:p>
      <w:pPr>
        <w:spacing w:before="80" w:after="160"/>
      </w:pPr>
      <w:r>
        <w:rPr>
          <w:rFonts w:ascii="Arial" w:cs="Arial" w:eastAsia="Arial" w:hAnsi="Arial"/>
          <w:sz w:val="22"/>
          <w:szCs w:val="22"/>
        </w:rPr>
        <w:t xml:space="preserve">The YieldLoop AI system has three components working in sequence. The Optimization Model produces recommendations. The Safety Layer validates and enforces all invariables. The Communication Layer translates everything into plain language for users. No component can bypass the Safety Layer.</w:t>
      </w:r>
    </w:p>
    <w:p>
      <w:pPr>
        <w:pStyle w:val="Heading2"/>
        <w:spacing w:before="280" w:after="140"/>
      </w:pPr>
      <w:r>
        <w:rPr>
          <w:rFonts w:ascii="Arial" w:cs="Arial" w:eastAsia="Arial" w:hAnsi="Arial"/>
          <w:b/>
          <w:bCs/>
          <w:color w:val="0A2540"/>
          <w:sz w:val="28"/>
          <w:szCs w:val="28"/>
        </w:rPr>
        <w:t xml:space="preserve">1.1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Optimization Model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XGBoost-class gradient boosting</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Safety Layer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Deterministic rules engine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Communication Layer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 Flash 2.0 (primary)</w:t>
            </w:r>
          </w:p>
        </w:tc>
      </w:tr>
    </w:tbl>
    <w:p>
      <w:pPr>
        <w:spacing w:before="60" w:after="60"/>
      </w:pPr>
      <w:r>
        <w:t xml:space="preserve"/>
      </w:r>
    </w:p>
    <w:p>
      <w:pPr>
        <w:pStyle w:val="Heading2"/>
        <w:spacing w:before="280" w:after="140"/>
      </w:pPr>
      <w:r>
        <w:rPr>
          <w:rFonts w:ascii="Arial" w:cs="Arial" w:eastAsia="Arial" w:hAnsi="Arial"/>
          <w:b/>
          <w:bCs/>
          <w:color w:val="0A2540"/>
          <w:sz w:val="28"/>
          <w:szCs w:val="28"/>
        </w:rPr>
        <w:t xml:space="preserve">1.2 Decision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USER ACTION / EPOCH CLOSE / MARKET EVENT</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Optimization Model</w:t>
            </w:r>
          </w:p>
          <w:p>
            <w:pPr>
              <w:spacing w:before="40" w:after="0"/>
            </w:pPr>
            <w:r>
              <w:rPr>
                <w:rFonts w:ascii="Arial" w:cs="Arial" w:eastAsia="Arial" w:hAnsi="Arial"/>
                <w:sz w:val="20"/>
                <w:szCs w:val="20"/>
              </w:rPr>
              <w:t xml:space="preserve">  (produces candidate recommendations)</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Safety Layer</w:t>
            </w:r>
          </w:p>
          <w:p>
            <w:pPr>
              <w:spacing w:before="40" w:after="0"/>
            </w:pPr>
            <w:r>
              <w:rPr>
                <w:rFonts w:ascii="Arial" w:cs="Arial" w:eastAsia="Arial" w:hAnsi="Arial"/>
                <w:sz w:val="20"/>
                <w:szCs w:val="20"/>
              </w:rPr>
              <w:t xml:space="preserve">  (validates each recommendation against invariables)</w:t>
            </w:r>
          </w:p>
          <w:p>
            <w:pPr>
              <w:spacing w:before="40" w:after="0"/>
            </w:pPr>
            <w:r>
              <w:rPr>
                <w:rFonts w:ascii="Arial" w:cs="Arial" w:eastAsia="Arial" w:hAnsi="Arial"/>
                <w:sz w:val="20"/>
                <w:szCs w:val="20"/>
              </w:rPr>
              <w:t xml:space="preserve">  PASS → forward to execution</w:t>
            </w:r>
          </w:p>
          <w:p>
            <w:pPr>
              <w:spacing w:before="40" w:after="0"/>
            </w:pPr>
            <w:r>
              <w:rPr>
                <w:rFonts w:ascii="Arial" w:cs="Arial" w:eastAsia="Arial" w:hAnsi="Arial"/>
                <w:sz w:val="20"/>
                <w:szCs w:val="20"/>
              </w:rPr>
              <w:t xml:space="preserve">  FAIL → veto, log anomaly, use last-valid parameters</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Execution Layer</w:t>
            </w:r>
          </w:p>
          <w:p>
            <w:pPr>
              <w:spacing w:before="40" w:after="0"/>
            </w:pPr>
            <w:r>
              <w:rPr>
                <w:rFonts w:ascii="Arial" w:cs="Arial" w:eastAsia="Arial" w:hAnsi="Arial"/>
                <w:sz w:val="20"/>
                <w:szCs w:val="20"/>
              </w:rPr>
              <w:t xml:space="preserve">  (smart contracts execute — vault rebalance, trade, arb entry/exit)</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Communication Layer</w:t>
            </w:r>
          </w:p>
          <w:p>
            <w:pPr>
              <w:spacing w:before="40" w:after="0"/>
            </w:pPr>
            <w:r>
              <w:rPr>
                <w:rFonts w:ascii="Arial" w:cs="Arial" w:eastAsia="Arial" w:hAnsi="Arial"/>
                <w:sz w:val="20"/>
                <w:szCs w:val="20"/>
              </w:rPr>
              <w:t xml:space="preserve">  (generates user notification / dashboard update / epoch summary)</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2. Optimization Model</w:t>
      </w:r>
    </w:p>
    <w:p>
      <w:pPr>
        <w:pStyle w:val="Heading2"/>
        <w:spacing w:before="280" w:after="140"/>
      </w:pPr>
      <w:r>
        <w:rPr>
          <w:rFonts w:ascii="Arial" w:cs="Arial" w:eastAsia="Arial" w:hAnsi="Arial"/>
          <w:b/>
          <w:bCs/>
          <w:color w:val="0A2540"/>
          <w:sz w:val="28"/>
          <w:szCs w:val="28"/>
        </w:rPr>
        <w:t xml:space="preserve">2.1 Strategy Eligibility — Vault-Driven</w:t>
      </w:r>
    </w:p>
    <w:p>
      <w:pPr>
        <w:spacing w:before="80" w:after="160"/>
      </w:pPr>
      <w:r>
        <w:rPr>
          <w:rFonts w:ascii="Arial" w:cs="Arial" w:eastAsia="Arial" w:hAnsi="Arial"/>
          <w:sz w:val="22"/>
          <w:szCs w:val="22"/>
        </w:rPr>
        <w:t xml:space="preserve">There are no AUM-based strategy gates. The model evaluates each vault individually and determines what strategies are appropriate based on vault size, risk tier, current market conditions, gas economics, and pool health. A $1,000 vault can access spot trading, staking, lending, LP, and arb from day one if the model determines those strategies fit the vault.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200"/>
      </w:tblGrid>
      <w:tr>
        <w:tc>
          <w:tcPr>
            <w:tcW w:type="dxa" w:w="18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00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Model Considers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Venus Lending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Venus supply APR vs alternatives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BNB Staking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stkBNB/ankrBNB APR, unbonding liquidity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Stable LP</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Pool APR, gas cost, IL risk</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Spot Trading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volatility, spread, position sizing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XRP/SOL Spot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Wrapped token liquidity, PCS vs BiSwap spread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Mixed LP (BTC/ETH/BNB)</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Pool depth, IL risk, vault size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Cross-DEX Arb</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Pool depth, spread opportunity, gas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These are model guidelines, not contract locks. The Safety Layer does not enforce strategy minimums — only invariables. The model applies judgment. A $900 vault asking for Growth tier spot trading will receive a recommendation — it may just be heavily weighted toward stable strategies for its own protection.</w:t>
            </w:r>
          </w:p>
        </w:tc>
      </w:tr>
    </w:tbl>
    <w:p>
      <w:pPr>
        <w:pStyle w:val="Heading2"/>
        <w:spacing w:before="280" w:after="140"/>
      </w:pPr>
      <w:r>
        <w:rPr>
          <w:rFonts w:ascii="Arial" w:cs="Arial" w:eastAsia="Arial" w:hAnsi="Arial"/>
          <w:b/>
          <w:bCs/>
          <w:color w:val="0A2540"/>
          <w:sz w:val="28"/>
          <w:szCs w:val="28"/>
        </w:rPr>
        <w:t xml:space="preserve">2.2 Model Inputs</w:t>
      </w:r>
    </w:p>
    <w:p>
      <w:pPr>
        <w:pStyle w:val="Heading3"/>
        <w:spacing w:before="200" w:after="100"/>
      </w:pPr>
      <w:r>
        <w:rPr>
          <w:rFonts w:ascii="Arial" w:cs="Arial" w:eastAsia="Arial" w:hAnsi="Arial"/>
          <w:b/>
          <w:bCs/>
          <w:color w:val="444444"/>
          <w:sz w:val="24"/>
          <w:szCs w:val="24"/>
        </w:rPr>
        <w:t xml:space="preserve">Vault-Level Inputs</w:t>
      </w:r>
    </w:p>
    <w:p>
      <w:pPr>
        <w:pStyle w:val="ListParagraph"/>
        <w:numPr>
          <w:ilvl w:val="0"/>
          <w:numId w:val="2"/>
        </w:numPr>
        <w:spacing w:before="60" w:after="60"/>
      </w:pPr>
      <w:r>
        <w:rPr>
          <w:rFonts w:ascii="Arial" w:cs="Arial" w:eastAsia="Arial" w:hAnsi="Arial"/>
          <w:sz w:val="22"/>
          <w:szCs w:val="22"/>
        </w:rPr>
        <w:t xml:space="preserve">Balance in USDT and current allocation per token and strategy</w:t>
      </w:r>
    </w:p>
    <w:p>
      <w:pPr>
        <w:pStyle w:val="ListParagraph"/>
        <w:numPr>
          <w:ilvl w:val="0"/>
          <w:numId w:val="2"/>
        </w:numPr>
        <w:spacing w:before="60" w:after="60"/>
      </w:pPr>
      <w:r>
        <w:rPr>
          <w:rFonts w:ascii="Arial" w:cs="Arial" w:eastAsia="Arial" w:hAnsi="Arial"/>
          <w:sz w:val="22"/>
          <w:szCs w:val="22"/>
        </w:rPr>
        <w:t xml:space="preserve">Risk tier: Conservative, Balanced, or Growth</w:t>
      </w:r>
    </w:p>
    <w:p>
      <w:pPr>
        <w:pStyle w:val="ListParagraph"/>
        <w:numPr>
          <w:ilvl w:val="0"/>
          <w:numId w:val="2"/>
        </w:numPr>
        <w:spacing w:before="60" w:after="60"/>
      </w:pPr>
      <w:r>
        <w:rPr>
          <w:rFonts w:ascii="Arial" w:cs="Arial" w:eastAsia="Arial" w:hAnsi="Arial"/>
          <w:sz w:val="22"/>
          <w:szCs w:val="22"/>
        </w:rPr>
        <w:t xml:space="preserve">Vault age in epochs and deposit history for trailing 6 months</w:t>
      </w:r>
    </w:p>
    <w:p>
      <w:pPr>
        <w:pStyle w:val="ListParagraph"/>
        <w:numPr>
          <w:ilvl w:val="0"/>
          <w:numId w:val="2"/>
        </w:numPr>
        <w:spacing w:before="60" w:after="60"/>
      </w:pPr>
      <w:r>
        <w:rPr>
          <w:rFonts w:ascii="Arial" w:cs="Arial" w:eastAsia="Arial" w:hAnsi="Arial"/>
          <w:sz w:val="22"/>
          <w:szCs w:val="22"/>
        </w:rPr>
        <w:t xml:space="preserve">Current accelerator score and earned reduction</w:t>
      </w:r>
    </w:p>
    <w:p>
      <w:pPr>
        <w:pStyle w:val="ListParagraph"/>
        <w:numPr>
          <w:ilvl w:val="0"/>
          <w:numId w:val="2"/>
        </w:numPr>
        <w:spacing w:before="60" w:after="60"/>
      </w:pPr>
      <w:r>
        <w:rPr>
          <w:rFonts w:ascii="Arial" w:cs="Arial" w:eastAsia="Arial" w:hAnsi="Arial"/>
          <w:sz w:val="22"/>
          <w:szCs w:val="22"/>
        </w:rPr>
        <w:t xml:space="preserve">NFT tier and associated cap levels</w:t>
      </w:r>
    </w:p>
    <w:p>
      <w:pPr>
        <w:pStyle w:val="ListParagraph"/>
        <w:numPr>
          <w:ilvl w:val="0"/>
          <w:numId w:val="2"/>
        </w:numPr>
        <w:spacing w:before="60" w:after="60"/>
      </w:pPr>
      <w:r>
        <w:rPr>
          <w:rFonts w:ascii="Arial" w:cs="Arial" w:eastAsia="Arial" w:hAnsi="Arial"/>
          <w:sz w:val="22"/>
          <w:szCs w:val="22"/>
        </w:rPr>
        <w:t xml:space="preserve">Gas reserve level and consumption history</w:t>
      </w:r>
    </w:p>
    <w:p>
      <w:pPr>
        <w:pStyle w:val="ListParagraph"/>
        <w:numPr>
          <w:ilvl w:val="0"/>
          <w:numId w:val="2"/>
        </w:numPr>
        <w:spacing w:before="60" w:after="60"/>
      </w:pPr>
      <w:r>
        <w:rPr>
          <w:rFonts w:ascii="Arial" w:cs="Arial" w:eastAsia="Arial" w:hAnsi="Arial"/>
          <w:sz w:val="22"/>
          <w:szCs w:val="22"/>
        </w:rPr>
        <w:t xml:space="preserve">Overflow routing destination and proximity to ceiling</w:t>
      </w:r>
    </w:p>
    <w:p>
      <w:pPr>
        <w:pStyle w:val="ListParagraph"/>
        <w:numPr>
          <w:ilvl w:val="0"/>
          <w:numId w:val="2"/>
        </w:numPr>
        <w:spacing w:before="60" w:after="60"/>
      </w:pPr>
      <w:r>
        <w:rPr>
          <w:rFonts w:ascii="Arial" w:cs="Arial" w:eastAsia="Arial" w:hAnsi="Arial"/>
          <w:sz w:val="22"/>
          <w:szCs w:val="22"/>
        </w:rPr>
        <w:t xml:space="preserve">Multi-vault context: other vaults on same wallet, combined balance</w:t>
      </w:r>
    </w:p>
    <w:p>
      <w:pPr>
        <w:spacing w:before="60" w:after="60"/>
      </w:pPr>
      <w:r>
        <w:t xml:space="preserve"/>
      </w:r>
    </w:p>
    <w:p>
      <w:pPr>
        <w:pStyle w:val="Heading3"/>
        <w:spacing w:before="200" w:after="100"/>
      </w:pPr>
      <w:r>
        <w:rPr>
          <w:rFonts w:ascii="Arial" w:cs="Arial" w:eastAsia="Arial" w:hAnsi="Arial"/>
          <w:b/>
          <w:bCs/>
          <w:color w:val="444444"/>
          <w:sz w:val="24"/>
          <w:szCs w:val="24"/>
        </w:rPr>
        <w:t xml:space="preserve">Protocol-Level Inputs</w:t>
      </w:r>
    </w:p>
    <w:p>
      <w:pPr>
        <w:pStyle w:val="ListParagraph"/>
        <w:numPr>
          <w:ilvl w:val="0"/>
          <w:numId w:val="2"/>
        </w:numPr>
        <w:spacing w:before="60" w:after="60"/>
      </w:pPr>
      <w:r>
        <w:rPr>
          <w:rFonts w:ascii="Arial" w:cs="Arial" w:eastAsia="Arial" w:hAnsi="Arial"/>
          <w:sz w:val="22"/>
          <w:szCs w:val="22"/>
        </w:rPr>
        <w:t xml:space="preserve">Total AUM across all chains — for ratchet trigger assessment only, not strategy gating</w:t>
      </w:r>
    </w:p>
    <w:p>
      <w:pPr>
        <w:pStyle w:val="ListParagraph"/>
        <w:numPr>
          <w:ilvl w:val="0"/>
          <w:numId w:val="2"/>
        </w:numPr>
        <w:spacing w:before="60" w:after="60"/>
      </w:pPr>
      <w:r>
        <w:rPr>
          <w:rFonts w:ascii="Arial" w:cs="Arial" w:eastAsia="Arial" w:hAnsi="Arial"/>
          <w:sz w:val="22"/>
          <w:szCs w:val="22"/>
        </w:rPr>
        <w:t xml:space="preserve">Current protocol base rate and vault's effective rate</w:t>
      </w:r>
    </w:p>
    <w:p>
      <w:pPr>
        <w:pStyle w:val="ListParagraph"/>
        <w:numPr>
          <w:ilvl w:val="0"/>
          <w:numId w:val="2"/>
        </w:numPr>
        <w:spacing w:before="60" w:after="60"/>
      </w:pPr>
      <w:r>
        <w:rPr>
          <w:rFonts w:ascii="Arial" w:cs="Arial" w:eastAsia="Arial" w:hAnsi="Arial"/>
          <w:sz w:val="22"/>
          <w:szCs w:val="22"/>
        </w:rPr>
        <w:t xml:space="preserve">Total LOOP outstanding and current redemption value</w:t>
      </w:r>
    </w:p>
    <w:p>
      <w:pPr>
        <w:pStyle w:val="ListParagraph"/>
        <w:numPr>
          <w:ilvl w:val="0"/>
          <w:numId w:val="2"/>
        </w:numPr>
        <w:spacing w:before="60" w:after="60"/>
      </w:pPr>
      <w:r>
        <w:rPr>
          <w:rFonts w:ascii="Arial" w:cs="Arial" w:eastAsia="Arial" w:hAnsi="Arial"/>
          <w:sz w:val="22"/>
          <w:szCs w:val="22"/>
        </w:rPr>
        <w:t xml:space="preserve">Redemption pool and ratchet pool health vs floors</w:t>
      </w:r>
    </w:p>
    <w:p>
      <w:pPr>
        <w:pStyle w:val="ListParagraph"/>
        <w:numPr>
          <w:ilvl w:val="0"/>
          <w:numId w:val="2"/>
        </w:numPr>
        <w:spacing w:before="60" w:after="60"/>
      </w:pPr>
      <w:r>
        <w:rPr>
          <w:rFonts w:ascii="Arial" w:cs="Arial" w:eastAsia="Arial" w:hAnsi="Arial"/>
          <w:sz w:val="22"/>
          <w:szCs w:val="22"/>
        </w:rPr>
        <w:t xml:space="preserve">Arb pool total size, recent performance, and current positions</w:t>
      </w:r>
    </w:p>
    <w:p>
      <w:pPr>
        <w:pStyle w:val="ListParagraph"/>
        <w:numPr>
          <w:ilvl w:val="0"/>
          <w:numId w:val="2"/>
        </w:numPr>
        <w:spacing w:before="60" w:after="60"/>
      </w:pPr>
      <w:r>
        <w:rPr>
          <w:rFonts w:ascii="Arial" w:cs="Arial" w:eastAsia="Arial" w:hAnsi="Arial"/>
          <w:sz w:val="22"/>
          <w:szCs w:val="22"/>
        </w:rPr>
        <w:t xml:space="preserve">System vault balance and overflow queue</w:t>
      </w:r>
    </w:p>
    <w:p>
      <w:pPr>
        <w:spacing w:before="60" w:after="60"/>
      </w:pPr>
      <w:r>
        <w:t xml:space="preserve"/>
      </w:r>
    </w:p>
    <w:p>
      <w:pPr>
        <w:pStyle w:val="Heading3"/>
        <w:spacing w:before="200" w:after="100"/>
      </w:pPr>
      <w:r>
        <w:rPr>
          <w:rFonts w:ascii="Arial" w:cs="Arial" w:eastAsia="Arial" w:hAnsi="Arial"/>
          <w:b/>
          <w:bCs/>
          <w:color w:val="444444"/>
          <w:sz w:val="24"/>
          <w:szCs w:val="24"/>
        </w:rPr>
        <w:t xml:space="preserve">Market Inputs</w:t>
      </w:r>
    </w:p>
    <w:p>
      <w:pPr>
        <w:pStyle w:val="ListParagraph"/>
        <w:numPr>
          <w:ilvl w:val="0"/>
          <w:numId w:val="2"/>
        </w:numPr>
        <w:spacing w:before="60" w:after="60"/>
      </w:pPr>
      <w:r>
        <w:rPr>
          <w:rFonts w:ascii="Arial" w:cs="Arial" w:eastAsia="Arial" w:hAnsi="Arial"/>
          <w:sz w:val="22"/>
          <w:szCs w:val="22"/>
        </w:rPr>
        <w:t xml:space="preserve">Chainlink prices for all 8 tokens — current and TWAP</w:t>
      </w:r>
    </w:p>
    <w:p>
      <w:pPr>
        <w:pStyle w:val="ListParagraph"/>
        <w:numPr>
          <w:ilvl w:val="0"/>
          <w:numId w:val="2"/>
        </w:numPr>
        <w:spacing w:before="60" w:after="60"/>
      </w:pPr>
      <w:r>
        <w:rPr>
          <w:rFonts w:ascii="Arial" w:cs="Arial" w:eastAsia="Arial" w:hAnsi="Arial"/>
          <w:sz w:val="22"/>
          <w:szCs w:val="22"/>
        </w:rPr>
        <w:t xml:space="preserve">30-day rolling volatility per token</w:t>
      </w:r>
    </w:p>
    <w:p>
      <w:pPr>
        <w:pStyle w:val="ListParagraph"/>
        <w:numPr>
          <w:ilvl w:val="0"/>
          <w:numId w:val="2"/>
        </w:numPr>
        <w:spacing w:before="60" w:after="60"/>
      </w:pPr>
      <w:r>
        <w:rPr>
          <w:rFonts w:ascii="Arial" w:cs="Arial" w:eastAsia="Arial" w:hAnsi="Arial"/>
          <w:sz w:val="22"/>
          <w:szCs w:val="22"/>
        </w:rPr>
        <w:t xml:space="preserve">PCS V3 and BiSwap prices for all active pairs — for best execution routing</w:t>
      </w:r>
    </w:p>
    <w:p>
      <w:pPr>
        <w:pStyle w:val="ListParagraph"/>
        <w:numPr>
          <w:ilvl w:val="0"/>
          <w:numId w:val="2"/>
        </w:numPr>
        <w:spacing w:before="60" w:after="60"/>
      </w:pPr>
      <w:r>
        <w:rPr>
          <w:rFonts w:ascii="Arial" w:cs="Arial" w:eastAsia="Arial" w:hAnsi="Arial"/>
          <w:sz w:val="22"/>
          <w:szCs w:val="22"/>
        </w:rPr>
        <w:t xml:space="preserve">Venus supply rates for USDT, USDC, DAI</w:t>
      </w:r>
    </w:p>
    <w:p>
      <w:pPr>
        <w:pStyle w:val="ListParagraph"/>
        <w:numPr>
          <w:ilvl w:val="0"/>
          <w:numId w:val="2"/>
        </w:numPr>
        <w:spacing w:before="60" w:after="60"/>
      </w:pPr>
      <w:r>
        <w:rPr>
          <w:rFonts w:ascii="Arial" w:cs="Arial" w:eastAsia="Arial" w:hAnsi="Arial"/>
          <w:sz w:val="22"/>
          <w:szCs w:val="22"/>
        </w:rPr>
        <w:t xml:space="preserve">Beefy/Krystal LP APRs for active pools</w:t>
      </w:r>
    </w:p>
    <w:p>
      <w:pPr>
        <w:pStyle w:val="ListParagraph"/>
        <w:numPr>
          <w:ilvl w:val="0"/>
          <w:numId w:val="2"/>
        </w:numPr>
        <w:spacing w:before="60" w:after="60"/>
      </w:pPr>
      <w:r>
        <w:rPr>
          <w:rFonts w:ascii="Arial" w:cs="Arial" w:eastAsia="Arial" w:hAnsi="Arial"/>
          <w:sz w:val="22"/>
          <w:szCs w:val="22"/>
        </w:rPr>
        <w:t xml:space="preserve">stkBNB and ankrBNB APR and unbonding queue depth</w:t>
      </w:r>
    </w:p>
    <w:p>
      <w:pPr>
        <w:pStyle w:val="ListParagraph"/>
        <w:numPr>
          <w:ilvl w:val="0"/>
          <w:numId w:val="2"/>
        </w:numPr>
        <w:spacing w:before="60" w:after="60"/>
      </w:pPr>
      <w:r>
        <w:rPr>
          <w:rFonts w:ascii="Arial" w:cs="Arial" w:eastAsia="Arial" w:hAnsi="Arial"/>
          <w:sz w:val="22"/>
          <w:szCs w:val="22"/>
        </w:rPr>
        <w:t xml:space="preserve">Current BSC gas price and projected gas cost per strategy operation</w:t>
      </w:r>
    </w:p>
    <w:p>
      <w:pPr>
        <w:spacing w:before="60" w:after="60"/>
      </w:pPr>
      <w:r>
        <w:t xml:space="preserve"/>
      </w:r>
    </w:p>
    <w:p>
      <w:pPr>
        <w:pStyle w:val="Heading2"/>
        <w:spacing w:before="280" w:after="140"/>
      </w:pPr>
      <w:r>
        <w:rPr>
          <w:rFonts w:ascii="Arial" w:cs="Arial" w:eastAsia="Arial" w:hAnsi="Arial"/>
          <w:b/>
          <w:bCs/>
          <w:color w:val="0A2540"/>
          <w:sz w:val="28"/>
          <w:szCs w:val="28"/>
        </w:rPr>
        <w:t xml:space="preserve">2.3 Strategy Allocation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Per vault, per epoch:</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allocations: {</w:t>
            </w:r>
          </w:p>
          <w:p>
            <w:pPr>
              <w:spacing w:before="40" w:after="0"/>
            </w:pPr>
            <w:r>
              <w:rPr>
                <w:rFonts w:ascii="Arial" w:cs="Arial" w:eastAsia="Arial" w:hAnsi="Arial"/>
                <w:sz w:val="20"/>
                <w:szCs w:val="20"/>
              </w:rPr>
              <w:t xml:space="preserve">    venus_usdt_pct, venus_usdc_pct, venus_dai_pct,</w:t>
            </w:r>
          </w:p>
          <w:p>
            <w:pPr>
              <w:spacing w:before="40" w:after="0"/>
            </w:pPr>
            <w:r>
              <w:rPr>
                <w:rFonts w:ascii="Arial" w:cs="Arial" w:eastAsia="Arial" w:hAnsi="Arial"/>
                <w:sz w:val="20"/>
                <w:szCs w:val="20"/>
              </w:rPr>
              <w:t xml:space="preserve">    staking_stkbnb_pct, staking_ankrbnb_pct,</w:t>
            </w:r>
          </w:p>
          <w:p>
            <w:pPr>
              <w:spacing w:before="40" w:after="0"/>
            </w:pPr>
            <w:r>
              <w:rPr>
                <w:rFonts w:ascii="Arial" w:cs="Arial" w:eastAsia="Arial" w:hAnsi="Arial"/>
                <w:sz w:val="20"/>
                <w:szCs w:val="20"/>
              </w:rPr>
              <w:t xml:space="preserve">    lp_stable_pairs: [{ pool, pct }],</w:t>
            </w:r>
          </w:p>
          <w:p>
            <w:pPr>
              <w:spacing w:before="40" w:after="0"/>
            </w:pPr>
            <w:r>
              <w:rPr>
                <w:rFonts w:ascii="Arial" w:cs="Arial" w:eastAsia="Arial" w:hAnsi="Arial"/>
                <w:sz w:val="20"/>
                <w:szCs w:val="20"/>
              </w:rPr>
              <w:t xml:space="preserve">    lp_mixed_pairs:  [{ pool, pct }],</w:t>
            </w:r>
          </w:p>
          <w:p>
            <w:pPr>
              <w:spacing w:before="40" w:after="0"/>
            </w:pPr>
            <w:r>
              <w:rPr>
                <w:rFonts w:ascii="Arial" w:cs="Arial" w:eastAsia="Arial" w:hAnsi="Arial"/>
                <w:sz w:val="20"/>
                <w:szCs w:val="20"/>
              </w:rPr>
              <w:t xml:space="preserve">    spot_btc_pct, spot_eth_pct, spot_bnb_pct,</w:t>
            </w:r>
          </w:p>
          <w:p>
            <w:pPr>
              <w:spacing w:before="40" w:after="0"/>
            </w:pPr>
            <w:r>
              <w:rPr>
                <w:rFonts w:ascii="Arial" w:cs="Arial" w:eastAsia="Arial" w:hAnsi="Arial"/>
                <w:sz w:val="20"/>
                <w:szCs w:val="20"/>
              </w:rPr>
              <w:t xml:space="preserve">    spot_xrp_pct, spot_sol_pct,</w:t>
            </w:r>
          </w:p>
          <w:p>
            <w:pPr>
              <w:spacing w:before="40" w:after="0"/>
            </w:pPr>
            <w:r>
              <w:rPr>
                <w:rFonts w:ascii="Arial" w:cs="Arial" w:eastAsia="Arial" w:hAnsi="Arial"/>
                <w:sz w:val="20"/>
                <w:szCs w:val="20"/>
              </w:rPr>
              <w:t xml:space="preserve">    arb_pool_contribution_pct,</w:t>
            </w:r>
          </w:p>
          <w:p>
            <w:pPr>
              <w:spacing w:before="40" w:after="0"/>
            </w:pPr>
            <w:r>
              <w:rPr>
                <w:rFonts w:ascii="Arial" w:cs="Arial" w:eastAsia="Arial" w:hAnsi="Arial"/>
                <w:sz w:val="20"/>
                <w:szCs w:val="20"/>
              </w:rPr>
              <w:t xml:space="preserve">    gas_reserve_pct</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non_stable_total_pct,        // Safety Layer checks &lt;= 30%</w:t>
            </w:r>
          </w:p>
          <w:p>
            <w:pPr>
              <w:spacing w:before="40" w:after="0"/>
            </w:pPr>
            <w:r>
              <w:rPr>
                <w:rFonts w:ascii="Arial" w:cs="Arial" w:eastAsia="Arial" w:hAnsi="Arial"/>
                <w:sz w:val="20"/>
                <w:szCs w:val="20"/>
              </w:rPr>
              <w:t xml:space="preserve">  routing: {</w:t>
            </w:r>
          </w:p>
          <w:p>
            <w:pPr>
              <w:spacing w:before="40" w:after="0"/>
            </w:pPr>
            <w:r>
              <w:rPr>
                <w:rFonts w:ascii="Arial" w:cs="Arial" w:eastAsia="Arial" w:hAnsi="Arial"/>
                <w:sz w:val="20"/>
                <w:szCs w:val="20"/>
              </w:rPr>
              <w:t xml:space="preserve">    xrp: 'pcs' | 'biswap',    // best execution</w:t>
            </w:r>
          </w:p>
          <w:p>
            <w:pPr>
              <w:spacing w:before="40" w:after="0"/>
            </w:pPr>
            <w:r>
              <w:rPr>
                <w:rFonts w:ascii="Arial" w:cs="Arial" w:eastAsia="Arial" w:hAnsi="Arial"/>
                <w:sz w:val="20"/>
                <w:szCs w:val="20"/>
              </w:rPr>
              <w:t xml:space="preserve">    sol: 'pcs' | 'biswap'</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take_profit_thresholds: { btc, eth, bnb, xrp, sol },</w:t>
            </w:r>
          </w:p>
          <w:p>
            <w:pPr>
              <w:spacing w:before="40" w:after="0"/>
            </w:pPr>
            <w:r>
              <w:rPr>
                <w:rFonts w:ascii="Arial" w:cs="Arial" w:eastAsia="Arial" w:hAnsi="Arial"/>
                <w:sz w:val="20"/>
                <w:szCs w:val="20"/>
              </w:rPr>
              <w:t xml:space="preserve">  stop_loss_thresholds:   { btc, eth, bnb, xrp, sol },</w:t>
            </w:r>
          </w:p>
          <w:p>
            <w:pPr>
              <w:spacing w:before="40" w:after="0"/>
            </w:pPr>
            <w:r>
              <w:rPr>
                <w:rFonts w:ascii="Arial" w:cs="Arial" w:eastAsia="Arial" w:hAnsi="Arial"/>
                <w:sz w:val="20"/>
                <w:szCs w:val="20"/>
              </w:rPr>
              <w:t xml:space="preserve">  slippage_tolerances:    { btc, eth, bnb, xrp, sol },</w:t>
            </w:r>
          </w:p>
          <w:p>
            <w:pPr>
              <w:spacing w:before="40" w:after="0"/>
            </w:pPr>
            <w:r>
              <w:rPr>
                <w:rFonts w:ascii="Arial" w:cs="Arial" w:eastAsia="Arial" w:hAnsi="Arial"/>
                <w:sz w:val="20"/>
                <w:szCs w:val="20"/>
              </w:rPr>
              <w:t xml:space="preserve">  rebalance_frequency_days</w:t>
            </w:r>
          </w:p>
          <w:p>
            <w:pPr>
              <w:spacing w:before="40" w:after="0"/>
            </w:pPr>
            <w:r>
              <w:rPr>
                <w:rFonts w:ascii="Arial" w:cs="Arial" w:eastAsia="Arial" w:hAnsi="Arial"/>
                <w:sz w:val="20"/>
                <w:szCs w:val="20"/>
              </w:rPr>
              <w:t xml:space="preserve">}</w:t>
            </w:r>
          </w:p>
        </w:tc>
      </w:tr>
    </w:tbl>
    <w:p>
      <w:pPr>
        <w:pStyle w:val="Heading2"/>
        <w:spacing w:before="280" w:after="140"/>
      </w:pPr>
      <w:r>
        <w:rPr>
          <w:rFonts w:ascii="Arial" w:cs="Arial" w:eastAsia="Arial" w:hAnsi="Arial"/>
          <w:b/>
          <w:bCs/>
          <w:color w:val="0A2540"/>
          <w:sz w:val="28"/>
          <w:szCs w:val="28"/>
        </w:rPr>
        <w:t xml:space="preserve">2.4 Stop-Loss Execution</w:t>
      </w:r>
    </w:p>
    <w:p>
      <w:pPr>
        <w:spacing w:before="80" w:after="160"/>
      </w:pPr>
      <w:r>
        <w:rPr>
          <w:rFonts w:ascii="Arial" w:cs="Arial" w:eastAsia="Arial" w:hAnsi="Arial"/>
          <w:sz w:val="22"/>
          <w:szCs w:val="22"/>
        </w:rPr>
        <w:t xml:space="preserve">Stop-loss is autonomous. When the Optimization Model detects that a spot position has reached its stop-loss threshold, it issues an immediate sell order. There is no user notification window, no override opportunity, and no delay. Speed is the entire value of a stop-loss — waiting defeats the purpose in fast-moving markets.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STOP-LOSS FLOW:</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1. Price oracle (Chainlink) confirms threshold breach</w:t>
            </w:r>
          </w:p>
          <w:p>
            <w:pPr>
              <w:spacing w:before="40" w:after="0"/>
            </w:pPr>
            <w:r>
              <w:rPr>
                <w:rFonts w:ascii="Arial" w:cs="Arial" w:eastAsia="Arial" w:hAnsi="Arial"/>
                <w:sz w:val="20"/>
                <w:szCs w:val="20"/>
              </w:rPr>
              <w:t xml:space="preserve">   TWAP check: price must be below threshold for 2 consecutive</w:t>
            </w:r>
          </w:p>
          <w:p>
            <w:pPr>
              <w:spacing w:before="40" w:after="0"/>
            </w:pPr>
            <w:r>
              <w:rPr>
                <w:rFonts w:ascii="Arial" w:cs="Arial" w:eastAsia="Arial" w:hAnsi="Arial"/>
                <w:sz w:val="20"/>
                <w:szCs w:val="20"/>
              </w:rPr>
              <w:t xml:space="preserve">   price updates to prevent flash-crash false triggers</w:t>
            </w:r>
          </w:p>
          <w:p>
            <w:pPr>
              <w:spacing w:before="40" w:after="0"/>
            </w:pPr>
            <w:r>
              <w:rPr>
                <w:rFonts w:ascii="Arial" w:cs="Arial" w:eastAsia="Arial" w:hAnsi="Arial"/>
                <w:sz w:val="20"/>
                <w:szCs w:val="20"/>
              </w:rPr>
              <w:t xml:space="preserve">2. Safety Layer validates: position exists, vault is not paused</w:t>
            </w:r>
          </w:p>
          <w:p>
            <w:pPr>
              <w:spacing w:before="40" w:after="0"/>
            </w:pPr>
            <w:r>
              <w:rPr>
                <w:rFonts w:ascii="Arial" w:cs="Arial" w:eastAsia="Arial" w:hAnsi="Arial"/>
                <w:sz w:val="20"/>
                <w:szCs w:val="20"/>
              </w:rPr>
              <w:t xml:space="preserve">3. Execution Layer: routes to best DEX (PCS vs BiSwap),</w:t>
            </w:r>
          </w:p>
          <w:p>
            <w:pPr>
              <w:spacing w:before="40" w:after="0"/>
            </w:pPr>
            <w:r>
              <w:rPr>
                <w:rFonts w:ascii="Arial" w:cs="Arial" w:eastAsia="Arial" w:hAnsi="Arial"/>
                <w:sz w:val="20"/>
                <w:szCs w:val="20"/>
              </w:rPr>
              <w:t xml:space="preserve">   executes sell at market with pre-set slippage tolerance</w:t>
            </w:r>
          </w:p>
          <w:p>
            <w:pPr>
              <w:spacing w:before="40" w:after="0"/>
            </w:pPr>
            <w:r>
              <w:rPr>
                <w:rFonts w:ascii="Arial" w:cs="Arial" w:eastAsia="Arial" w:hAnsi="Arial"/>
                <w:sz w:val="20"/>
                <w:szCs w:val="20"/>
              </w:rPr>
              <w:t xml:space="preserve">4. Proceeds: converted to USDT, added to vault available balance</w:t>
            </w:r>
          </w:p>
          <w:p>
            <w:pPr>
              <w:spacing w:before="40" w:after="0"/>
            </w:pPr>
            <w:r>
              <w:rPr>
                <w:rFonts w:ascii="Arial" w:cs="Arial" w:eastAsia="Arial" w:hAnsi="Arial"/>
                <w:sz w:val="20"/>
                <w:szCs w:val="20"/>
              </w:rPr>
              <w:t xml:space="preserve">5. Communication Layer: immediate notification to user</w:t>
            </w:r>
          </w:p>
          <w:p>
            <w:pPr>
              <w:spacing w:before="40" w:after="0"/>
            </w:pPr>
            <w:r>
              <w:rPr>
                <w:rFonts w:ascii="Arial" w:cs="Arial" w:eastAsia="Arial" w:hAnsi="Arial"/>
                <w:sz w:val="20"/>
                <w:szCs w:val="20"/>
              </w:rPr>
              <w:t xml:space="preserve">   Notification includes:</w:t>
            </w:r>
          </w:p>
          <w:p>
            <w:pPr>
              <w:spacing w:before="40" w:after="0"/>
            </w:pPr>
            <w:r>
              <w:rPr>
                <w:rFonts w:ascii="Arial" w:cs="Arial" w:eastAsia="Arial" w:hAnsi="Arial"/>
                <w:sz w:val="20"/>
                <w:szCs w:val="20"/>
              </w:rPr>
              <w:t xml:space="preserve">     Token sold, quantity, execution price</w:t>
            </w:r>
          </w:p>
          <w:p>
            <w:pPr>
              <w:spacing w:before="40" w:after="0"/>
            </w:pPr>
            <w:r>
              <w:rPr>
                <w:rFonts w:ascii="Arial" w:cs="Arial" w:eastAsia="Arial" w:hAnsi="Arial"/>
                <w:sz w:val="20"/>
                <w:szCs w:val="20"/>
              </w:rPr>
              <w:t xml:space="preserve">     Threshold that triggered the stop</w:t>
            </w:r>
          </w:p>
          <w:p>
            <w:pPr>
              <w:spacing w:before="40" w:after="0"/>
            </w:pPr>
            <w:r>
              <w:rPr>
                <w:rFonts w:ascii="Arial" w:cs="Arial" w:eastAsia="Arial" w:hAnsi="Arial"/>
                <w:sz w:val="20"/>
                <w:szCs w:val="20"/>
              </w:rPr>
              <w:t xml:space="preserve">     USDT received</w:t>
            </w:r>
          </w:p>
          <w:p>
            <w:pPr>
              <w:spacing w:before="40" w:after="0"/>
            </w:pPr>
            <w:r>
              <w:rPr>
                <w:rFonts w:ascii="Arial" w:cs="Arial" w:eastAsia="Arial" w:hAnsi="Arial"/>
                <w:sz w:val="20"/>
                <w:szCs w:val="20"/>
              </w:rPr>
              <w:t xml:space="preserve">     Reason summary from AI (e.g. 'BTC fell 18% from entry')</w:t>
            </w:r>
          </w:p>
          <w:p>
            <w:pPr>
              <w:spacing w:before="40" w:after="0"/>
            </w:pPr>
            <w:r>
              <w:rPr>
                <w:rFonts w:ascii="Arial" w:cs="Arial" w:eastAsia="Arial" w:hAnsi="Arial"/>
                <w:sz w:val="20"/>
                <w:szCs w:val="20"/>
              </w:rPr>
              <w:t xml:space="preserve">6. AI re-evaluates vault allocation at next rebalance window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Simultaneous stop-loss events across many vaults (e.g. broad market crash): the Safety Layer enforces an AUM-level rate limit on liquidations — maximum 10% of protocol AUM in urgent exits per 24 hours. Stop-loss executions are processed in queue order. Users are notified of any queue delay. This prevents protocol-level slippage cascade.</w:t>
            </w:r>
          </w:p>
        </w:tc>
      </w:tr>
    </w:tbl>
    <w:p>
      <w:pPr>
        <w:spacing w:before="60" w:after="60"/>
      </w:pPr>
      <w:r>
        <w:t xml:space="preserve"/>
      </w:r>
    </w:p>
    <w:p>
      <w:pPr>
        <w:pStyle w:val="Heading2"/>
        <w:spacing w:before="280" w:after="140"/>
      </w:pPr>
      <w:r>
        <w:rPr>
          <w:rFonts w:ascii="Arial" w:cs="Arial" w:eastAsia="Arial" w:hAnsi="Arial"/>
          <w:b/>
          <w:bCs/>
          <w:color w:val="0A2540"/>
          <w:sz w:val="28"/>
          <w:szCs w:val="28"/>
        </w:rPr>
        <w:t xml:space="preserve">2.5 Take-Profit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TAKE-PROFIT FLOW:</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1. Price oracle confirms threshold reached</w:t>
            </w:r>
          </w:p>
          <w:p>
            <w:pPr>
              <w:spacing w:before="40" w:after="0"/>
            </w:pPr>
            <w:r>
              <w:rPr>
                <w:rFonts w:ascii="Arial" w:cs="Arial" w:eastAsia="Arial" w:hAnsi="Arial"/>
                <w:sz w:val="20"/>
                <w:szCs w:val="20"/>
              </w:rPr>
              <w:t xml:space="preserve">2. Execution Layer: sells position at market, best DEX routing</w:t>
            </w:r>
          </w:p>
          <w:p>
            <w:pPr>
              <w:spacing w:before="40" w:after="0"/>
            </w:pPr>
            <w:r>
              <w:rPr>
                <w:rFonts w:ascii="Arial" w:cs="Arial" w:eastAsia="Arial" w:hAnsi="Arial"/>
                <w:sz w:val="20"/>
                <w:szCs w:val="20"/>
              </w:rPr>
              <w:t xml:space="preserve">3. Proceeds: split per vault's profit distribution setting</w:t>
            </w:r>
          </w:p>
          <w:p>
            <w:pPr>
              <w:spacing w:before="40" w:after="0"/>
            </w:pPr>
            <w:r>
              <w:rPr>
                <w:rFonts w:ascii="Arial" w:cs="Arial" w:eastAsia="Arial" w:hAnsi="Arial"/>
                <w:sz w:val="20"/>
                <w:szCs w:val="20"/>
              </w:rPr>
              <w:t xml:space="preserve">   (USDT to claimable balance / LOOP to epoch accumulator)</w:t>
            </w:r>
          </w:p>
          <w:p>
            <w:pPr>
              <w:spacing w:before="40" w:after="0"/>
            </w:pPr>
            <w:r>
              <w:rPr>
                <w:rFonts w:ascii="Arial" w:cs="Arial" w:eastAsia="Arial" w:hAnsi="Arial"/>
                <w:sz w:val="20"/>
                <w:szCs w:val="20"/>
              </w:rPr>
              <w:t xml:space="preserve">4. AI sets new entry target — may re-enter same token at lower price</w:t>
            </w:r>
          </w:p>
          <w:p>
            <w:pPr>
              <w:spacing w:before="40" w:after="0"/>
            </w:pPr>
            <w:r>
              <w:rPr>
                <w:rFonts w:ascii="Arial" w:cs="Arial" w:eastAsia="Arial" w:hAnsi="Arial"/>
                <w:sz w:val="20"/>
                <w:szCs w:val="20"/>
              </w:rPr>
              <w:t xml:space="preserve">5. User notified: token, quantity, price, USDT/LOOP split</w:t>
            </w:r>
          </w:p>
        </w:tc>
      </w:tr>
    </w:tbl>
    <w:p>
      <w:pPr>
        <w:pStyle w:val="Heading2"/>
        <w:spacing w:before="280" w:after="140"/>
      </w:pPr>
      <w:r>
        <w:rPr>
          <w:rFonts w:ascii="Arial" w:cs="Arial" w:eastAsia="Arial" w:hAnsi="Arial"/>
          <w:b/>
          <w:bCs/>
          <w:color w:val="0A2540"/>
          <w:sz w:val="28"/>
          <w:szCs w:val="28"/>
        </w:rPr>
        <w:t xml:space="preserve">2.6 Vault Accelerator Scoring</w:t>
      </w:r>
    </w:p>
    <w:p>
      <w:pPr>
        <w:spacing w:before="80" w:after="160"/>
      </w:pPr>
      <w:r>
        <w:rPr>
          <w:rFonts w:ascii="Arial" w:cs="Arial" w:eastAsia="Arial" w:hAnsi="Arial"/>
          <w:sz w:val="22"/>
          <w:szCs w:val="22"/>
        </w:rPr>
        <w:t xml:space="preserve">The model produces an accelerator score for each vault at each epoch close. The score translates to a recommended rate reduction (0 to 2pp). The Safety Layer enforces that the new rate cannot exceed the current rate — reductions only.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SCORING SIGNALS (~weights):</w:t>
            </w:r>
          </w:p>
          <w:p>
            <w:pPr>
              <w:spacing w:before="40" w:after="0"/>
            </w:pPr>
            <w:r>
              <w:rPr>
                <w:rFonts w:ascii="Arial" w:cs="Arial" w:eastAsia="Arial" w:hAnsi="Arial"/>
                <w:sz w:val="20"/>
                <w:szCs w:val="20"/>
              </w:rPr>
              <w:t xml:space="preserve">  Balance:            ~30%  Vault USDT value — larger = higher score</w:t>
            </w:r>
          </w:p>
          <w:p>
            <w:pPr>
              <w:spacing w:before="40" w:after="0"/>
            </w:pPr>
            <w:r>
              <w:rPr>
                <w:rFonts w:ascii="Arial" w:cs="Arial" w:eastAsia="Arial" w:hAnsi="Arial"/>
                <w:sz w:val="20"/>
                <w:szCs w:val="20"/>
              </w:rPr>
              <w:t xml:space="preserve">  Deposit Volume:     ~25%  Total USDT in over trailing 6 months</w:t>
            </w:r>
          </w:p>
          <w:p>
            <w:pPr>
              <w:spacing w:before="40" w:after="0"/>
            </w:pPr>
            <w:r>
              <w:rPr>
                <w:rFonts w:ascii="Arial" w:cs="Arial" w:eastAsia="Arial" w:hAnsi="Arial"/>
                <w:sz w:val="20"/>
                <w:szCs w:val="20"/>
              </w:rPr>
              <w:t xml:space="preserve">  Deposit Frequency:  ~25%  Count of deposits in trailing 6 months</w:t>
            </w:r>
          </w:p>
          <w:p>
            <w:pPr>
              <w:spacing w:before="40" w:after="0"/>
            </w:pPr>
            <w:r>
              <w:rPr>
                <w:rFonts w:ascii="Arial" w:cs="Arial" w:eastAsia="Arial" w:hAnsi="Arial"/>
                <w:sz w:val="20"/>
                <w:szCs w:val="20"/>
              </w:rPr>
              <w:t xml:space="preserve">                           Consistent monthly beats quarterly lump sum</w:t>
            </w:r>
          </w:p>
          <w:p>
            <w:pPr>
              <w:spacing w:before="40" w:after="0"/>
            </w:pPr>
            <w:r>
              <w:rPr>
                <w:rFonts w:ascii="Arial" w:cs="Arial" w:eastAsia="Arial" w:hAnsi="Arial"/>
                <w:sz w:val="20"/>
                <w:szCs w:val="20"/>
              </w:rPr>
              <w:t xml:space="preserve">  Deposit Quality:    ~20%  Composite:</w:t>
            </w:r>
          </w:p>
          <w:p>
            <w:pPr>
              <w:spacing w:before="40" w:after="0"/>
            </w:pPr>
            <w:r>
              <w:rPr>
                <w:rFonts w:ascii="Arial" w:cs="Arial" w:eastAsia="Arial" w:hAnsi="Arial"/>
                <w:sz w:val="20"/>
                <w:szCs w:val="20"/>
              </w:rPr>
              <w:t xml:space="preserve">    Consistency score:      Regular interval deposits</w:t>
            </w:r>
          </w:p>
          <w:p>
            <w:pPr>
              <w:spacing w:before="40" w:after="0"/>
            </w:pPr>
            <w:r>
              <w:rPr>
                <w:rFonts w:ascii="Arial" w:cs="Arial" w:eastAsia="Arial" w:hAnsi="Arial"/>
                <w:sz w:val="20"/>
                <w:szCs w:val="20"/>
              </w:rPr>
              <w:t xml:space="preserve">    Net positive trend:     More in than out over 6 months</w:t>
            </w:r>
          </w:p>
          <w:p>
            <w:pPr>
              <w:spacing w:before="40" w:after="0"/>
            </w:pPr>
            <w:r>
              <w:rPr>
                <w:rFonts w:ascii="Arial" w:cs="Arial" w:eastAsia="Arial" w:hAnsi="Arial"/>
                <w:sz w:val="20"/>
                <w:szCs w:val="20"/>
              </w:rPr>
              <w:t xml:space="preserve">    Low withdrawal freq:    Fewer partial exits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OUTPUT PER VAULT:</w:t>
            </w:r>
          </w:p>
          <w:p>
            <w:pPr>
              <w:spacing w:before="40" w:after="0"/>
            </w:pPr>
            <w:r>
              <w:rPr>
                <w:rFonts w:ascii="Arial" w:cs="Arial" w:eastAsia="Arial" w:hAnsi="Arial"/>
                <w:sz w:val="20"/>
                <w:szCs w:val="20"/>
              </w:rPr>
              <w:t xml:space="preserve">  current_vault_rate     (Safety Layer will enforce new &lt;= current)</w:t>
            </w:r>
          </w:p>
          <w:p>
            <w:pPr>
              <w:spacing w:before="40" w:after="0"/>
            </w:pPr>
            <w:r>
              <w:rPr>
                <w:rFonts w:ascii="Arial" w:cs="Arial" w:eastAsia="Arial" w:hAnsi="Arial"/>
                <w:sz w:val="20"/>
                <w:szCs w:val="20"/>
              </w:rPr>
              <w:t xml:space="preserve">  recommended_vault_rate (AI's recommended new rate)</w:t>
            </w:r>
          </w:p>
          <w:p>
            <w:pPr>
              <w:spacing w:before="40" w:after="0"/>
            </w:pPr>
            <w:r>
              <w:rPr>
                <w:rFonts w:ascii="Arial" w:cs="Arial" w:eastAsia="Arial" w:hAnsi="Arial"/>
                <w:sz w:val="20"/>
                <w:szCs w:val="20"/>
              </w:rPr>
              <w:t xml:space="preserve">  accelerator_reduction  (0.0 to 0.02)</w:t>
            </w:r>
          </w:p>
          <w:p>
            <w:pPr>
              <w:spacing w:before="40" w:after="0"/>
            </w:pPr>
            <w:r>
              <w:rPr>
                <w:rFonts w:ascii="Arial" w:cs="Arial" w:eastAsia="Arial" w:hAnsi="Arial"/>
                <w:sz w:val="20"/>
                <w:szCs w:val="20"/>
              </w:rPr>
              <w:t xml:space="preserve">  signal_breakdown       (all four scores for dashboard display)</w:t>
            </w:r>
          </w:p>
          <w:p>
            <w:pPr>
              <w:spacing w:before="40" w:after="0"/>
            </w:pPr>
            <w:r>
              <w:rPr>
                <w:rFonts w:ascii="Arial" w:cs="Arial" w:eastAsia="Arial" w:hAnsi="Arial"/>
                <w:sz w:val="20"/>
                <w:szCs w:val="20"/>
              </w:rPr>
              <w:t xml:space="preserve">  is_dormant             (bool — no activity in 30 days)</w:t>
            </w:r>
          </w:p>
          <w:p>
            <w:pPr>
              <w:spacing w:before="40" w:after="0"/>
            </w:pPr>
            <w:r>
              <w:rPr>
                <w:rFonts w:ascii="Arial" w:cs="Arial" w:eastAsia="Arial" w:hAnsi="Arial"/>
                <w:sz w:val="20"/>
                <w:szCs w:val="20"/>
              </w:rPr>
              <w:t xml:space="preserve">  human_summary          (plain language for dashboard)</w:t>
            </w:r>
          </w:p>
          <w:p>
            <w:pPr>
              <w:spacing w:before="40" w:after="0"/>
            </w:pPr>
            <w:r>
              <w:rPr>
                <w:rFonts w:ascii="Arial" w:cs="Arial" w:eastAsia="Arial" w:hAnsi="Arial"/>
                <w:sz w:val="20"/>
                <w:szCs w:val="20"/>
              </w:rPr>
              <w:t xml:space="preserve">  multi_vault_note       (if wallet has other vaults — shown in context)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DORMANCY:</w:t>
            </w:r>
          </w:p>
          <w:p>
            <w:pPr>
              <w:spacing w:before="40" w:after="0"/>
            </w:pPr>
            <w:r>
              <w:rPr>
                <w:rFonts w:ascii="Arial" w:cs="Arial" w:eastAsia="Arial" w:hAnsi="Arial"/>
                <w:sz w:val="20"/>
                <w:szCs w:val="20"/>
              </w:rPr>
              <w:t xml:space="preserve">  is_dormant = true when no qualifying activity in trailing 30 days</w:t>
            </w:r>
          </w:p>
          <w:p>
            <w:pPr>
              <w:spacing w:before="40" w:after="0"/>
            </w:pPr>
            <w:r>
              <w:rPr>
                <w:rFonts w:ascii="Arial" w:cs="Arial" w:eastAsia="Arial" w:hAnsi="Arial"/>
                <w:sz w:val="20"/>
                <w:szCs w:val="20"/>
              </w:rPr>
              <w:t xml:space="preserve">  Effect: accelerator_reduction frozen at current value</w:t>
            </w:r>
          </w:p>
          <w:p>
            <w:pPr>
              <w:spacing w:before="40" w:after="0"/>
            </w:pPr>
            <w:r>
              <w:rPr>
                <w:rFonts w:ascii="Arial" w:cs="Arial" w:eastAsia="Arial" w:hAnsi="Arial"/>
                <w:sz w:val="20"/>
                <w:szCs w:val="20"/>
              </w:rPr>
              <w:t xml:space="preserve">  Protocol-wide base rate drops STILL APPLY during dormancy</w:t>
            </w:r>
          </w:p>
          <w:p>
            <w:pPr>
              <w:spacing w:before="40" w:after="0"/>
            </w:pPr>
            <w:r>
              <w:rPr>
                <w:rFonts w:ascii="Arial" w:cs="Arial" w:eastAsia="Arial" w:hAnsi="Arial"/>
                <w:sz w:val="20"/>
                <w:szCs w:val="20"/>
              </w:rPr>
              <w:t xml:space="preserve">  Resume: one qualifying deposit resumes scoring from frozen value</w:t>
            </w:r>
          </w:p>
        </w:tc>
      </w:tr>
    </w:tbl>
    <w:p>
      <w:pPr>
        <w:pStyle w:val="Heading2"/>
        <w:spacing w:before="280" w:after="140"/>
      </w:pPr>
      <w:r>
        <w:rPr>
          <w:rFonts w:ascii="Arial" w:cs="Arial" w:eastAsia="Arial" w:hAnsi="Arial"/>
          <w:b/>
          <w:bCs/>
          <w:color w:val="0A2540"/>
          <w:sz w:val="28"/>
          <w:szCs w:val="28"/>
        </w:rPr>
        <w:t xml:space="preserve">2.7 LOOP Ratchet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Model recommends ratchet increment when:</w:t>
            </w:r>
          </w:p>
          <w:p>
            <w:pPr>
              <w:spacing w:before="40" w:after="0"/>
            </w:pPr>
            <w:r>
              <w:rPr>
                <w:rFonts w:ascii="Arial" w:cs="Arial" w:eastAsia="Arial" w:hAnsi="Arial"/>
                <w:sz w:val="20"/>
                <w:szCs w:val="20"/>
              </w:rPr>
              <w:t xml:space="preserve">  redemption_pool &gt;= 105% of LOOP liability  AND</w:t>
            </w:r>
          </w:p>
          <w:p>
            <w:pPr>
              <w:spacing w:before="40" w:after="0"/>
            </w:pPr>
            <w:r>
              <w:rPr>
                <w:rFonts w:ascii="Arial" w:cs="Arial" w:eastAsia="Arial" w:hAnsi="Arial"/>
                <w:sz w:val="20"/>
                <w:szCs w:val="20"/>
              </w:rPr>
              <w:t xml:space="preserve">  ratchet_pool &gt;= 60-day projected demand     AND</w:t>
            </w:r>
          </w:p>
          <w:p>
            <w:pPr>
              <w:spacing w:before="40" w:after="0"/>
            </w:pPr>
            <w:r>
              <w:rPr>
                <w:rFonts w:ascii="Arial" w:cs="Arial" w:eastAsia="Arial" w:hAnsi="Arial"/>
                <w:sz w:val="20"/>
                <w:szCs w:val="20"/>
              </w:rPr>
              <w:t xml:space="preserve">  hours_since_last_ratchet &gt;= 72</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Recommended increment range: 0.25%–2.0%</w:t>
            </w:r>
          </w:p>
          <w:p>
            <w:pPr>
              <w:spacing w:before="40" w:after="0"/>
            </w:pPr>
            <w:r>
              <w:rPr>
                <w:rFonts w:ascii="Arial" w:cs="Arial" w:eastAsia="Arial" w:hAnsi="Arial"/>
                <w:sz w:val="20"/>
                <w:szCs w:val="20"/>
              </w:rPr>
              <w:t xml:space="preserve">Model considers: pool health margin, protocol growth rate,</w:t>
            </w:r>
          </w:p>
          <w:p>
            <w:pPr>
              <w:spacing w:before="40" w:after="0"/>
            </w:pPr>
            <w:r>
              <w:rPr>
                <w:rFonts w:ascii="Arial" w:cs="Arial" w:eastAsia="Arial" w:hAnsi="Arial"/>
                <w:sz w:val="20"/>
                <w:szCs w:val="20"/>
              </w:rPr>
              <w:t xml:space="preserve">  LOOP outstanding, projected redemption demand</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HARD QUARTERLY MINIMUM OVERRIDE:</w:t>
            </w:r>
          </w:p>
          <w:p>
            <w:pPr>
              <w:spacing w:before="40" w:after="0"/>
            </w:pPr>
            <w:r>
              <w:rPr>
                <w:rFonts w:ascii="Arial" w:cs="Arial" w:eastAsia="Arial" w:hAnsi="Arial"/>
                <w:sz w:val="20"/>
                <w:szCs w:val="20"/>
              </w:rPr>
              <w:t xml:space="preserve">  IF days_since_last_ratchet &gt;= 90</w:t>
            </w:r>
          </w:p>
          <w:p>
            <w:pPr>
              <w:spacing w:before="40" w:after="0"/>
            </w:pPr>
            <w:r>
              <w:rPr>
                <w:rFonts w:ascii="Arial" w:cs="Arial" w:eastAsia="Arial" w:hAnsi="Arial"/>
                <w:sz w:val="20"/>
                <w:szCs w:val="20"/>
              </w:rPr>
              <w:t xml:space="preserve">  AND redemption_pool &gt;= floor</w:t>
            </w:r>
          </w:p>
          <w:p>
            <w:pPr>
              <w:spacing w:before="40" w:after="0"/>
            </w:pPr>
            <w:r>
              <w:rPr>
                <w:rFonts w:ascii="Arial" w:cs="Arial" w:eastAsia="Arial" w:hAnsi="Arial"/>
                <w:sz w:val="20"/>
                <w:szCs w:val="20"/>
              </w:rPr>
              <w:t xml:space="preserve">  AND ratchet_pool &gt;= floor:</w:t>
            </w:r>
          </w:p>
          <w:p>
            <w:pPr>
              <w:spacing w:before="40" w:after="0"/>
            </w:pPr>
            <w:r>
              <w:rPr>
                <w:rFonts w:ascii="Arial" w:cs="Arial" w:eastAsia="Arial" w:hAnsi="Arial"/>
                <w:sz w:val="20"/>
                <w:szCs w:val="20"/>
              </w:rPr>
              <w:t xml:space="preserve">    RATCHET FIRES AT NEXT EPOCH CLOSE</w:t>
            </w:r>
          </w:p>
          <w:p>
            <w:pPr>
              <w:spacing w:before="40" w:after="0"/>
            </w:pPr>
            <w:r>
              <w:rPr>
                <w:rFonts w:ascii="Arial" w:cs="Arial" w:eastAsia="Arial" w:hAnsi="Arial"/>
                <w:sz w:val="20"/>
                <w:szCs w:val="20"/>
              </w:rPr>
              <w:t xml:space="preserve">    Minimum increment: 0.25%</w:t>
            </w:r>
          </w:p>
          <w:p>
            <w:pPr>
              <w:spacing w:before="40" w:after="0"/>
            </w:pPr>
            <w:r>
              <w:rPr>
                <w:rFonts w:ascii="Arial" w:cs="Arial" w:eastAsia="Arial" w:hAnsi="Arial"/>
                <w:sz w:val="20"/>
                <w:szCs w:val="20"/>
              </w:rPr>
              <w:t xml:space="preserve">    Safety Layer enforces — model cannot veto this</w:t>
            </w:r>
          </w:p>
          <w:p>
            <w:pPr>
              <w:spacing w:before="40" w:after="0"/>
            </w:pPr>
            <w:r>
              <w:rPr>
                <w:rFonts w:ascii="Arial" w:cs="Arial" w:eastAsia="Arial" w:hAnsi="Arial"/>
                <w:sz w:val="20"/>
                <w:szCs w:val="20"/>
              </w:rPr>
              <w:t xml:space="preserve">    This is a protocol commitment to LOOP holders</w:t>
            </w:r>
          </w:p>
        </w:tc>
      </w:tr>
    </w:tbl>
    <w:p>
      <w:pPr>
        <w:pStyle w:val="Heading2"/>
        <w:spacing w:before="280" w:after="140"/>
      </w:pPr>
      <w:r>
        <w:rPr>
          <w:rFonts w:ascii="Arial" w:cs="Arial" w:eastAsia="Arial" w:hAnsi="Arial"/>
          <w:b/>
          <w:bCs/>
          <w:color w:val="0A2540"/>
          <w:sz w:val="28"/>
          <w:szCs w:val="28"/>
        </w:rPr>
        <w:t xml:space="preserve">2.8 Arb Pool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CONTRIBUTION ALLOCATION:</w:t>
            </w:r>
          </w:p>
          <w:p>
            <w:pPr>
              <w:spacing w:before="40" w:after="0"/>
            </w:pPr>
            <w:r>
              <w:rPr>
                <w:rFonts w:ascii="Arial" w:cs="Arial" w:eastAsia="Arial" w:hAnsi="Arial"/>
                <w:sz w:val="20"/>
                <w:szCs w:val="20"/>
              </w:rPr>
              <w:t xml:space="preserve">  Model determines per-vault arb_pool_contribution_pct</w:t>
            </w:r>
          </w:p>
          <w:p>
            <w:pPr>
              <w:spacing w:before="40" w:after="0"/>
            </w:pPr>
            <w:r>
              <w:rPr>
                <w:rFonts w:ascii="Arial" w:cs="Arial" w:eastAsia="Arial" w:hAnsi="Arial"/>
                <w:sz w:val="20"/>
                <w:szCs w:val="20"/>
              </w:rPr>
              <w:t xml:space="preserve">  Considers: vault size, risk tier, pool depth, recent arb performance</w:t>
            </w:r>
          </w:p>
          <w:p>
            <w:pPr>
              <w:spacing w:before="40" w:after="0"/>
            </w:pPr>
            <w:r>
              <w:rPr>
                <w:rFonts w:ascii="Arial" w:cs="Arial" w:eastAsia="Arial" w:hAnsi="Arial"/>
                <w:sz w:val="20"/>
                <w:szCs w:val="20"/>
              </w:rPr>
              <w:t xml:space="preserve">  Conservative tier: 0–10% (only if vault &gt;= $3K and pool healthy)</w:t>
            </w:r>
          </w:p>
          <w:p>
            <w:pPr>
              <w:spacing w:before="40" w:after="0"/>
            </w:pPr>
            <w:r>
              <w:rPr>
                <w:rFonts w:ascii="Arial" w:cs="Arial" w:eastAsia="Arial" w:hAnsi="Arial"/>
                <w:sz w:val="20"/>
                <w:szCs w:val="20"/>
              </w:rPr>
              <w:t xml:space="preserve">  Balanced tier: 10–20%</w:t>
            </w:r>
          </w:p>
          <w:p>
            <w:pPr>
              <w:spacing w:before="40" w:after="0"/>
            </w:pPr>
            <w:r>
              <w:rPr>
                <w:rFonts w:ascii="Arial" w:cs="Arial" w:eastAsia="Arial" w:hAnsi="Arial"/>
                <w:sz w:val="20"/>
                <w:szCs w:val="20"/>
              </w:rPr>
              <w:t xml:space="preserve">  Growth tier: 15–30%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PROFIT CALCULATION (epoch close):</w:t>
            </w:r>
          </w:p>
          <w:p>
            <w:pPr>
              <w:spacing w:before="40" w:after="0"/>
            </w:pPr>
            <w:r>
              <w:rPr>
                <w:rFonts w:ascii="Arial" w:cs="Arial" w:eastAsia="Arial" w:hAnsi="Arial"/>
                <w:sz w:val="20"/>
                <w:szCs w:val="20"/>
              </w:rPr>
              <w:t xml:space="preserve">  vault_share = vault_contribution / total_pool_value (at epoch open)</w:t>
            </w:r>
          </w:p>
          <w:p>
            <w:pPr>
              <w:spacing w:before="40" w:after="0"/>
            </w:pPr>
            <w:r>
              <w:rPr>
                <w:rFonts w:ascii="Arial" w:cs="Arial" w:eastAsia="Arial" w:hAnsi="Arial"/>
                <w:sz w:val="20"/>
                <w:szCs w:val="20"/>
              </w:rPr>
              <w:t xml:space="preserve">  vault_profit = total_epoch_arb_profit × vault_share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EXIT MECHANICS:</w:t>
            </w:r>
          </w:p>
          <w:p>
            <w:pPr>
              <w:spacing w:before="40" w:after="0"/>
            </w:pPr>
            <w:r>
              <w:rPr>
                <w:rFonts w:ascii="Arial" w:cs="Arial" w:eastAsia="Arial" w:hAnsi="Arial"/>
                <w:sz w:val="20"/>
                <w:szCs w:val="20"/>
              </w:rPr>
              <w:t xml:space="preserve">  Standard vault closure:</w:t>
            </w:r>
          </w:p>
          <w:p>
            <w:pPr>
              <w:spacing w:before="40" w:after="0"/>
            </w:pPr>
            <w:r>
              <w:rPr>
                <w:rFonts w:ascii="Arial" w:cs="Arial" w:eastAsia="Arial" w:hAnsi="Arial"/>
                <w:sz w:val="20"/>
                <w:szCs w:val="20"/>
              </w:rPr>
              <w:t xml:space="preserve">    Queued exit — share paid as positions close, max 48 hours</w:t>
            </w:r>
          </w:p>
          <w:p>
            <w:pPr>
              <w:spacing w:before="40" w:after="0"/>
            </w:pPr>
            <w:r>
              <w:rPr>
                <w:rFonts w:ascii="Arial" w:cs="Arial" w:eastAsia="Arial" w:hAnsi="Arial"/>
                <w:sz w:val="20"/>
                <w:szCs w:val="20"/>
              </w:rPr>
              <w:t xml:space="preserve">    No urgency premium on arb settlement</w:t>
            </w:r>
          </w:p>
          <w:p>
            <w:pPr>
              <w:spacing w:before="40" w:after="0"/>
            </w:pPr>
            <w:r>
              <w:rPr>
                <w:rFonts w:ascii="Arial" w:cs="Arial" w:eastAsia="Arial" w:hAnsi="Arial"/>
                <w:sz w:val="20"/>
                <w:szCs w:val="20"/>
              </w:rPr>
              <w:t xml:space="preserve">  Urgent vault exit:</w:t>
            </w:r>
          </w:p>
          <w:p>
            <w:pPr>
              <w:spacing w:before="40" w:after="0"/>
            </w:pPr>
            <w:r>
              <w:rPr>
                <w:rFonts w:ascii="Arial" w:cs="Arial" w:eastAsia="Arial" w:hAnsi="Arial"/>
                <w:sz w:val="20"/>
                <w:szCs w:val="20"/>
              </w:rPr>
              <w:t xml:space="preserve">    Arb share settles separately within 48 hours</w:t>
            </w:r>
          </w:p>
          <w:p>
            <w:pPr>
              <w:spacing w:before="40" w:after="0"/>
            </w:pPr>
            <w:r>
              <w:rPr>
                <w:rFonts w:ascii="Arial" w:cs="Arial" w:eastAsia="Arial" w:hAnsi="Arial"/>
                <w:sz w:val="20"/>
                <w:szCs w:val="20"/>
              </w:rPr>
              <w:t xml:space="preserve">    No urgency premium on arb portion</w:t>
            </w:r>
          </w:p>
          <w:p>
            <w:pPr>
              <w:spacing w:before="40" w:after="0"/>
            </w:pPr>
            <w:r>
              <w:rPr>
                <w:rFonts w:ascii="Arial" w:cs="Arial" w:eastAsia="Arial" w:hAnsi="Arial"/>
                <w:sz w:val="20"/>
                <w:szCs w:val="20"/>
              </w:rPr>
              <w:t xml:space="preserve">    Shown as separate pending settlement on dashboard</w:t>
            </w:r>
          </w:p>
          <w:p>
            <w:pPr>
              <w:spacing w:before="40" w:after="0"/>
            </w:pPr>
            <w:r>
              <w:rPr>
                <w:rFonts w:ascii="Arial" w:cs="Arial" w:eastAsia="Arial" w:hAnsi="Arial"/>
                <w:sz w:val="20"/>
                <w:szCs w:val="20"/>
              </w:rPr>
              <w:t xml:space="preserve">  Mid-epoch allocation reduction:</w:t>
            </w:r>
          </w:p>
          <w:p>
            <w:pPr>
              <w:spacing w:before="40" w:after="0"/>
            </w:pPr>
            <w:r>
              <w:rPr>
                <w:rFonts w:ascii="Arial" w:cs="Arial" w:eastAsia="Arial" w:hAnsi="Arial"/>
                <w:sz w:val="20"/>
                <w:szCs w:val="20"/>
              </w:rPr>
              <w:t xml:space="preserve">    Reduction applied at next epoch boundary</w:t>
            </w:r>
          </w:p>
          <w:p>
            <w:pPr>
              <w:spacing w:before="40" w:after="0"/>
            </w:pPr>
            <w:r>
              <w:rPr>
                <w:rFonts w:ascii="Arial" w:cs="Arial" w:eastAsia="Arial" w:hAnsi="Arial"/>
                <w:sz w:val="20"/>
                <w:szCs w:val="20"/>
              </w:rPr>
              <w:t xml:space="preserve">    No mid-epoch partial exits from arb pool</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3. Safety Layer — Complete Rule Set</w:t>
      </w:r>
    </w:p>
    <w:p>
      <w:pPr>
        <w:pStyle w:val="Heading2"/>
        <w:spacing w:before="280" w:after="140"/>
      </w:pPr>
      <w:r>
        <w:rPr>
          <w:rFonts w:ascii="Arial" w:cs="Arial" w:eastAsia="Arial" w:hAnsi="Arial"/>
          <w:b/>
          <w:bCs/>
          <w:color w:val="0A2540"/>
          <w:sz w:val="28"/>
          <w:szCs w:val="28"/>
        </w:rPr>
        <w:t xml:space="preserve">3.1 Fee Invariables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RULE: new_protocol_base_rate &lt;= current_protocol_base_rate</w:t>
            </w:r>
          </w:p>
          <w:p>
            <w:pPr>
              <w:spacing w:before="40" w:after="0"/>
            </w:pPr>
            <w:r>
              <w:rPr>
                <w:rFonts w:ascii="Arial" w:cs="Arial" w:eastAsia="Arial" w:hAnsi="Arial"/>
                <w:sz w:val="20"/>
                <w:szCs w:val="20"/>
              </w:rPr>
              <w:t xml:space="preserve">  ALWAYS. No exception. No multisig override.</w:t>
            </w:r>
          </w:p>
          <w:p>
            <w:pPr>
              <w:spacing w:before="40" w:after="0"/>
            </w:pPr>
            <w:r>
              <w:rPr>
                <w:rFonts w:ascii="Arial" w:cs="Arial" w:eastAsia="Arial" w:hAnsi="Arial"/>
                <w:sz w:val="20"/>
                <w:szCs w:val="20"/>
              </w:rPr>
              <w:t xml:space="preserve">  Veto: any output suggesting rate increase → rejected, logged, alerted</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RULE: new_vault_rate &lt;= current_vault_rate</w:t>
            </w:r>
          </w:p>
          <w:p>
            <w:pPr>
              <w:spacing w:before="40" w:after="0"/>
            </w:pPr>
            <w:r>
              <w:rPr>
                <w:rFonts w:ascii="Arial" w:cs="Arial" w:eastAsia="Arial" w:hAnsi="Arial"/>
                <w:sz w:val="20"/>
                <w:szCs w:val="20"/>
              </w:rPr>
              <w:t xml:space="preserve">  Accelerator only reduces rates. Never increases.</w:t>
            </w:r>
          </w:p>
          <w:p>
            <w:pPr>
              <w:spacing w:before="40" w:after="0"/>
            </w:pPr>
            <w:r>
              <w:rPr>
                <w:rFonts w:ascii="Arial" w:cs="Arial" w:eastAsia="Arial" w:hAnsi="Arial"/>
                <w:sz w:val="20"/>
                <w:szCs w:val="20"/>
              </w:rPr>
              <w:t xml:space="preserve">  Veto: any upward accelerator recommendation → rejected, logged</w:t>
            </w:r>
          </w:p>
        </w:tc>
      </w:tr>
    </w:tbl>
    <w:p>
      <w:pPr>
        <w:pStyle w:val="Heading2"/>
        <w:spacing w:before="280" w:after="140"/>
      </w:pPr>
      <w:r>
        <w:rPr>
          <w:rFonts w:ascii="Arial" w:cs="Arial" w:eastAsia="Arial" w:hAnsi="Arial"/>
          <w:b/>
          <w:bCs/>
          <w:color w:val="0A2540"/>
          <w:sz w:val="28"/>
          <w:szCs w:val="28"/>
        </w:rPr>
        <w:t xml:space="preserve">3.2 Non-Stable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RULE: non_stable_total &lt;= 0.30 × vault_value [INVARIABLE]</w:t>
            </w:r>
          </w:p>
          <w:p>
            <w:pPr>
              <w:spacing w:before="40" w:after="0"/>
            </w:pPr>
            <w:r>
              <w:rPr>
                <w:rFonts w:ascii="Arial" w:cs="Arial" w:eastAsia="Arial" w:hAnsi="Arial"/>
                <w:sz w:val="20"/>
                <w:szCs w:val="20"/>
              </w:rPr>
              <w:t xml:space="preserve">  non_stable_total = BTC + ETH + BNB + XRP + SOL allocations</w:t>
            </w:r>
          </w:p>
          <w:p>
            <w:pPr>
              <w:spacing w:before="40" w:after="0"/>
            </w:pPr>
            <w:r>
              <w:rPr>
                <w:rFonts w:ascii="Arial" w:cs="Arial" w:eastAsia="Arial" w:hAnsi="Arial"/>
                <w:sz w:val="20"/>
                <w:szCs w:val="20"/>
              </w:rPr>
              <w:t xml:space="preserve">  If model output breaches cap:</w:t>
            </w:r>
          </w:p>
          <w:p>
            <w:pPr>
              <w:spacing w:before="40" w:after="0"/>
            </w:pPr>
            <w:r>
              <w:rPr>
                <w:rFonts w:ascii="Arial" w:cs="Arial" w:eastAsia="Arial" w:hAnsi="Arial"/>
                <w:sz w:val="20"/>
                <w:szCs w:val="20"/>
              </w:rPr>
              <w:t xml:space="preserve">    Redistribute excess to stablecoin strategies</w:t>
            </w:r>
          </w:p>
          <w:p>
            <w:pPr>
              <w:spacing w:before="40" w:after="0"/>
            </w:pPr>
            <w:r>
              <w:rPr>
                <w:rFonts w:ascii="Arial" w:cs="Arial" w:eastAsia="Arial" w:hAnsi="Arial"/>
                <w:sz w:val="20"/>
                <w:szCs w:val="20"/>
              </w:rPr>
              <w:t xml:space="preserve">    Log anomaly: 'Model exceeded non-stable cap'</w:t>
            </w:r>
          </w:p>
          <w:p>
            <w:pPr>
              <w:spacing w:before="40" w:after="0"/>
            </w:pPr>
            <w:r>
              <w:rPr>
                <w:rFonts w:ascii="Arial" w:cs="Arial" w:eastAsia="Arial" w:hAnsi="Arial"/>
                <w:sz w:val="20"/>
                <w:szCs w:val="20"/>
              </w:rPr>
              <w:t xml:space="preserve">    Alert admin dashboard</w:t>
            </w:r>
          </w:p>
          <w:p>
            <w:pPr>
              <w:spacing w:before="40" w:after="0"/>
            </w:pPr>
            <w:r>
              <w:rPr>
                <w:rFonts w:ascii="Arial" w:cs="Arial" w:eastAsia="Arial" w:hAnsi="Arial"/>
                <w:sz w:val="20"/>
                <w:szCs w:val="20"/>
              </w:rPr>
              <w:t xml:space="preserve">    User not impacted — silent rebalance</w:t>
            </w:r>
          </w:p>
        </w:tc>
      </w:tr>
    </w:tbl>
    <w:p>
      <w:pPr>
        <w:pStyle w:val="Heading2"/>
        <w:spacing w:before="280" w:after="140"/>
      </w:pPr>
      <w:r>
        <w:rPr>
          <w:rFonts w:ascii="Arial" w:cs="Arial" w:eastAsia="Arial" w:hAnsi="Arial"/>
          <w:b/>
          <w:bCs/>
          <w:color w:val="0A2540"/>
          <w:sz w:val="28"/>
          <w:szCs w:val="28"/>
        </w:rPr>
        <w:t xml:space="preserve">3.3 Pool Floor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RULE: ratchet cannot fire if either pool is below floor</w:t>
            </w:r>
          </w:p>
          <w:p>
            <w:pPr>
              <w:spacing w:before="40" w:after="0"/>
            </w:pPr>
            <w:r>
              <w:rPr>
                <w:rFonts w:ascii="Arial" w:cs="Arial" w:eastAsia="Arial" w:hAnsi="Arial"/>
                <w:sz w:val="20"/>
                <w:szCs w:val="20"/>
              </w:rPr>
              <w:t xml:space="preserve">  redemption_pool &lt; 105% of LOOP liability → veto ratchet</w:t>
            </w:r>
          </w:p>
          <w:p>
            <w:pPr>
              <w:spacing w:before="40" w:after="0"/>
            </w:pPr>
            <w:r>
              <w:rPr>
                <w:rFonts w:ascii="Arial" w:cs="Arial" w:eastAsia="Arial" w:hAnsi="Arial"/>
                <w:sz w:val="20"/>
                <w:szCs w:val="20"/>
              </w:rPr>
              <w:t xml:space="preserve">  ratchet_pool &lt; 60-day demand → veto ratchet</w:t>
            </w:r>
          </w:p>
          <w:p>
            <w:pPr>
              <w:spacing w:before="40" w:after="0"/>
            </w:pPr>
            <w:r>
              <w:rPr>
                <w:rFonts w:ascii="Arial" w:cs="Arial" w:eastAsia="Arial" w:hAnsi="Arial"/>
                <w:sz w:val="20"/>
                <w:szCs w:val="20"/>
              </w:rPr>
              <w:t xml:space="preserve">  Exception: quarterly minimum still fires if BOTH pools are above floors</w:t>
            </w:r>
          </w:p>
        </w:tc>
      </w:tr>
    </w:tbl>
    <w:p>
      <w:pPr>
        <w:pStyle w:val="Heading2"/>
        <w:spacing w:before="280" w:after="140"/>
      </w:pPr>
      <w:r>
        <w:rPr>
          <w:rFonts w:ascii="Arial" w:cs="Arial" w:eastAsia="Arial" w:hAnsi="Arial"/>
          <w:b/>
          <w:bCs/>
          <w:color w:val="0A2540"/>
          <w:sz w:val="28"/>
          <w:szCs w:val="28"/>
        </w:rPr>
        <w:t xml:space="preserve">3.4 Stop-Loss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RULE: urgent liquidations (stop-loss + emergency exits combined)</w:t>
            </w:r>
          </w:p>
          <w:p>
            <w:pPr>
              <w:spacing w:before="40" w:after="0"/>
            </w:pPr>
            <w:r>
              <w:rPr>
                <w:rFonts w:ascii="Arial" w:cs="Arial" w:eastAsia="Arial" w:hAnsi="Arial"/>
                <w:sz w:val="20"/>
                <w:szCs w:val="20"/>
              </w:rPr>
              <w:t xml:space="preserve">  &lt;= 10% of total protocol AUM per 24-hour window [INVARIABLE]</w:t>
            </w:r>
          </w:p>
          <w:p>
            <w:pPr>
              <w:spacing w:before="40" w:after="0"/>
            </w:pPr>
            <w:r>
              <w:rPr>
                <w:rFonts w:ascii="Arial" w:cs="Arial" w:eastAsia="Arial" w:hAnsi="Arial"/>
                <w:sz w:val="20"/>
                <w:szCs w:val="20"/>
              </w:rPr>
              <w:t xml:space="preserve">  Queue overflow: execute in order, user notified of position in queue</w:t>
            </w:r>
          </w:p>
          <w:p>
            <w:pPr>
              <w:spacing w:before="40" w:after="0"/>
            </w:pPr>
            <w:r>
              <w:rPr>
                <w:rFonts w:ascii="Arial" w:cs="Arial" w:eastAsia="Arial" w:hAnsi="Arial"/>
                <w:sz w:val="20"/>
                <w:szCs w:val="20"/>
              </w:rPr>
              <w:t xml:space="preserve">  Queue maximum wait: 24 hours — escalate to multisig review if exceeded</w:t>
            </w:r>
          </w:p>
        </w:tc>
      </w:tr>
    </w:tbl>
    <w:p>
      <w:pPr>
        <w:pStyle w:val="Heading2"/>
        <w:spacing w:before="280" w:after="140"/>
      </w:pPr>
      <w:r>
        <w:rPr>
          <w:rFonts w:ascii="Arial" w:cs="Arial" w:eastAsia="Arial" w:hAnsi="Arial"/>
          <w:b/>
          <w:bCs/>
          <w:color w:val="0A2540"/>
          <w:sz w:val="28"/>
          <w:szCs w:val="28"/>
        </w:rPr>
        <w:t xml:space="preserve">3.5 DEX Routing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RULE: XRP and SOL trades must use BestExecutionRouter output</w:t>
            </w:r>
          </w:p>
          <w:p>
            <w:pPr>
              <w:spacing w:before="40" w:after="0"/>
            </w:pPr>
            <w:r>
              <w:rPr>
                <w:rFonts w:ascii="Arial" w:cs="Arial" w:eastAsia="Arial" w:hAnsi="Arial"/>
                <w:sz w:val="20"/>
                <w:szCs w:val="20"/>
              </w:rPr>
              <w:t xml:space="preserve">  Cannot route to DEX with worse price than available alternative</w:t>
            </w:r>
          </w:p>
          <w:p>
            <w:pPr>
              <w:spacing w:before="40" w:after="0"/>
            </w:pPr>
            <w:r>
              <w:rPr>
                <w:rFonts w:ascii="Arial" w:cs="Arial" w:eastAsia="Arial" w:hAnsi="Arial"/>
                <w:sz w:val="20"/>
                <w:szCs w:val="20"/>
              </w:rPr>
              <w:t xml:space="preserve">  Slippage tolerance must be within bounds for wrapped BEP-20 tokens</w:t>
            </w:r>
          </w:p>
          <w:p>
            <w:pPr>
              <w:spacing w:before="40" w:after="0"/>
            </w:pPr>
            <w:r>
              <w:rPr>
                <w:rFonts w:ascii="Arial" w:cs="Arial" w:eastAsia="Arial" w:hAnsi="Arial"/>
                <w:sz w:val="20"/>
                <w:szCs w:val="20"/>
              </w:rPr>
              <w:t xml:space="preserve">  If both DEXes unavailable: spot/arb trading suspended for those tokens</w:t>
            </w:r>
          </w:p>
          <w:p>
            <w:pPr>
              <w:spacing w:before="40" w:after="0"/>
            </w:pPr>
            <w:r>
              <w:rPr>
                <w:rFonts w:ascii="Arial" w:cs="Arial" w:eastAsia="Arial" w:hAnsi="Arial"/>
                <w:sz w:val="20"/>
                <w:szCs w:val="20"/>
              </w:rPr>
              <w:t xml:space="preserve">  Stable strategies continue unaffected</w:t>
            </w:r>
          </w:p>
        </w:tc>
      </w:tr>
    </w:tbl>
    <w:p>
      <w:pPr>
        <w:pStyle w:val="Heading2"/>
        <w:spacing w:before="280" w:after="140"/>
      </w:pPr>
      <w:r>
        <w:rPr>
          <w:rFonts w:ascii="Arial" w:cs="Arial" w:eastAsia="Arial" w:hAnsi="Arial"/>
          <w:b/>
          <w:bCs/>
          <w:color w:val="0A2540"/>
          <w:sz w:val="28"/>
          <w:szCs w:val="28"/>
        </w:rPr>
        <w:t xml:space="preserve">3.6 Dormancy and Lite NFT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RULE: Lite NFT clock runs continuously from vault application date</w:t>
            </w:r>
          </w:p>
          <w:p>
            <w:pPr>
              <w:spacing w:before="40" w:after="0"/>
            </w:pPr>
            <w:r>
              <w:rPr>
                <w:rFonts w:ascii="Arial" w:cs="Arial" w:eastAsia="Arial" w:hAnsi="Arial"/>
                <w:sz w:val="20"/>
                <w:szCs w:val="20"/>
              </w:rPr>
              <w:t xml:space="preserve">  Dormancy does NOT pause the Lite clock [INVARIABLE]</w:t>
            </w:r>
          </w:p>
          <w:p>
            <w:pPr>
              <w:spacing w:before="40" w:after="0"/>
            </w:pPr>
            <w:r>
              <w:rPr>
                <w:rFonts w:ascii="Arial" w:cs="Arial" w:eastAsia="Arial" w:hAnsi="Arial"/>
                <w:sz w:val="20"/>
                <w:szCs w:val="20"/>
              </w:rPr>
              <w:t xml:space="preserve">  Accelerator scoring IS paused during dormancy (separate rule)</w:t>
            </w:r>
          </w:p>
          <w:p>
            <w:pPr>
              <w:spacing w:before="40" w:after="0"/>
            </w:pPr>
            <w:r>
              <w:rPr>
                <w:rFonts w:ascii="Arial" w:cs="Arial" w:eastAsia="Arial" w:hAnsi="Arial"/>
                <w:sz w:val="20"/>
                <w:szCs w:val="20"/>
              </w:rPr>
              <w:t xml:space="preserve">  Lite validity check at each epoch: days_since_application &lt; 395</w:t>
            </w:r>
          </w:p>
          <w:p>
            <w:pPr>
              <w:spacing w:before="40" w:after="0"/>
            </w:pPr>
            <w:r>
              <w:rPr>
                <w:rFonts w:ascii="Arial" w:cs="Arial" w:eastAsia="Arial" w:hAnsi="Arial"/>
                <w:sz w:val="20"/>
                <w:szCs w:val="20"/>
              </w:rPr>
              <w:t xml:space="preserve">  At expiry: Lite discount removed, vault rate recalculated</w:t>
            </w:r>
          </w:p>
        </w:tc>
      </w:tr>
    </w:tbl>
    <w:p>
      <w:pPr>
        <w:pStyle w:val="Heading2"/>
        <w:spacing w:before="280" w:after="140"/>
      </w:pPr>
      <w:r>
        <w:rPr>
          <w:rFonts w:ascii="Arial" w:cs="Arial" w:eastAsia="Arial" w:hAnsi="Arial"/>
          <w:b/>
          <w:bCs/>
          <w:color w:val="0A2540"/>
          <w:sz w:val="28"/>
          <w:szCs w:val="28"/>
        </w:rPr>
        <w:t xml:space="preserve">3.7 LOOP Forfeiture on Immediate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RULE: fully issued past-epoch LOOP is NEVER forfeited</w:t>
            </w:r>
          </w:p>
          <w:p>
            <w:pPr>
              <w:spacing w:before="40" w:after="0"/>
            </w:pPr>
            <w:r>
              <w:rPr>
                <w:rFonts w:ascii="Arial" w:cs="Arial" w:eastAsia="Arial" w:hAnsi="Arial"/>
                <w:sz w:val="20"/>
                <w:szCs w:val="20"/>
              </w:rPr>
              <w:t xml:space="preserve">  LOOP with issuance date &lt; current epoch start: always safe</w:t>
            </w:r>
          </w:p>
          <w:p>
            <w:pPr>
              <w:spacing w:before="40" w:after="0"/>
            </w:pPr>
            <w:r>
              <w:rPr>
                <w:rFonts w:ascii="Arial" w:cs="Arial" w:eastAsia="Arial" w:hAnsi="Arial"/>
                <w:sz w:val="20"/>
                <w:szCs w:val="20"/>
              </w:rPr>
              <w:t xml:space="preserve">  RULE: current incomplete epoch LOOP IS forfeited on immediate exit</w:t>
            </w:r>
          </w:p>
          <w:p>
            <w:pPr>
              <w:spacing w:before="40" w:after="0"/>
            </w:pPr>
            <w:r>
              <w:rPr>
                <w:rFonts w:ascii="Arial" w:cs="Arial" w:eastAsia="Arial" w:hAnsi="Arial"/>
                <w:sz w:val="20"/>
                <w:szCs w:val="20"/>
              </w:rPr>
              <w:t xml:space="preserve">  LOOP accumulated in current epoch (not yet issued): forfeited</w:t>
            </w:r>
          </w:p>
          <w:p>
            <w:pPr>
              <w:spacing w:before="40" w:after="0"/>
            </w:pPr>
            <w:r>
              <w:rPr>
                <w:rFonts w:ascii="Arial" w:cs="Arial" w:eastAsia="Arial" w:hAnsi="Arial"/>
                <w:sz w:val="20"/>
                <w:szCs w:val="20"/>
              </w:rPr>
              <w:t xml:space="preserve">  Forfeiture value in USD must be shown before exit confirmation</w:t>
            </w:r>
          </w:p>
          <w:p>
            <w:pPr>
              <w:spacing w:before="40" w:after="0"/>
            </w:pPr>
            <w:r>
              <w:rPr>
                <w:rFonts w:ascii="Arial" w:cs="Arial" w:eastAsia="Arial" w:hAnsi="Arial"/>
                <w:sz w:val="20"/>
                <w:szCs w:val="20"/>
              </w:rPr>
              <w:t xml:space="preserve">  This rule cannot be overridden by any party</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4. Communication Layer</w:t>
      </w:r>
    </w:p>
    <w:p>
      <w:pPr>
        <w:pStyle w:val="Heading2"/>
        <w:spacing w:before="280" w:after="140"/>
      </w:pPr>
      <w:r>
        <w:rPr>
          <w:rFonts w:ascii="Arial" w:cs="Arial" w:eastAsia="Arial" w:hAnsi="Arial"/>
          <w:b/>
          <w:bCs/>
          <w:color w:val="0A2540"/>
          <w:sz w:val="28"/>
          <w:szCs w:val="28"/>
        </w:rPr>
        <w:t xml:space="preserve">4.1 Vault Setup Conversation</w:t>
      </w:r>
    </w:p>
    <w:p>
      <w:pPr>
        <w:spacing w:before="80" w:after="160"/>
      </w:pPr>
      <w:r>
        <w:rPr>
          <w:rFonts w:ascii="Arial" w:cs="Arial" w:eastAsia="Arial" w:hAnsi="Arial"/>
          <w:sz w:val="22"/>
          <w:szCs w:val="22"/>
        </w:rPr>
        <w:t xml:space="preserve">The Communication Layer conducts the initial AI conversation during vault creation. It asks plain-language questions about the user's goals, translates answers into risk tier and strategy preferences, presents the Optimization Model's recommendation in plain language including worst-case scenarios in dollar terms, explains the fee trajectory, and produces the settings summary that the user acknowledges.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CONVERSATION STRUCTURE:</w:t>
            </w:r>
          </w:p>
          <w:p>
            <w:pPr>
              <w:spacing w:before="40" w:after="0"/>
            </w:pPr>
            <w:r>
              <w:rPr>
                <w:rFonts w:ascii="Arial" w:cs="Arial" w:eastAsia="Arial" w:hAnsi="Arial"/>
                <w:sz w:val="20"/>
                <w:szCs w:val="20"/>
              </w:rPr>
              <w:t xml:space="preserve">  1. Goal discovery: 'What are you trying to do with this money?'</w:t>
            </w:r>
          </w:p>
          <w:p>
            <w:pPr>
              <w:spacing w:before="40" w:after="0"/>
            </w:pPr>
            <w:r>
              <w:rPr>
                <w:rFonts w:ascii="Arial" w:cs="Arial" w:eastAsia="Arial" w:hAnsi="Arial"/>
                <w:sz w:val="20"/>
                <w:szCs w:val="20"/>
              </w:rPr>
              <w:t xml:space="preserve">  2. Risk assessment: plain-language questions, no jargon</w:t>
            </w:r>
          </w:p>
          <w:p>
            <w:pPr>
              <w:spacing w:before="40" w:after="0"/>
            </w:pPr>
            <w:r>
              <w:rPr>
                <w:rFonts w:ascii="Arial" w:cs="Arial" w:eastAsia="Arial" w:hAnsi="Arial"/>
                <w:sz w:val="20"/>
                <w:szCs w:val="20"/>
              </w:rPr>
              <w:t xml:space="preserve">  3. Strategy recommendation: tier + allocation with dollar examples</w:t>
            </w:r>
          </w:p>
          <w:p>
            <w:pPr>
              <w:spacing w:before="40" w:after="0"/>
            </w:pPr>
            <w:r>
              <w:rPr>
                <w:rFonts w:ascii="Arial" w:cs="Arial" w:eastAsia="Arial" w:hAnsi="Arial"/>
                <w:sz w:val="20"/>
                <w:szCs w:val="20"/>
              </w:rPr>
              <w:t xml:space="preserve">  4. Worst-case presentation: 'In a bad month, this could lose $X'</w:t>
            </w:r>
          </w:p>
          <w:p>
            <w:pPr>
              <w:spacing w:before="40" w:after="0"/>
            </w:pPr>
            <w:r>
              <w:rPr>
                <w:rFonts w:ascii="Arial" w:cs="Arial" w:eastAsia="Arial" w:hAnsi="Arial"/>
                <w:sz w:val="20"/>
                <w:szCs w:val="20"/>
              </w:rPr>
              <w:t xml:space="preserve">  5. Fee trajectory: current rate, how it drops, realistic timeline</w:t>
            </w:r>
          </w:p>
          <w:p>
            <w:pPr>
              <w:spacing w:before="40" w:after="0"/>
            </w:pPr>
            <w:r>
              <w:rPr>
                <w:rFonts w:ascii="Arial" w:cs="Arial" w:eastAsia="Arial" w:hAnsi="Arial"/>
                <w:sz w:val="20"/>
                <w:szCs w:val="20"/>
              </w:rPr>
              <w:t xml:space="preserve">  6. Token exposure: which tokens, why, what XRP/SOL BEP-20 means</w:t>
            </w:r>
          </w:p>
          <w:p>
            <w:pPr>
              <w:spacing w:before="40" w:after="0"/>
            </w:pPr>
            <w:r>
              <w:rPr>
                <w:rFonts w:ascii="Arial" w:cs="Arial" w:eastAsia="Arial" w:hAnsi="Arial"/>
                <w:sz w:val="20"/>
                <w:szCs w:val="20"/>
              </w:rPr>
              <w:t xml:space="preserve">  7. Settings confirmation: full summary before acknowledgment screen</w:t>
            </w:r>
          </w:p>
          <w:p>
            <w:pPr>
              <w:spacing w:before="40" w:after="0"/>
            </w:pPr>
            <w:r>
              <w:rPr>
                <w:rFonts w:ascii="Arial" w:cs="Arial" w:eastAsia="Arial" w:hAnsi="Arial"/>
                <w:sz w:val="20"/>
                <w:szCs w:val="20"/>
              </w:rPr>
              <w:t xml:space="preserve">  8. Offer to adjust: 'Want to change anything?'</w:t>
            </w:r>
          </w:p>
          <w:p>
            <w:pPr>
              <w:spacing w:before="40" w:after="0"/>
            </w:pPr>
            <w:r>
              <w:rPr>
                <w:rFonts w:ascii="Arial" w:cs="Arial" w:eastAsia="Arial" w:hAnsi="Arial"/>
                <w:sz w:val="20"/>
                <w:szCs w:val="20"/>
              </w:rPr>
              <w:t xml:space="preserve">  Advanced Mode: user can set individual strategy weights, specific</w:t>
            </w:r>
          </w:p>
          <w:p>
            <w:pPr>
              <w:spacing w:before="40" w:after="0"/>
            </w:pPr>
            <w:r>
              <w:rPr>
                <w:rFonts w:ascii="Arial" w:cs="Arial" w:eastAsia="Arial" w:hAnsi="Arial"/>
                <w:sz w:val="20"/>
                <w:szCs w:val="20"/>
              </w:rPr>
              <w:t xml:space="preserve">  token allocations, stop-loss thresholds, profit distribution ratio</w:t>
            </w:r>
          </w:p>
        </w:tc>
      </w:tr>
    </w:tbl>
    <w:p>
      <w:pPr>
        <w:pStyle w:val="Heading2"/>
        <w:spacing w:before="280" w:after="140"/>
      </w:pPr>
      <w:r>
        <w:rPr>
          <w:rFonts w:ascii="Arial" w:cs="Arial" w:eastAsia="Arial" w:hAnsi="Arial"/>
          <w:b/>
          <w:bCs/>
          <w:color w:val="0A2540"/>
          <w:sz w:val="28"/>
          <w:szCs w:val="28"/>
        </w:rPr>
        <w:t xml:space="preserve">4.2 Epoch Summary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EPOCH SUMMARY — generated at each epoch close: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Dashboard: always displayed, no opt-out</w:t>
            </w:r>
          </w:p>
          <w:p>
            <w:pPr>
              <w:spacing w:before="40" w:after="0"/>
            </w:pPr>
            <w:r>
              <w:rPr>
                <w:rFonts w:ascii="Arial" w:cs="Arial" w:eastAsia="Arial" w:hAnsi="Arial"/>
                <w:sz w:val="20"/>
                <w:szCs w:val="20"/>
              </w:rPr>
              <w:t xml:space="preserve">Email: opt-in at signup and in settings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Content:</w:t>
            </w:r>
          </w:p>
          <w:p>
            <w:pPr>
              <w:spacing w:before="40" w:after="0"/>
            </w:pPr>
            <w:r>
              <w:rPr>
                <w:rFonts w:ascii="Arial" w:cs="Arial" w:eastAsia="Arial" w:hAnsi="Arial"/>
                <w:sz w:val="20"/>
                <w:szCs w:val="20"/>
              </w:rPr>
              <w:t xml:space="preserve">  Your vault this month:</w:t>
            </w:r>
          </w:p>
          <w:p>
            <w:pPr>
              <w:spacing w:before="40" w:after="0"/>
            </w:pPr>
            <w:r>
              <w:rPr>
                <w:rFonts w:ascii="Arial" w:cs="Arial" w:eastAsia="Arial" w:hAnsi="Arial"/>
                <w:sz w:val="20"/>
                <w:szCs w:val="20"/>
              </w:rPr>
              <w:t xml:space="preserve">    USDT settled and available to claim</w:t>
            </w:r>
          </w:p>
          <w:p>
            <w:pPr>
              <w:spacing w:before="40" w:after="0"/>
            </w:pPr>
            <w:r>
              <w:rPr>
                <w:rFonts w:ascii="Arial" w:cs="Arial" w:eastAsia="Arial" w:hAnsi="Arial"/>
                <w:sz w:val="20"/>
                <w:szCs w:val="20"/>
              </w:rPr>
              <w:t xml:space="preserve">    LOOP issued (quantity × rate at issuance)</w:t>
            </w:r>
          </w:p>
          <w:p>
            <w:pPr>
              <w:spacing w:before="40" w:after="0"/>
            </w:pPr>
            <w:r>
              <w:rPr>
                <w:rFonts w:ascii="Arial" w:cs="Arial" w:eastAsia="Arial" w:hAnsi="Arial"/>
                <w:sz w:val="20"/>
                <w:szCs w:val="20"/>
              </w:rPr>
              <w:t xml:space="preserve">    Fees paid (on profits only — shown in dollars)</w:t>
            </w:r>
          </w:p>
          <w:p>
            <w:pPr>
              <w:spacing w:before="40" w:after="0"/>
            </w:pPr>
            <w:r>
              <w:rPr>
                <w:rFonts w:ascii="Arial" w:cs="Arial" w:eastAsia="Arial" w:hAnsi="Arial"/>
                <w:sz w:val="20"/>
                <w:szCs w:val="20"/>
              </w:rPr>
              <w:t xml:space="preserve">    Net profit after fees</w:t>
            </w:r>
          </w:p>
          <w:p>
            <w:pPr>
              <w:spacing w:before="40" w:after="0"/>
            </w:pPr>
            <w:r>
              <w:rPr>
                <w:rFonts w:ascii="Arial" w:cs="Arial" w:eastAsia="Arial" w:hAnsi="Arial"/>
                <w:sz w:val="20"/>
                <w:szCs w:val="20"/>
              </w:rPr>
              <w:t xml:space="preserve">  Your rate:</w:t>
            </w:r>
          </w:p>
          <w:p>
            <w:pPr>
              <w:spacing w:before="40" w:after="0"/>
            </w:pPr>
            <w:r>
              <w:rPr>
                <w:rFonts w:ascii="Arial" w:cs="Arial" w:eastAsia="Arial" w:hAnsi="Arial"/>
                <w:sz w:val="20"/>
                <w:szCs w:val="20"/>
              </w:rPr>
              <w:t xml:space="preserve">    Current effective rate</w:t>
            </w:r>
          </w:p>
          <w:p>
            <w:pPr>
              <w:spacing w:before="40" w:after="0"/>
            </w:pPr>
            <w:r>
              <w:rPr>
                <w:rFonts w:ascii="Arial" w:cs="Arial" w:eastAsia="Arial" w:hAnsi="Arial"/>
                <w:sz w:val="20"/>
                <w:szCs w:val="20"/>
              </w:rPr>
              <w:t xml:space="preserve">    Accelerator change this epoch (if any)</w:t>
            </w:r>
          </w:p>
          <w:p>
            <w:pPr>
              <w:spacing w:before="40" w:after="0"/>
            </w:pPr>
            <w:r>
              <w:rPr>
                <w:rFonts w:ascii="Arial" w:cs="Arial" w:eastAsia="Arial" w:hAnsi="Arial"/>
                <w:sz w:val="20"/>
                <w:szCs w:val="20"/>
              </w:rPr>
              <w:t xml:space="preserve">    Signal breakdown: which signals improved/declined</w:t>
            </w:r>
          </w:p>
          <w:p>
            <w:pPr>
              <w:spacing w:before="40" w:after="0"/>
            </w:pPr>
            <w:r>
              <w:rPr>
                <w:rFonts w:ascii="Arial" w:cs="Arial" w:eastAsia="Arial" w:hAnsi="Arial"/>
                <w:sz w:val="20"/>
                <w:szCs w:val="20"/>
              </w:rPr>
              <w:t xml:space="preserve">  Protocol:</w:t>
            </w:r>
          </w:p>
          <w:p>
            <w:pPr>
              <w:spacing w:before="40" w:after="0"/>
            </w:pPr>
            <w:r>
              <w:rPr>
                <w:rFonts w:ascii="Arial" w:cs="Arial" w:eastAsia="Arial" w:hAnsi="Arial"/>
                <w:sz w:val="20"/>
                <w:szCs w:val="20"/>
              </w:rPr>
              <w:t xml:space="preserve">    Current AUM and progress to next fee milestone</w:t>
            </w:r>
          </w:p>
          <w:p>
            <w:pPr>
              <w:spacing w:before="40" w:after="0"/>
            </w:pPr>
            <w:r>
              <w:rPr>
                <w:rFonts w:ascii="Arial" w:cs="Arial" w:eastAsia="Arial" w:hAnsi="Arial"/>
                <w:sz w:val="20"/>
                <w:szCs w:val="20"/>
              </w:rPr>
              <w:t xml:space="preserve">    Protocol base rate (unchanged or dropped this epoch)</w:t>
            </w:r>
          </w:p>
          <w:p>
            <w:pPr>
              <w:spacing w:before="40" w:after="0"/>
            </w:pPr>
            <w:r>
              <w:rPr>
                <w:rFonts w:ascii="Arial" w:cs="Arial" w:eastAsia="Arial" w:hAnsi="Arial"/>
                <w:sz w:val="20"/>
                <w:szCs w:val="20"/>
              </w:rPr>
              <w:t xml:space="preserve">    Ratchet event (if fired: increment, new LOOP value)</w:t>
            </w:r>
          </w:p>
          <w:p>
            <w:pPr>
              <w:spacing w:before="40" w:after="0"/>
            </w:pPr>
            <w:r>
              <w:rPr>
                <w:rFonts w:ascii="Arial" w:cs="Arial" w:eastAsia="Arial" w:hAnsi="Arial"/>
                <w:sz w:val="20"/>
                <w:szCs w:val="20"/>
              </w:rPr>
              <w:t xml:space="preserve">    Days since last ratchet (quarterly minimum reminder if &gt; 60 days)</w:t>
            </w:r>
          </w:p>
          <w:p>
            <w:pPr>
              <w:spacing w:before="40" w:after="0"/>
            </w:pPr>
            <w:r>
              <w:rPr>
                <w:rFonts w:ascii="Arial" w:cs="Arial" w:eastAsia="Arial" w:hAnsi="Arial"/>
                <w:sz w:val="20"/>
                <w:szCs w:val="20"/>
              </w:rPr>
              <w:t xml:space="preserve">  Credit pool:</w:t>
            </w:r>
          </w:p>
          <w:p>
            <w:pPr>
              <w:spacing w:before="40" w:after="0"/>
            </w:pPr>
            <w:r>
              <w:rPr>
                <w:rFonts w:ascii="Arial" w:cs="Arial" w:eastAsia="Arial" w:hAnsi="Arial"/>
                <w:sz w:val="20"/>
                <w:szCs w:val="20"/>
              </w:rPr>
              <w:t xml:space="preserve">    Credits distributed this epoch (Core/Maxi holders only)</w:t>
            </w:r>
          </w:p>
          <w:p>
            <w:pPr>
              <w:spacing w:before="40" w:after="0"/>
            </w:pPr>
            <w:r>
              <w:rPr>
                <w:rFonts w:ascii="Arial" w:cs="Arial" w:eastAsia="Arial" w:hAnsi="Arial"/>
                <w:sz w:val="20"/>
                <w:szCs w:val="20"/>
              </w:rPr>
              <w:t xml:space="preserve">    Cumulative credit balance</w:t>
            </w:r>
          </w:p>
        </w:tc>
      </w:tr>
    </w:tbl>
    <w:p>
      <w:pPr>
        <w:pStyle w:val="Heading2"/>
        <w:spacing w:before="280" w:after="140"/>
      </w:pPr>
      <w:r>
        <w:rPr>
          <w:rFonts w:ascii="Arial" w:cs="Arial" w:eastAsia="Arial" w:hAnsi="Arial"/>
          <w:b/>
          <w:bCs/>
          <w:color w:val="0A2540"/>
          <w:sz w:val="28"/>
          <w:szCs w:val="28"/>
        </w:rPr>
        <w:t xml:space="preserve">4.3 Stop-Loss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Immediate push notification + email (regardless of email opt-in):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'Stop-loss executed — BTC position'</w:t>
            </w:r>
          </w:p>
          <w:p>
            <w:pPr>
              <w:spacing w:before="40" w:after="0"/>
            </w:pPr>
            <w:r>
              <w:rPr>
                <w:rFonts w:ascii="Arial" w:cs="Arial" w:eastAsia="Arial" w:hAnsi="Arial"/>
                <w:sz w:val="20"/>
                <w:szCs w:val="20"/>
              </w:rPr>
              <w:t xml:space="preserve">  Token: BTC (BTCB)</w:t>
            </w:r>
          </w:p>
          <w:p>
            <w:pPr>
              <w:spacing w:before="40" w:after="0"/>
            </w:pPr>
            <w:r>
              <w:rPr>
                <w:rFonts w:ascii="Arial" w:cs="Arial" w:eastAsia="Arial" w:hAnsi="Arial"/>
                <w:sz w:val="20"/>
                <w:szCs w:val="20"/>
              </w:rPr>
              <w:t xml:space="preserve">  Quantity sold: 0.0142 BTC</w:t>
            </w:r>
          </w:p>
          <w:p>
            <w:pPr>
              <w:spacing w:before="40" w:after="0"/>
            </w:pPr>
            <w:r>
              <w:rPr>
                <w:rFonts w:ascii="Arial" w:cs="Arial" w:eastAsia="Arial" w:hAnsi="Arial"/>
                <w:sz w:val="20"/>
                <w:szCs w:val="20"/>
              </w:rPr>
              <w:t xml:space="preserve">  Execution price: $41,820</w:t>
            </w:r>
          </w:p>
          <w:p>
            <w:pPr>
              <w:spacing w:before="40" w:after="0"/>
            </w:pPr>
            <w:r>
              <w:rPr>
                <w:rFonts w:ascii="Arial" w:cs="Arial" w:eastAsia="Arial" w:hAnsi="Arial"/>
                <w:sz w:val="20"/>
                <w:szCs w:val="20"/>
              </w:rPr>
              <w:t xml:space="preserve">  Stop-loss threshold: $42,000</w:t>
            </w:r>
          </w:p>
          <w:p>
            <w:pPr>
              <w:spacing w:before="40" w:after="0"/>
            </w:pPr>
            <w:r>
              <w:rPr>
                <w:rFonts w:ascii="Arial" w:cs="Arial" w:eastAsia="Arial" w:hAnsi="Arial"/>
                <w:sz w:val="20"/>
                <w:szCs w:val="20"/>
              </w:rPr>
              <w:t xml:space="preserve">  USDT received: $593.84</w:t>
            </w:r>
          </w:p>
          <w:p>
            <w:pPr>
              <w:spacing w:before="40" w:after="0"/>
            </w:pPr>
            <w:r>
              <w:rPr>
                <w:rFonts w:ascii="Arial" w:cs="Arial" w:eastAsia="Arial" w:hAnsi="Arial"/>
                <w:sz w:val="20"/>
                <w:szCs w:val="20"/>
              </w:rPr>
              <w:t xml:space="preserve">  Reason: 'BTC fell 14.2% from your entry price of $48,750'</w:t>
            </w:r>
          </w:p>
          <w:p>
            <w:pPr>
              <w:spacing w:before="40" w:after="0"/>
            </w:pPr>
            <w:r>
              <w:rPr>
                <w:rFonts w:ascii="Arial" w:cs="Arial" w:eastAsia="Arial" w:hAnsi="Arial"/>
                <w:sz w:val="20"/>
                <w:szCs w:val="20"/>
              </w:rPr>
              <w:t xml:space="preserve">  Time: 2025-03-14 09:23:11 UTC</w:t>
            </w:r>
          </w:p>
          <w:p>
            <w:pPr>
              <w:spacing w:before="40" w:after="0"/>
            </w:pPr>
            <w:r>
              <w:rPr>
                <w:rFonts w:ascii="Arial" w:cs="Arial" w:eastAsia="Arial" w:hAnsi="Arial"/>
                <w:sz w:val="20"/>
                <w:szCs w:val="20"/>
              </w:rPr>
              <w:t xml:space="preserve">  Transaction: 0x7f3a...</w:t>
            </w:r>
          </w:p>
          <w:p>
            <w:pPr>
              <w:spacing w:before="40" w:after="0"/>
            </w:pPr>
            <w:r>
              <w:rPr>
                <w:rFonts w:ascii="Arial" w:cs="Arial" w:eastAsia="Arial" w:hAnsi="Arial"/>
                <w:sz w:val="20"/>
                <w:szCs w:val="20"/>
              </w:rPr>
              <w:t xml:space="preserve">  Your vault balance after: $1,847.20 USDT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'The AI has noted this and will reassess your BTC</w:t>
            </w:r>
          </w:p>
          <w:p>
            <w:pPr>
              <w:spacing w:before="40" w:after="0"/>
            </w:pPr>
            <w:r>
              <w:rPr>
                <w:rFonts w:ascii="Arial" w:cs="Arial" w:eastAsia="Arial" w:hAnsi="Arial"/>
                <w:sz w:val="20"/>
                <w:szCs w:val="20"/>
              </w:rPr>
              <w:t xml:space="preserve">   allocation at the next rebalance window.'</w:t>
            </w:r>
          </w:p>
        </w:tc>
      </w:tr>
    </w:tbl>
    <w:p>
      <w:pPr>
        <w:pStyle w:val="Heading2"/>
        <w:spacing w:before="280" w:after="140"/>
      </w:pPr>
      <w:r>
        <w:rPr>
          <w:rFonts w:ascii="Arial" w:cs="Arial" w:eastAsia="Arial" w:hAnsi="Arial"/>
          <w:b/>
          <w:bCs/>
          <w:color w:val="0A2540"/>
          <w:sz w:val="28"/>
          <w:szCs w:val="28"/>
        </w:rPr>
        <w:t xml:space="preserve">4.4 Fee Drop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Protocol-wide event — notified to ALL active vault holders: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Dashboard: green banner (persistent until dismissed)</w:t>
            </w:r>
          </w:p>
          <w:p>
            <w:pPr>
              <w:spacing w:before="40" w:after="0"/>
            </w:pPr>
            <w:r>
              <w:rPr>
                <w:rFonts w:ascii="Arial" w:cs="Arial" w:eastAsia="Arial" w:hAnsi="Arial"/>
                <w:sz w:val="20"/>
                <w:szCs w:val="20"/>
              </w:rPr>
              <w:t xml:space="preserve">  Email: sent regardless of opt-in setting</w:t>
            </w:r>
          </w:p>
          <w:p>
            <w:pPr>
              <w:spacing w:before="40" w:after="0"/>
            </w:pPr>
            <w:r>
              <w:rPr>
                <w:rFonts w:ascii="Arial" w:cs="Arial" w:eastAsia="Arial" w:hAnsi="Arial"/>
                <w:sz w:val="20"/>
                <w:szCs w:val="20"/>
              </w:rPr>
              <w:t xml:space="preserve">  Push: immediate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Protocol fee dropped to 11%!'</w:t>
            </w:r>
          </w:p>
          <w:p>
            <w:pPr>
              <w:spacing w:before="40" w:after="0"/>
            </w:pPr>
            <w:r>
              <w:rPr>
                <w:rFonts w:ascii="Arial" w:cs="Arial" w:eastAsia="Arial" w:hAnsi="Arial"/>
                <w:sz w:val="20"/>
                <w:szCs w:val="20"/>
              </w:rPr>
              <w:t xml:space="preserve">  'Total protocol AUM crossed $1,000,000.'</w:t>
            </w:r>
          </w:p>
          <w:p>
            <w:pPr>
              <w:spacing w:before="40" w:after="0"/>
            </w:pPr>
            <w:r>
              <w:rPr>
                <w:rFonts w:ascii="Arial" w:cs="Arial" w:eastAsia="Arial" w:hAnsi="Arial"/>
                <w:sz w:val="20"/>
                <w:szCs w:val="20"/>
              </w:rPr>
              <w:t xml:space="preserve">  'Every vault fee has just permanently decreased.'</w:t>
            </w:r>
          </w:p>
          <w:p>
            <w:pPr>
              <w:spacing w:before="40" w:after="0"/>
            </w:pPr>
            <w:r>
              <w:rPr>
                <w:rFonts w:ascii="Arial" w:cs="Arial" w:eastAsia="Arial" w:hAnsi="Arial"/>
                <w:sz w:val="20"/>
                <w:szCs w:val="20"/>
              </w:rPr>
              <w:t xml:space="preserve">  'Your vault: was 12.0% → now 11.0%'</w:t>
            </w:r>
          </w:p>
          <w:p>
            <w:pPr>
              <w:spacing w:before="40" w:after="0"/>
            </w:pPr>
            <w:r>
              <w:rPr>
                <w:rFonts w:ascii="Arial" w:cs="Arial" w:eastAsia="Arial" w:hAnsi="Arial"/>
                <w:sz w:val="20"/>
                <w:szCs w:val="20"/>
              </w:rPr>
              <w:t xml:space="preserve">  'This drop is permanent — it can never be reversed.'</w:t>
            </w:r>
          </w:p>
          <w:p>
            <w:pPr>
              <w:spacing w:before="40" w:after="0"/>
            </w:pPr>
            <w:r>
              <w:rPr>
                <w:rFonts w:ascii="Arial" w:cs="Arial" w:eastAsia="Arial" w:hAnsi="Arial"/>
                <w:sz w:val="20"/>
                <w:szCs w:val="20"/>
              </w:rPr>
              <w:t xml:space="preserve">  'Next drop: 10% at $5M AUM — currently $1.2M [24% there]'</w:t>
            </w:r>
          </w:p>
        </w:tc>
      </w:tr>
    </w:tbl>
    <w:p>
      <w:pPr>
        <w:pStyle w:val="Heading2"/>
        <w:spacing w:before="280" w:after="140"/>
      </w:pPr>
      <w:r>
        <w:rPr>
          <w:rFonts w:ascii="Arial" w:cs="Arial" w:eastAsia="Arial" w:hAnsi="Arial"/>
          <w:b/>
          <w:bCs/>
          <w:color w:val="0A2540"/>
          <w:sz w:val="28"/>
          <w:szCs w:val="28"/>
        </w:rPr>
        <w:t xml:space="preserve">4.5 Referral Credit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At T+30 days from new user's first deposit (if eligible):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To referrer:</w:t>
            </w:r>
          </w:p>
          <w:p>
            <w:pPr>
              <w:spacing w:before="40" w:after="0"/>
            </w:pPr>
            <w:r>
              <w:rPr>
                <w:rFonts w:ascii="Arial" w:cs="Arial" w:eastAsia="Arial" w:hAnsi="Arial"/>
                <w:sz w:val="20"/>
                <w:szCs w:val="20"/>
              </w:rPr>
              <w:t xml:space="preserve">    '$5 deposit credit added to your account'</w:t>
            </w:r>
          </w:p>
          <w:p>
            <w:pPr>
              <w:spacing w:before="40" w:after="0"/>
            </w:pPr>
            <w:r>
              <w:rPr>
                <w:rFonts w:ascii="Arial" w:cs="Arial" w:eastAsia="Arial" w:hAnsi="Arial"/>
                <w:sz w:val="20"/>
                <w:szCs w:val="20"/>
              </w:rPr>
              <w:t xml:space="preserve">    '[Username/masked address] joined using your referral code'</w:t>
            </w:r>
          </w:p>
          <w:p>
            <w:pPr>
              <w:spacing w:before="40" w:after="0"/>
            </w:pPr>
            <w:r>
              <w:rPr>
                <w:rFonts w:ascii="Arial" w:cs="Arial" w:eastAsia="Arial" w:hAnsi="Arial"/>
                <w:sz w:val="20"/>
                <w:szCs w:val="20"/>
              </w:rPr>
              <w:t xml:space="preserve">    'Credit applies to your next deposit of $250 or more'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To new user:</w:t>
            </w:r>
          </w:p>
          <w:p>
            <w:pPr>
              <w:spacing w:before="40" w:after="0"/>
            </w:pPr>
            <w:r>
              <w:rPr>
                <w:rFonts w:ascii="Arial" w:cs="Arial" w:eastAsia="Arial" w:hAnsi="Arial"/>
                <w:sz w:val="20"/>
                <w:szCs w:val="20"/>
              </w:rPr>
              <w:t xml:space="preserve">    '$5 deposit credit added to your account'</w:t>
            </w:r>
          </w:p>
          <w:p>
            <w:pPr>
              <w:spacing w:before="40" w:after="0"/>
            </w:pPr>
            <w:r>
              <w:rPr>
                <w:rFonts w:ascii="Arial" w:cs="Arial" w:eastAsia="Arial" w:hAnsi="Arial"/>
                <w:sz w:val="20"/>
                <w:szCs w:val="20"/>
              </w:rPr>
              <w:t xml:space="preserve">    'Welcome bonus: 30 days with YieldLoop'</w:t>
            </w:r>
          </w:p>
          <w:p>
            <w:pPr>
              <w:spacing w:before="40" w:after="0"/>
            </w:pPr>
            <w:r>
              <w:rPr>
                <w:rFonts w:ascii="Arial" w:cs="Arial" w:eastAsia="Arial" w:hAnsi="Arial"/>
                <w:sz w:val="20"/>
                <w:szCs w:val="20"/>
              </w:rPr>
              <w:t xml:space="preserve">    'Credit applies to your next deposit of $250 or more'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5. Authority Matrix</w:t>
      </w:r>
    </w:p>
    <w:p>
      <w:pPr>
        <w:pStyle w:val="Heading2"/>
        <w:spacing w:before="280" w:after="140"/>
      </w:pPr>
      <w:r>
        <w:rPr>
          <w:rFonts w:ascii="Arial" w:cs="Arial" w:eastAsia="Arial" w:hAnsi="Arial"/>
          <w:b/>
          <w:bCs/>
          <w:color w:val="0A2540"/>
          <w:sz w:val="28"/>
          <w:szCs w:val="28"/>
        </w:rPr>
        <w:t xml:space="preserve">5.1 What the AI CAN Do</w:t>
      </w:r>
    </w:p>
    <w:p>
      <w:pPr>
        <w:pStyle w:val="ListParagraph"/>
        <w:numPr>
          <w:ilvl w:val="0"/>
          <w:numId w:val="2"/>
        </w:numPr>
        <w:spacing w:before="60" w:after="60"/>
      </w:pPr>
      <w:r>
        <w:rPr>
          <w:rFonts w:ascii="Arial" w:cs="Arial" w:eastAsia="Arial" w:hAnsi="Arial"/>
          <w:sz w:val="22"/>
          <w:szCs w:val="22"/>
        </w:rPr>
        <w:t xml:space="preserve">Score vault accelerator — recommend downward rate adjustments only</w:t>
      </w:r>
    </w:p>
    <w:p>
      <w:pPr>
        <w:pStyle w:val="ListParagraph"/>
        <w:numPr>
          <w:ilvl w:val="0"/>
          <w:numId w:val="2"/>
        </w:numPr>
        <w:spacing w:before="60" w:after="60"/>
      </w:pPr>
      <w:r>
        <w:rPr>
          <w:rFonts w:ascii="Arial" w:cs="Arial" w:eastAsia="Arial" w:hAnsi="Arial"/>
          <w:sz w:val="22"/>
          <w:szCs w:val="22"/>
        </w:rPr>
        <w:t xml:space="preserve">Allocate vault strategy across 8-token basket — within 30% non-stable cap</w:t>
      </w:r>
    </w:p>
    <w:p>
      <w:pPr>
        <w:pStyle w:val="ListParagraph"/>
        <w:numPr>
          <w:ilvl w:val="0"/>
          <w:numId w:val="2"/>
        </w:numPr>
        <w:spacing w:before="60" w:after="60"/>
      </w:pPr>
      <w:r>
        <w:rPr>
          <w:rFonts w:ascii="Arial" w:cs="Arial" w:eastAsia="Arial" w:hAnsi="Arial"/>
          <w:sz w:val="22"/>
          <w:szCs w:val="22"/>
        </w:rPr>
        <w:t xml:space="preserve">Select DEX routing (PCS vs BiSwap) per token per trade — best execution</w:t>
      </w:r>
    </w:p>
    <w:p>
      <w:pPr>
        <w:pStyle w:val="ListParagraph"/>
        <w:numPr>
          <w:ilvl w:val="0"/>
          <w:numId w:val="2"/>
        </w:numPr>
        <w:spacing w:before="60" w:after="60"/>
      </w:pPr>
      <w:r>
        <w:rPr>
          <w:rFonts w:ascii="Arial" w:cs="Arial" w:eastAsia="Arial" w:hAnsi="Arial"/>
          <w:sz w:val="22"/>
          <w:szCs w:val="22"/>
        </w:rPr>
        <w:t xml:space="preserve">Set take-profit and stop-loss thresholds per spot token</w:t>
      </w:r>
    </w:p>
    <w:p>
      <w:pPr>
        <w:pStyle w:val="ListParagraph"/>
        <w:numPr>
          <w:ilvl w:val="0"/>
          <w:numId w:val="2"/>
        </w:numPr>
        <w:spacing w:before="60" w:after="60"/>
      </w:pPr>
      <w:r>
        <w:rPr>
          <w:rFonts w:ascii="Arial" w:cs="Arial" w:eastAsia="Arial" w:hAnsi="Arial"/>
          <w:sz w:val="22"/>
          <w:szCs w:val="22"/>
        </w:rPr>
        <w:t xml:space="preserve">Execute stop-loss autonomously when threshold is reached</w:t>
      </w:r>
    </w:p>
    <w:p>
      <w:pPr>
        <w:pStyle w:val="ListParagraph"/>
        <w:numPr>
          <w:ilvl w:val="0"/>
          <w:numId w:val="2"/>
        </w:numPr>
        <w:spacing w:before="60" w:after="60"/>
      </w:pPr>
      <w:r>
        <w:rPr>
          <w:rFonts w:ascii="Arial" w:cs="Arial" w:eastAsia="Arial" w:hAnsi="Arial"/>
          <w:sz w:val="22"/>
          <w:szCs w:val="22"/>
        </w:rPr>
        <w:t xml:space="preserve">Manage arb pool contribution allocation per vault</w:t>
      </w:r>
    </w:p>
    <w:p>
      <w:pPr>
        <w:pStyle w:val="ListParagraph"/>
        <w:numPr>
          <w:ilvl w:val="0"/>
          <w:numId w:val="2"/>
        </w:numPr>
        <w:spacing w:before="60" w:after="60"/>
      </w:pPr>
      <w:r>
        <w:rPr>
          <w:rFonts w:ascii="Arial" w:cs="Arial" w:eastAsia="Arial" w:hAnsi="Arial"/>
          <w:sz w:val="22"/>
          <w:szCs w:val="22"/>
        </w:rPr>
        <w:t xml:space="preserve">Recommend LOOP ratchet increment — cannot veto quarterly minimum</w:t>
      </w:r>
    </w:p>
    <w:p>
      <w:pPr>
        <w:pStyle w:val="ListParagraph"/>
        <w:numPr>
          <w:ilvl w:val="0"/>
          <w:numId w:val="2"/>
        </w:numPr>
        <w:spacing w:before="60" w:after="60"/>
      </w:pPr>
      <w:r>
        <w:rPr>
          <w:rFonts w:ascii="Arial" w:cs="Arial" w:eastAsia="Arial" w:hAnsi="Arial"/>
          <w:sz w:val="22"/>
          <w:szCs w:val="22"/>
        </w:rPr>
        <w:t xml:space="preserve">Recommend pool buffer targets within invariable floors</w:t>
      </w:r>
    </w:p>
    <w:p>
      <w:pPr>
        <w:pStyle w:val="ListParagraph"/>
        <w:numPr>
          <w:ilvl w:val="0"/>
          <w:numId w:val="2"/>
        </w:numPr>
        <w:spacing w:before="60" w:after="60"/>
      </w:pPr>
      <w:r>
        <w:rPr>
          <w:rFonts w:ascii="Arial" w:cs="Arial" w:eastAsia="Arial" w:hAnsi="Arial"/>
          <w:sz w:val="22"/>
          <w:szCs w:val="22"/>
        </w:rPr>
        <w:t xml:space="preserve">Generate all user-facing notifications and summaries</w:t>
      </w:r>
    </w:p>
    <w:p>
      <w:pPr>
        <w:spacing w:before="60" w:after="60"/>
      </w:pPr>
      <w:r>
        <w:t xml:space="preserve"/>
      </w:r>
    </w:p>
    <w:p>
      <w:pPr>
        <w:pStyle w:val="Heading2"/>
        <w:spacing w:before="280" w:after="140"/>
      </w:pPr>
      <w:r>
        <w:rPr>
          <w:rFonts w:ascii="Arial" w:cs="Arial" w:eastAsia="Arial" w:hAnsi="Arial"/>
          <w:b/>
          <w:bCs/>
          <w:color w:val="0A2540"/>
          <w:sz w:val="28"/>
          <w:szCs w:val="28"/>
        </w:rPr>
        <w:t xml:space="preserve">5.2 What the AI CANNOT Do</w:t>
      </w:r>
    </w:p>
    <w:p>
      <w:pPr>
        <w:pStyle w:val="ListParagraph"/>
        <w:numPr>
          <w:ilvl w:val="0"/>
          <w:numId w:val="2"/>
        </w:numPr>
        <w:spacing w:before="60" w:after="60"/>
      </w:pPr>
      <w:r>
        <w:rPr>
          <w:rFonts w:ascii="Arial" w:cs="Arial" w:eastAsia="Arial" w:hAnsi="Arial"/>
          <w:sz w:val="22"/>
          <w:szCs w:val="22"/>
        </w:rPr>
        <w:t xml:space="preserve">Affect the protocol base rate — AUM ratchet contract only</w:t>
      </w:r>
    </w:p>
    <w:p>
      <w:pPr>
        <w:pStyle w:val="ListParagraph"/>
        <w:numPr>
          <w:ilvl w:val="0"/>
          <w:numId w:val="2"/>
        </w:numPr>
        <w:spacing w:before="60" w:after="60"/>
      </w:pPr>
      <w:r>
        <w:rPr>
          <w:rFonts w:ascii="Arial" w:cs="Arial" w:eastAsia="Arial" w:hAnsi="Arial"/>
          <w:sz w:val="22"/>
          <w:szCs w:val="22"/>
        </w:rPr>
        <w:t xml:space="preserve">Raise a vault's effective rate — Safety Layer vetoes any upward move</w:t>
      </w:r>
    </w:p>
    <w:p>
      <w:pPr>
        <w:pStyle w:val="ListParagraph"/>
        <w:numPr>
          <w:ilvl w:val="0"/>
          <w:numId w:val="2"/>
        </w:numPr>
        <w:spacing w:before="60" w:after="60"/>
      </w:pPr>
      <w:r>
        <w:rPr>
          <w:rFonts w:ascii="Arial" w:cs="Arial" w:eastAsia="Arial" w:hAnsi="Arial"/>
          <w:sz w:val="22"/>
          <w:szCs w:val="22"/>
        </w:rPr>
        <w:t xml:space="preserve">Exceed the 30% non-stable cap — Safety Layer redistributes excess</w:t>
      </w:r>
    </w:p>
    <w:p>
      <w:pPr>
        <w:pStyle w:val="ListParagraph"/>
        <w:numPr>
          <w:ilvl w:val="0"/>
          <w:numId w:val="2"/>
        </w:numPr>
        <w:spacing w:before="60" w:after="60"/>
      </w:pPr>
      <w:r>
        <w:rPr>
          <w:rFonts w:ascii="Arial" w:cs="Arial" w:eastAsia="Arial" w:hAnsi="Arial"/>
          <w:sz w:val="22"/>
          <w:szCs w:val="22"/>
        </w:rPr>
        <w:t xml:space="preserve">Pause the Lite NFT clock — runs continuously once applied</w:t>
      </w:r>
    </w:p>
    <w:p>
      <w:pPr>
        <w:pStyle w:val="ListParagraph"/>
        <w:numPr>
          <w:ilvl w:val="0"/>
          <w:numId w:val="2"/>
        </w:numPr>
        <w:spacing w:before="60" w:after="60"/>
      </w:pPr>
      <w:r>
        <w:rPr>
          <w:rFonts w:ascii="Arial" w:cs="Arial" w:eastAsia="Arial" w:hAnsi="Arial"/>
          <w:sz w:val="22"/>
          <w:szCs w:val="22"/>
        </w:rPr>
        <w:t xml:space="preserve">Veto the quarterly ratchet minimum — it fires regardless of model output</w:t>
      </w:r>
    </w:p>
    <w:p>
      <w:pPr>
        <w:pStyle w:val="ListParagraph"/>
        <w:numPr>
          <w:ilvl w:val="0"/>
          <w:numId w:val="2"/>
        </w:numPr>
        <w:spacing w:before="60" w:after="60"/>
      </w:pPr>
      <w:r>
        <w:rPr>
          <w:rFonts w:ascii="Arial" w:cs="Arial" w:eastAsia="Arial" w:hAnsi="Arial"/>
          <w:sz w:val="22"/>
          <w:szCs w:val="22"/>
        </w:rPr>
        <w:t xml:space="preserve">Add or remove tokens from the whitelist — governance only</w:t>
      </w:r>
    </w:p>
    <w:p>
      <w:pPr>
        <w:pStyle w:val="ListParagraph"/>
        <w:numPr>
          <w:ilvl w:val="0"/>
          <w:numId w:val="2"/>
        </w:numPr>
        <w:spacing w:before="60" w:after="60"/>
      </w:pPr>
      <w:r>
        <w:rPr>
          <w:rFonts w:ascii="Arial" w:cs="Arial" w:eastAsia="Arial" w:hAnsi="Arial"/>
          <w:sz w:val="22"/>
          <w:szCs w:val="22"/>
        </w:rPr>
        <w:t xml:space="preserve">Access, move, or freeze user funds directly — non-custodial architecture</w:t>
      </w:r>
    </w:p>
    <w:p>
      <w:pPr>
        <w:pStyle w:val="ListParagraph"/>
        <w:numPr>
          <w:ilvl w:val="0"/>
          <w:numId w:val="2"/>
        </w:numPr>
        <w:spacing w:before="60" w:after="60"/>
      </w:pPr>
      <w:r>
        <w:rPr>
          <w:rFonts w:ascii="Arial" w:cs="Arial" w:eastAsia="Arial" w:hAnsi="Arial"/>
          <w:sz w:val="22"/>
          <w:szCs w:val="22"/>
        </w:rPr>
        <w:t xml:space="preserve">Override any INVARIABLE parameter</w:t>
      </w:r>
    </w:p>
    <w:p>
      <w:pPr>
        <w:spacing w:before="60" w:after="60"/>
      </w:pPr>
      <w:r>
        <w:t xml:space="preserve"/>
      </w:r>
    </w:p>
    <w:p>
      <w:pPr>
        <w:pStyle w:val="Heading2"/>
        <w:spacing w:before="280" w:after="140"/>
      </w:pPr>
      <w:r>
        <w:rPr>
          <w:rFonts w:ascii="Arial" w:cs="Arial" w:eastAsia="Arial" w:hAnsi="Arial"/>
          <w:b/>
          <w:bCs/>
          <w:color w:val="0A2540"/>
          <w:sz w:val="28"/>
          <w:szCs w:val="28"/>
        </w:rPr>
        <w:t xml:space="preserve">5.3 What Nobody Can Do</w:t>
      </w:r>
    </w:p>
    <w:p>
      <w:pPr>
        <w:pStyle w:val="ListParagraph"/>
        <w:numPr>
          <w:ilvl w:val="0"/>
          <w:numId w:val="2"/>
        </w:numPr>
        <w:spacing w:before="60" w:after="60"/>
      </w:pPr>
      <w:r>
        <w:rPr>
          <w:rFonts w:ascii="Arial" w:cs="Arial" w:eastAsia="Arial" w:hAnsi="Arial"/>
          <w:sz w:val="22"/>
          <w:szCs w:val="22"/>
        </w:rPr>
        <w:t xml:space="preserve">Raise the protocol fee — structurally impossible, no mechanism exists</w:t>
      </w:r>
    </w:p>
    <w:p>
      <w:pPr>
        <w:pStyle w:val="ListParagraph"/>
        <w:numPr>
          <w:ilvl w:val="0"/>
          <w:numId w:val="2"/>
        </w:numPr>
        <w:spacing w:before="60" w:after="60"/>
      </w:pPr>
      <w:r>
        <w:rPr>
          <w:rFonts w:ascii="Arial" w:cs="Arial" w:eastAsia="Arial" w:hAnsi="Arial"/>
          <w:sz w:val="22"/>
          <w:szCs w:val="22"/>
        </w:rPr>
        <w:t xml:space="preserve">Reverse a crossed AUM ratchet threshold — permanent on-chain state</w:t>
      </w:r>
    </w:p>
    <w:p>
      <w:pPr>
        <w:pStyle w:val="ListParagraph"/>
        <w:numPr>
          <w:ilvl w:val="0"/>
          <w:numId w:val="2"/>
        </w:numPr>
        <w:spacing w:before="60" w:after="60"/>
      </w:pPr>
      <w:r>
        <w:rPr>
          <w:rFonts w:ascii="Arial" w:cs="Arial" w:eastAsia="Arial" w:hAnsi="Arial"/>
          <w:sz w:val="22"/>
          <w:szCs w:val="22"/>
        </w:rPr>
        <w:t xml:space="preserve">Lower the LOOP redemption value — ratchet is one-direction only</w:t>
      </w:r>
    </w:p>
    <w:p>
      <w:pPr>
        <w:pStyle w:val="ListParagraph"/>
        <w:numPr>
          <w:ilvl w:val="0"/>
          <w:numId w:val="2"/>
        </w:numPr>
        <w:spacing w:before="60" w:after="60"/>
      </w:pPr>
      <w:r>
        <w:rPr>
          <w:rFonts w:ascii="Arial" w:cs="Arial" w:eastAsia="Arial" w:hAnsi="Arial"/>
          <w:sz w:val="22"/>
          <w:szCs w:val="22"/>
        </w:rPr>
        <w:t xml:space="preserve">Bypass the 72-hour protocol pause maximum without 5-of-5 + public notice</w:t>
      </w:r>
    </w:p>
    <w:p>
      <w:pPr>
        <w:pStyle w:val="ListParagraph"/>
        <w:numPr>
          <w:ilvl w:val="0"/>
          <w:numId w:val="2"/>
        </w:numPr>
        <w:spacing w:before="60" w:after="60"/>
      </w:pPr>
      <w:r>
        <w:rPr>
          <w:rFonts w:ascii="Arial" w:cs="Arial" w:eastAsia="Arial" w:hAnsi="Arial"/>
          <w:sz w:val="22"/>
          <w:szCs w:val="22"/>
        </w:rPr>
        <w:t xml:space="preserve">Deploy mainnet without completed audit and active bug bounty</w:t>
      </w:r>
    </w:p>
    <w:p>
      <w:pPr>
        <w:pStyle w:val="ListParagraph"/>
        <w:numPr>
          <w:ilvl w:val="0"/>
          <w:numId w:val="2"/>
        </w:numPr>
        <w:spacing w:before="60" w:after="60"/>
      </w:pPr>
      <w:r>
        <w:rPr>
          <w:rFonts w:ascii="Arial" w:cs="Arial" w:eastAsia="Arial" w:hAnsi="Arial"/>
          <w:sz w:val="22"/>
          <w:szCs w:val="22"/>
        </w:rPr>
        <w:t xml:space="preserve">Change an INVARIABLE without 5-of-5 multisig + re-audit + 30-day notice</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6. Multi-Vault Scoring</w:t>
      </w:r>
    </w:p>
    <w:p>
      <w:pPr>
        <w:spacing w:before="80" w:after="160"/>
      </w:pPr>
      <w:r>
        <w:rPr>
          <w:rFonts w:ascii="Arial" w:cs="Arial" w:eastAsia="Arial" w:hAnsi="Arial"/>
          <w:sz w:val="22"/>
          <w:szCs w:val="22"/>
        </w:rPr>
        <w:t xml:space="preserve">When a wallet operates multiple vaults, the AI scores each vault independently. The accelerator score for Vault 1 does not affect or inherit from Vault 2. However, the Communication Layer is aware of multi-vault context and presents a unified 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MULTI-VAULT AI BEHAVIOR:</w:t>
            </w:r>
          </w:p>
          <w:p>
            <w:pPr>
              <w:spacing w:before="40" w:after="0"/>
            </w:pPr>
            <w:r>
              <w:rPr>
                <w:rFonts w:ascii="Arial" w:cs="Arial" w:eastAsia="Arial" w:hAnsi="Arial"/>
                <w:sz w:val="20"/>
                <w:szCs w:val="20"/>
              </w:rPr>
              <w:t xml:space="preserve">  Accelerator: scored per vault independently</w:t>
            </w:r>
          </w:p>
          <w:p>
            <w:pPr>
              <w:spacing w:before="40" w:after="0"/>
            </w:pPr>
            <w:r>
              <w:rPr>
                <w:rFonts w:ascii="Arial" w:cs="Arial" w:eastAsia="Arial" w:hAnsi="Arial"/>
                <w:sz w:val="20"/>
                <w:szCs w:val="20"/>
              </w:rPr>
              <w:t xml:space="preserve">  Strategy: recommended per vault independently</w:t>
            </w:r>
          </w:p>
          <w:p>
            <w:pPr>
              <w:spacing w:before="40" w:after="0"/>
            </w:pPr>
            <w:r>
              <w:rPr>
                <w:rFonts w:ascii="Arial" w:cs="Arial" w:eastAsia="Arial" w:hAnsi="Arial"/>
                <w:sz w:val="20"/>
                <w:szCs w:val="20"/>
              </w:rPr>
              <w:t xml:space="preserve">    (different risk tiers per vault are fully supported)</w:t>
            </w:r>
          </w:p>
          <w:p>
            <w:pPr>
              <w:spacing w:before="40" w:after="0"/>
            </w:pPr>
            <w:r>
              <w:rPr>
                <w:rFonts w:ascii="Arial" w:cs="Arial" w:eastAsia="Arial" w:hAnsi="Arial"/>
                <w:sz w:val="20"/>
                <w:szCs w:val="20"/>
              </w:rPr>
              <w:t xml:space="preserve">  Stop-loss: executed per vault independently</w:t>
            </w:r>
          </w:p>
          <w:p>
            <w:pPr>
              <w:spacing w:before="40" w:after="0"/>
            </w:pPr>
            <w:r>
              <w:rPr>
                <w:rFonts w:ascii="Arial" w:cs="Arial" w:eastAsia="Arial" w:hAnsi="Arial"/>
                <w:sz w:val="20"/>
                <w:szCs w:val="20"/>
              </w:rPr>
              <w:t xml:space="preserve">  Notifications: grouped by wallet — single epoch summary</w:t>
            </w:r>
          </w:p>
          <w:p>
            <w:pPr>
              <w:spacing w:before="40" w:after="0"/>
            </w:pPr>
            <w:r>
              <w:rPr>
                <w:rFonts w:ascii="Arial" w:cs="Arial" w:eastAsia="Arial" w:hAnsi="Arial"/>
                <w:sz w:val="20"/>
                <w:szCs w:val="20"/>
              </w:rPr>
              <w:t xml:space="preserve">    shows all vaults in one notification</w:t>
            </w:r>
          </w:p>
          <w:p>
            <w:pPr>
              <w:spacing w:before="40" w:after="0"/>
            </w:pPr>
            <w:r>
              <w:rPr>
                <w:rFonts w:ascii="Arial" w:cs="Arial" w:eastAsia="Arial" w:hAnsi="Arial"/>
                <w:sz w:val="20"/>
                <w:szCs w:val="20"/>
              </w:rPr>
              <w:t xml:space="preserve">  Fee trajectory: shown per vault and combined in dashboard</w:t>
            </w:r>
          </w:p>
          <w:p>
            <w:pPr>
              <w:spacing w:before="40" w:after="0"/>
            </w:pPr>
            <w:r>
              <w:rPr>
                <w:rFonts w:ascii="Arial" w:cs="Arial" w:eastAsia="Arial" w:hAnsi="Arial"/>
                <w:sz w:val="20"/>
                <w:szCs w:val="20"/>
              </w:rPr>
              <w:t xml:space="preserve">  Governance eligibility: communicated as combined wallet balance</w:t>
            </w:r>
          </w:p>
          <w:p>
            <w:pPr>
              <w:spacing w:before="40" w:after="0"/>
            </w:pPr>
            <w:r>
              <w:rPr>
                <w:rFonts w:ascii="Arial" w:cs="Arial" w:eastAsia="Arial" w:hAnsi="Arial"/>
                <w:sz w:val="20"/>
                <w:szCs w:val="20"/>
              </w:rPr>
              <w:t xml:space="preserve">    'Your combined vault balance: $14,200 — governance eligible'</w:t>
            </w:r>
          </w:p>
          <w:p>
            <w:pPr>
              <w:spacing w:before="40" w:after="0"/>
            </w:pPr>
            <w:r>
              <w:rPr>
                <w:rFonts w:ascii="Arial" w:cs="Arial" w:eastAsia="Arial" w:hAnsi="Arial"/>
                <w:sz w:val="20"/>
                <w:szCs w:val="20"/>
              </w:rPr>
              <w:t xml:space="preserve">  Referral code: one per wallet (not per vault)</w:t>
            </w:r>
          </w:p>
          <w:p>
            <w:pPr>
              <w:spacing w:before="40" w:after="0"/>
            </w:pPr>
            <w:r>
              <w:rPr>
                <w:rFonts w:ascii="Arial" w:cs="Arial" w:eastAsia="Arial" w:hAnsi="Arial"/>
                <w:sz w:val="20"/>
                <w:szCs w:val="20"/>
              </w:rPr>
              <w:t xml:space="preserve">  Tax export: filterable by vault or all vaults combined</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7. Failure Modes</w:t>
      </w:r>
    </w:p>
    <w:p>
      <w:pPr>
        <w:pStyle w:val="Heading2"/>
        <w:spacing w:before="280" w:after="140"/>
      </w:pPr>
      <w:r>
        <w:rPr>
          <w:rFonts w:ascii="Arial" w:cs="Arial" w:eastAsia="Arial" w:hAnsi="Arial"/>
          <w:b/>
          <w:bCs/>
          <w:color w:val="0A2540"/>
          <w:sz w:val="28"/>
          <w:szCs w:val="28"/>
        </w:rPr>
        <w:t xml:space="preserve">7.1 Optimization Model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Invalid or unparseable output from model → Safety Layer rejects entire recommendation batch. All affected vaults hold last-valid parameters. Accelerator scores frozen. Admin notified immediately. Rollback via 3-of-5 multisig. User notification: 'Vault strategy update temporarily delayed — your current settings remain active.'</w:t>
            </w:r>
          </w:p>
        </w:tc>
      </w:tr>
    </w:tbl>
    <w:p>
      <w:pPr>
        <w:pStyle w:val="Heading2"/>
        <w:spacing w:before="280" w:after="140"/>
      </w:pPr>
      <w:r>
        <w:rPr>
          <w:rFonts w:ascii="Arial" w:cs="Arial" w:eastAsia="Arial" w:hAnsi="Arial"/>
          <w:b/>
          <w:bCs/>
          <w:color w:val="0A2540"/>
          <w:sz w:val="28"/>
          <w:szCs w:val="28"/>
        </w:rPr>
        <w:t xml:space="preserve">7.2 Communication Layer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Gemini Flash 2.0 unavailable → automatic fallback to Claude Haiku. Claude Haiku unavailable → fallback to GPT-4o Mini. All three unavailable → vault creation paused (new vaults only). All running vaults continue operating on last-valid parameters. Users notified of delay. No impact to existing vault operations.</w:t>
            </w:r>
          </w:p>
        </w:tc>
      </w:tr>
    </w:tbl>
    <w:p>
      <w:pPr>
        <w:pStyle w:val="Heading2"/>
        <w:spacing w:before="280" w:after="140"/>
      </w:pPr>
      <w:r>
        <w:rPr>
          <w:rFonts w:ascii="Arial" w:cs="Arial" w:eastAsia="Arial" w:hAnsi="Arial"/>
          <w:b/>
          <w:bCs/>
          <w:color w:val="0A2540"/>
          <w:sz w:val="28"/>
          <w:szCs w:val="28"/>
        </w:rPr>
        <w:t xml:space="preserve">7.3 Stop-Loss Queue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If stop-loss queue exceeds 10% AUM limit: positions queue in order of threshold breach time. Users notified of queue position and estimated execution time. If queue wait exceeds 24 hours: escalate to multisig review. This scenario requires an extreme market event affecting many vaults simultaneously.</w:t>
            </w:r>
          </w:p>
        </w:tc>
      </w:tr>
    </w:tbl>
    <w:p>
      <w:pPr>
        <w:pStyle w:val="Heading2"/>
        <w:spacing w:before="280" w:after="140"/>
      </w:pPr>
      <w:r>
        <w:rPr>
          <w:rFonts w:ascii="Arial" w:cs="Arial" w:eastAsia="Arial" w:hAnsi="Arial"/>
          <w:b/>
          <w:bCs/>
          <w:color w:val="0A2540"/>
          <w:sz w:val="28"/>
          <w:szCs w:val="28"/>
        </w:rPr>
        <w:t xml:space="preserve">7.4 Oracle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Chainlink feed staleness &gt; 2× heartbeat interval → pause trading for affected token. TWAP used as fallback for up to 1 epoch. Admin notified. If TWAP also unavailable → token suspended from all activity until feed restored. Stablecoin strategies continue unaffected.</w:t>
            </w:r>
          </w:p>
        </w:tc>
      </w:tr>
    </w:tbl>
    <w:p>
      <w:pPr>
        <w:pStyle w:val="Heading2"/>
        <w:spacing w:before="280" w:after="140"/>
      </w:pPr>
      <w:r>
        <w:rPr>
          <w:rFonts w:ascii="Arial" w:cs="Arial" w:eastAsia="Arial" w:hAnsi="Arial"/>
          <w:b/>
          <w:bCs/>
          <w:color w:val="0A2540"/>
          <w:sz w:val="28"/>
          <w:szCs w:val="28"/>
        </w:rPr>
        <w:t xml:space="preserve">7.5 DEX Unavailability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PCS unavailable → route all trades to BiSwap only. BiSwap unavailable → route all trades to PCS only. Both unavailable → spot and arb trading suspended. Staking, lending, and LP strategies continue. User notified of suspension. Resumes automatically when DEX availability is restored.</w:t>
            </w:r>
          </w:p>
        </w:tc>
      </w:tr>
    </w:tbl>
    <w:p>
      <w:pPr>
        <w:pStyle w:val="Heading2"/>
        <w:spacing w:before="280" w:after="140"/>
      </w:pPr>
      <w:r>
        <w:rPr>
          <w:rFonts w:ascii="Arial" w:cs="Arial" w:eastAsia="Arial" w:hAnsi="Arial"/>
          <w:b/>
          <w:bCs/>
          <w:color w:val="0A2540"/>
          <w:sz w:val="28"/>
          <w:szCs w:val="28"/>
        </w:rPr>
        <w:t xml:space="preserve">7.6 Arb Pool Disruption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Arb pool depth falls below minimum viable threshold → AI stops new contributions to pool. Existing contributions held. Pool continues operating on remaining depth. New contributions resume when pool health is restored. Vault holders with arb allocations notified of temporary suspension.</w:t>
            </w:r>
          </w:p>
        </w:tc>
      </w:tr>
    </w:tbl>
    <w:p>
      <w:pPr>
        <w:pStyle w:val="Heading2"/>
        <w:spacing w:before="280" w:after="140"/>
      </w:pPr>
      <w:r>
        <w:rPr>
          <w:rFonts w:ascii="Arial" w:cs="Arial" w:eastAsia="Arial" w:hAnsi="Arial"/>
          <w:b/>
          <w:bCs/>
          <w:color w:val="0A2540"/>
          <w:sz w:val="28"/>
          <w:szCs w:val="28"/>
        </w:rPr>
        <w:t xml:space="preserve">7.7 Quarterly Ratchet 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If the Safety Layer triggers the quarterly minimum ratchet but the Communication Layer is unavailable: the ratchet still fires. The contract executes. Notifications are queued and delivered when the Communication Layer recovers. The ratchet does not wait for the Communication Layer.</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8. Audit Scope — v5.2 AI-Relevant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Additional audit scope items for v5.2:</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Stop-loss execution: verify autonomous execution cannot be manipulated</w:t>
            </w:r>
          </w:p>
          <w:p>
            <w:pPr>
              <w:spacing w:before="40" w:after="0"/>
            </w:pPr>
            <w:r>
              <w:rPr>
                <w:rFonts w:ascii="Arial" w:cs="Arial" w:eastAsia="Arial" w:hAnsi="Arial"/>
                <w:sz w:val="20"/>
                <w:szCs w:val="20"/>
              </w:rPr>
              <w:t xml:space="preserve">  to trigger at wrong price or be front-run by protocol participants</w:t>
            </w:r>
          </w:p>
          <w:p>
            <w:pPr>
              <w:spacing w:before="40" w:after="0"/>
            </w:pPr>
            <w:r>
              <w:rPr>
                <w:rFonts w:ascii="Arial" w:cs="Arial" w:eastAsia="Arial" w:hAnsi="Arial"/>
                <w:sz w:val="20"/>
                <w:szCs w:val="20"/>
              </w:rPr>
              <w:t xml:space="preserve">• Quarterly ratchet minimum: verify Safety Layer override of model veto</w:t>
            </w:r>
          </w:p>
          <w:p>
            <w:pPr>
              <w:spacing w:before="40" w:after="0"/>
            </w:pPr>
            <w:r>
              <w:rPr>
                <w:rFonts w:ascii="Arial" w:cs="Arial" w:eastAsia="Arial" w:hAnsi="Arial"/>
                <w:sz w:val="20"/>
                <w:szCs w:val="20"/>
              </w:rPr>
              <w:t xml:space="preserve">  fires correctly and cannot be bypassed</w:t>
            </w:r>
          </w:p>
          <w:p>
            <w:pPr>
              <w:spacing w:before="40" w:after="0"/>
            </w:pPr>
            <w:r>
              <w:rPr>
                <w:rFonts w:ascii="Arial" w:cs="Arial" w:eastAsia="Arial" w:hAnsi="Arial"/>
                <w:sz w:val="20"/>
                <w:szCs w:val="20"/>
              </w:rPr>
              <w:t xml:space="preserve">• LOOP forfeiture rule: verify past-epoch LOOP is provably non-forfeit</w:t>
            </w:r>
          </w:p>
          <w:p>
            <w:pPr>
              <w:spacing w:before="40" w:after="0"/>
            </w:pPr>
            <w:r>
              <w:rPr>
                <w:rFonts w:ascii="Arial" w:cs="Arial" w:eastAsia="Arial" w:hAnsi="Arial"/>
                <w:sz w:val="20"/>
                <w:szCs w:val="20"/>
              </w:rPr>
              <w:t xml:space="preserve">  and current epoch LOOP forfeiture calculation is correct</w:t>
            </w:r>
          </w:p>
          <w:p>
            <w:pPr>
              <w:spacing w:before="40" w:after="0"/>
            </w:pPr>
            <w:r>
              <w:rPr>
                <w:rFonts w:ascii="Arial" w:cs="Arial" w:eastAsia="Arial" w:hAnsi="Arial"/>
                <w:sz w:val="20"/>
                <w:szCs w:val="20"/>
              </w:rPr>
              <w:t xml:space="preserve">• Arb pool exit queue: verify 48-hour maximum is enforced</w:t>
            </w:r>
          </w:p>
          <w:p>
            <w:pPr>
              <w:spacing w:before="40" w:after="0"/>
            </w:pPr>
            <w:r>
              <w:rPr>
                <w:rFonts w:ascii="Arial" w:cs="Arial" w:eastAsia="Arial" w:hAnsi="Arial"/>
                <w:sz w:val="20"/>
                <w:szCs w:val="20"/>
              </w:rPr>
              <w:t xml:space="preserve">  and no urgency premium is applied to arb settlement</w:t>
            </w:r>
          </w:p>
          <w:p>
            <w:pPr>
              <w:spacing w:before="40" w:after="0"/>
            </w:pPr>
            <w:r>
              <w:rPr>
                <w:rFonts w:ascii="Arial" w:cs="Arial" w:eastAsia="Arial" w:hAnsi="Arial"/>
                <w:sz w:val="20"/>
                <w:szCs w:val="20"/>
              </w:rPr>
              <w:t xml:space="preserve">• Lite NFT clock: verify dormancy does not pause the clock</w:t>
            </w:r>
          </w:p>
          <w:p>
            <w:pPr>
              <w:spacing w:before="40" w:after="0"/>
            </w:pPr>
            <w:r>
              <w:rPr>
                <w:rFonts w:ascii="Arial" w:cs="Arial" w:eastAsia="Arial" w:hAnsi="Arial"/>
                <w:sz w:val="20"/>
                <w:szCs w:val="20"/>
              </w:rPr>
              <w:t xml:space="preserve">  and expiry is calculated correctly from application date</w:t>
            </w:r>
          </w:p>
          <w:p>
            <w:pPr>
              <w:spacing w:before="40" w:after="0"/>
            </w:pPr>
            <w:r>
              <w:rPr>
                <w:rFonts w:ascii="Arial" w:cs="Arial" w:eastAsia="Arial" w:hAnsi="Arial"/>
                <w:sz w:val="20"/>
                <w:szCs w:val="20"/>
              </w:rPr>
              <w:t xml:space="preserve">• Multi-vault governance: verify combined balance calculation</w:t>
            </w:r>
          </w:p>
          <w:p>
            <w:pPr>
              <w:spacing w:before="40" w:after="0"/>
            </w:pPr>
            <w:r>
              <w:rPr>
                <w:rFonts w:ascii="Arial" w:cs="Arial" w:eastAsia="Arial" w:hAnsi="Arial"/>
                <w:sz w:val="20"/>
                <w:szCs w:val="20"/>
              </w:rPr>
              <w:t xml:space="preserve">  cannot be gamed by vault splitting/merging</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YieldLoop Protocol v5.2 — Confidential</w:t>
    </w:r>
    <w:r>
      <w:rPr>
        <w:rFonts w:ascii="Arial" w:cs="Arial" w:eastAsia="Arial" w:hAnsi="Arial"/>
        <w:sz w:val="16"/>
        <w:szCs w:val="16"/>
      </w:rPr>
      <w:t xml:space="preserv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A8" w:sz="4" w:space="4"/>
      </w:pBdr>
    </w:pPr>
    <w:r>
      <w:rPr>
        <w:rFonts w:ascii="Arial" w:cs="Arial" w:eastAsia="Arial" w:hAnsi="Arial"/>
        <w:color w:val="888888"/>
        <w:sz w:val="18"/>
        <w:szCs w:val="18"/>
      </w:rPr>
      <w:t xml:space="preserve">YieldLoop — AI System &amp; Rules Engine  |  v5.2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2026-02-24T16:48:24.480Z</dcterms:created>
  <dcterms:modified xsi:type="dcterms:W3CDTF">2026-02-24T16:48:24.481Z</dcterms:modified>
</cp:coreProperties>
</file>

<file path=docProps/custom.xml><?xml version="1.0" encoding="utf-8"?>
<Properties xmlns="http://schemas.openxmlformats.org/officeDocument/2006/custom-properties" xmlns:vt="http://schemas.openxmlformats.org/officeDocument/2006/docPropsVTypes"/>
</file>